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B00A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丰都县南天湖镇2021年财政决算报告</w:t>
      </w:r>
    </w:p>
    <w:p w14:paraId="60333932">
      <w:pPr>
        <w:ind w:firstLine="645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一、2021年财政预算收支执行情况</w:t>
      </w:r>
    </w:p>
    <w:p w14:paraId="58192B9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2021年的财政工作在镇党委的正确领导下，在镇人大的有效监督和县财政局及镇级各部门的指导、关心、支持下，深入贯彻党的十九大和中、市、县财税工作会议精神，围绕镇党委、政府中心工作，坚持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稳中求进总基调，坚持收支平衡，保民生、保工资、保运转，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促经济社会发展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积极支持脱贫和乡村振兴，为全镇经济社会平稳发展提供了财力保障。</w:t>
      </w:r>
    </w:p>
    <w:p w14:paraId="092E23BF">
      <w:pPr>
        <w:ind w:firstLine="645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（一）一 般公共财政预算收支执行情况</w:t>
      </w:r>
    </w:p>
    <w:p w14:paraId="5ECE838F">
      <w:pPr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预计2021年全镇一般公共预算财政拨款收入3155.47万元，为上年收入3523.74万元的89.55%，减少10.45个百分点。</w:t>
      </w:r>
    </w:p>
    <w:p w14:paraId="6503B2C8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预计2021年实现一般公共财政预算支出3155.47万元，为上年决算3523.74万元的89.55%，减少10.45个百分点。支出按功能分类情况是：一般公共服务支出791.08万元，为上年决算565.41万元的139.91%，增长39.96个百分点；公共安全支出1.6万元，为上年支出35.24万元的4.54%，减少95.46个百分点；文化体育与传媒支出35.83万元，为上年决算34.31万元的104.43%，增长4.43个百分点；社会保障和就业支出310.91万元，为上年决算246.42万元的126.17%，增长26.17个百分点；卫生健康支出66.04万元，为上年71.53万元的92.32%，减少7.68个百分点；城乡社区支出75.54万元，为上年196.90万元的38.36%，减少61.64个百分点；节能环保支出41.42万元，为上年124.63万元的33.23%，减少66.77个百分点；农林水支出1222.50万元，为上年2028.75万元的60.26%，减少39.74个百分点；交通运输支出473.94万元，为上年142.95万元的331.54%，增长231.54个百分点；住房保障支出41.71万元,为上年49.81万元的83.74%，减少16.26个百分点；灾害防治及应急管理支出94.90万元，为上年12.79万元的741.99%，增长641.99个百分点。 </w:t>
      </w:r>
    </w:p>
    <w:p w14:paraId="1D7FE9A1">
      <w:pPr>
        <w:numPr>
          <w:ilvl w:val="0"/>
          <w:numId w:val="1"/>
        </w:numPr>
        <w:spacing w:line="600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基金预算收支执行情况</w:t>
      </w:r>
    </w:p>
    <w:p w14:paraId="1ACDE276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预计全年政府性基金收入733.23万元，支出733.23万元，其中城乡社区支出714.64万元，农林水支出10.00万元，其他支出8.59万元。</w:t>
      </w:r>
    </w:p>
    <w:p w14:paraId="2DD50BD8">
      <w:pPr>
        <w:spacing w:line="600" w:lineRule="exact"/>
        <w:ind w:left="8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（三）2021年财政预算支出特点</w:t>
      </w:r>
    </w:p>
    <w:p w14:paraId="159E7804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1、保障力度进一步加强</w:t>
      </w:r>
    </w:p>
    <w:p w14:paraId="3AF3FAA6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社会保障、城乡社区支出、基础设施建设、“三农”得到充分保障，基本支出得到保障。 </w:t>
      </w:r>
    </w:p>
    <w:p w14:paraId="5E8B35FB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2、重点支出得到保障</w:t>
      </w:r>
    </w:p>
    <w:p w14:paraId="618AA6AF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加强财政基础管理。以财政资金“集中、统一、高效、规范”使用为目标，统筹各方面资金，集中财力办大事，重点保障机关运转需求、民生保障、 社会稳定、项目推进。从2021年支出运行情况看，按时发放了在职职工工资补贴，及时兑现了受灾群众、农村危旧房改造等补助和村社干部报酬，全力保障了政府机构正常运行，最大限度确保了安全稳定、应急、信访工作及社会经济事业发展相关资金。</w:t>
      </w:r>
    </w:p>
    <w:p w14:paraId="391CF943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的管控力度加强。严格执行公务用车和公务接待事前审批制度，严格按标准执行，厉行节约，杜绝浪费，有效地把公务接待费及公车运行维护费控制在预算范围内。</w:t>
      </w:r>
    </w:p>
    <w:p w14:paraId="36F70483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4、政府性债务得到有效控制。截至2021年11月底，我镇共有政府性债务97笔(财政部监测平台数据)，余额合计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2211.82万元，全年共偿还债务本金529.94万元。全年无新增无资金来源的债务。</w:t>
      </w:r>
    </w:p>
    <w:p w14:paraId="3A4D467E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5、财政管理绩效加强。对项目建立项目事前、事中、事后评价制度，对各个项目预算执行和绩效运行开展双监控，增强财政支出的规范性和时效性，提高项目实施效果，确保资金安全、规范、高效运行。</w:t>
      </w:r>
    </w:p>
    <w:p w14:paraId="0A6F0C24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以上2021年预算执行情况需要说明的是，由于预算执行还没有结束，收支还有变动，部分项目存在归类口径交叉，上述数据不是最后决算数据，等正式决算编制完成后，我们再向镇人民代表大会作专题报告。</w:t>
      </w:r>
    </w:p>
    <w:p w14:paraId="760811EF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代表：2021年的财政工作取得一定成绩，这是镇党委政府的正确领导，全镇上下共同努力的结果。但我镇财政依然存在很多困难和问题，财政绩效管理还需加强，财政支出压力巨大，刚性支出不断增加，收支矛盾日益突出，债务化解难度大，吃饭型财政的格局没得到根本改变，过紧日子的思想需进一步树立，在开源节流、勤俭节约上尚需下更大功夫。对此，我们将高度重视，认真研究，切实采取针对性的有效措施，努力加以解决。</w:t>
      </w:r>
    </w:p>
    <w:p w14:paraId="2F63706B">
      <w:pPr>
        <w:rPr>
          <w:rFonts w:ascii="方正小标宋_GBK" w:eastAsia="方正小标宋_GBK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2511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4C80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DF8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4988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B7E3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3F99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2F70C"/>
    <w:multiLevelType w:val="singleLevel"/>
    <w:tmpl w:val="4362F70C"/>
    <w:lvl w:ilvl="0" w:tentative="0">
      <w:start w:val="2"/>
      <w:numFmt w:val="chineseCounting"/>
      <w:suff w:val="nothing"/>
      <w:lvlText w:val="(%1）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TZlOWNiOWU1Zjk0NWFmMDBkOGJkZjM4NjJlYjkifQ=="/>
  </w:docVars>
  <w:rsids>
    <w:rsidRoot w:val="2BBF0DDA"/>
    <w:rsid w:val="00363BAF"/>
    <w:rsid w:val="00800CEA"/>
    <w:rsid w:val="00B303A9"/>
    <w:rsid w:val="00C86F4B"/>
    <w:rsid w:val="2BBF0DDA"/>
    <w:rsid w:val="493279A7"/>
    <w:rsid w:val="516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1448</Words>
  <Characters>1756</Characters>
  <Lines>12</Lines>
  <Paragraphs>3</Paragraphs>
  <TotalTime>4</TotalTime>
  <ScaleCrop>false</ScaleCrop>
  <LinksUpToDate>false</LinksUpToDate>
  <CharactersWithSpaces>1760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2023-05-19T03:15:00Z</dcterms:created>
  <dc:creator>№● 无尽的殇</dc:creator>
  <cp:lastModifiedBy>温星星</cp:lastModifiedBy>
  <dcterms:modified xsi:type="dcterms:W3CDTF">2024-12-25T07:24:23Z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43243E8411CA46B2822E27C1B82F9F78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