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9D3" w:rsidRDefault="00FC5E8C" w:rsidP="00E02733">
      <w:pPr>
        <w:pStyle w:val="a7"/>
        <w:snapToGrid w:val="0"/>
        <w:spacing w:before="0" w:beforeAutospacing="0" w:after="0" w:afterAutospacing="0" w:line="600" w:lineRule="exact"/>
        <w:jc w:val="center"/>
        <w:rPr>
          <w:rFonts w:ascii="Times New Roman" w:eastAsia="方正小标宋_GBK" w:hAnsi="Times New Roman" w:cs="方正小标宋_GBK"/>
          <w:color w:val="000000" w:themeColor="text1"/>
          <w:sz w:val="44"/>
          <w:szCs w:val="44"/>
        </w:rPr>
      </w:pPr>
      <w:r>
        <w:rPr>
          <w:rFonts w:ascii="Times New Roman" w:eastAsia="方正小标宋_GBK" w:hAnsi="Times New Roman" w:cs="方正小标宋_GBK"/>
          <w:color w:val="000000" w:themeColor="text1"/>
          <w:sz w:val="44"/>
          <w:szCs w:val="44"/>
        </w:rPr>
        <w:t>丰都县南天湖镇人民政府</w:t>
      </w:r>
    </w:p>
    <w:p w:rsidR="001258FA" w:rsidRPr="00E02733" w:rsidRDefault="00FC5E8C" w:rsidP="00E02733">
      <w:pPr>
        <w:pStyle w:val="a7"/>
        <w:snapToGrid w:val="0"/>
        <w:spacing w:before="0" w:beforeAutospacing="0" w:after="0" w:afterAutospacing="0" w:line="600" w:lineRule="exact"/>
        <w:jc w:val="center"/>
        <w:rPr>
          <w:rFonts w:ascii="Times New Roman" w:eastAsia="方正小标宋_GBK" w:hAnsi="Times New Roman" w:cs="方正小标宋_GBK" w:hint="default"/>
          <w:color w:val="000000" w:themeColor="text1"/>
          <w:sz w:val="44"/>
          <w:szCs w:val="44"/>
        </w:rPr>
      </w:pPr>
      <w:bookmarkStart w:id="0" w:name="_GoBack"/>
      <w:bookmarkEnd w:id="0"/>
      <w:r>
        <w:rPr>
          <w:rFonts w:ascii="Times New Roman" w:eastAsia="方正小标宋_GBK" w:hAnsi="Times New Roman" w:cs="方正小标宋_GBK"/>
          <w:color w:val="000000" w:themeColor="text1"/>
          <w:sz w:val="44"/>
          <w:szCs w:val="44"/>
          <w:shd w:val="clear" w:color="auto" w:fill="FFFFFF"/>
        </w:rPr>
        <w:t>2023</w:t>
      </w:r>
      <w:r>
        <w:rPr>
          <w:rFonts w:ascii="Times New Roman" w:eastAsia="方正小标宋_GBK" w:hAnsi="Times New Roman" w:cs="方正小标宋_GBK"/>
          <w:color w:val="000000" w:themeColor="text1"/>
          <w:sz w:val="44"/>
          <w:szCs w:val="44"/>
          <w:shd w:val="clear" w:color="auto" w:fill="FFFFFF"/>
        </w:rPr>
        <w:t>年度决算公开说明</w:t>
      </w:r>
    </w:p>
    <w:p w:rsidR="001258FA" w:rsidRDefault="001258FA">
      <w:pPr>
        <w:pStyle w:val="a7"/>
        <w:snapToGrid w:val="0"/>
        <w:spacing w:before="0" w:beforeAutospacing="0" w:after="0" w:afterAutospacing="0" w:line="600" w:lineRule="exact"/>
        <w:jc w:val="center"/>
        <w:rPr>
          <w:rFonts w:ascii="Times New Roman" w:eastAsia="方正小标宋_GBK" w:hAnsi="Times New Roman" w:cs="方正小标宋_GBK" w:hint="default"/>
          <w:color w:val="000000" w:themeColor="text1"/>
          <w:sz w:val="44"/>
          <w:szCs w:val="44"/>
          <w:shd w:val="clear" w:color="auto" w:fill="FFFFFF"/>
        </w:rPr>
      </w:pP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黑体_GBK" w:hAnsi="Times New Roman" w:cs="方正黑体_GBK" w:hint="default"/>
          <w:color w:val="000000" w:themeColor="text1"/>
          <w:sz w:val="32"/>
          <w:szCs w:val="32"/>
        </w:rPr>
      </w:pPr>
      <w:r>
        <w:rPr>
          <w:rFonts w:ascii="Times New Roman" w:eastAsia="方正黑体_GBK" w:hAnsi="Times New Roman" w:cs="方正黑体_GBK"/>
          <w:color w:val="000000" w:themeColor="text1"/>
          <w:sz w:val="32"/>
          <w:szCs w:val="32"/>
        </w:rPr>
        <w:t>一、部门基本情况</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（一）职能职责</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1. </w:t>
      </w:r>
      <w:r>
        <w:rPr>
          <w:rFonts w:ascii="Times New Roman" w:eastAsia="方正仿宋_GBK" w:hAnsi="Times New Roman" w:cs="方正仿宋_GBK"/>
          <w:color w:val="000000" w:themeColor="text1"/>
          <w:sz w:val="32"/>
          <w:szCs w:val="32"/>
        </w:rPr>
        <w:t>执行本级人民代表大会决议以及上级国家行政机关的决定和命令；</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2. </w:t>
      </w:r>
      <w:r>
        <w:rPr>
          <w:rFonts w:ascii="Times New Roman" w:eastAsia="方正仿宋_GBK" w:hAnsi="Times New Roman" w:cs="方正仿宋_GBK"/>
          <w:color w:val="000000" w:themeColor="text1"/>
          <w:sz w:val="32"/>
          <w:szCs w:val="32"/>
        </w:rPr>
        <w:t>执行全镇的社会和经济发展计划、预算，管理辖区内的经济、教育、科技、文化、卫生、体育事业和财政、民政、治安、人民调解、安全生产监督管理、移民开发、计划生育等行政工作；</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3. </w:t>
      </w:r>
      <w:r>
        <w:rPr>
          <w:rFonts w:ascii="Times New Roman" w:eastAsia="方正仿宋_GBK" w:hAnsi="Times New Roman" w:cs="方正仿宋_GBK"/>
          <w:color w:val="000000" w:themeColor="text1"/>
          <w:sz w:val="32"/>
          <w:szCs w:val="32"/>
        </w:rPr>
        <w:t>保护社会主义的全民所有财产和劳动群众集体所有财产，保护公民私人所有的合法财产，维护社会秩序，保障公民的人身权利、民主权利和其他权利；</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4. </w:t>
      </w:r>
      <w:r>
        <w:rPr>
          <w:rFonts w:ascii="Times New Roman" w:eastAsia="方正仿宋_GBK" w:hAnsi="Times New Roman" w:cs="方正仿宋_GBK"/>
          <w:color w:val="000000" w:themeColor="text1"/>
          <w:sz w:val="32"/>
          <w:szCs w:val="32"/>
        </w:rPr>
        <w:t>保护各种经济组织的合法权益；</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5. </w:t>
      </w:r>
      <w:r>
        <w:rPr>
          <w:rFonts w:ascii="Times New Roman" w:eastAsia="方正仿宋_GBK" w:hAnsi="Times New Roman" w:cs="方正仿宋_GBK"/>
          <w:color w:val="000000" w:themeColor="text1"/>
          <w:sz w:val="32"/>
          <w:szCs w:val="32"/>
        </w:rPr>
        <w:t>贯彻执行党和国家的民族宗教政策，保障少数民族的权利和尊重少数民族的风俗习惯，尊重民族宗教信仰；</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6. </w:t>
      </w:r>
      <w:r>
        <w:rPr>
          <w:rFonts w:ascii="Times New Roman" w:eastAsia="方正仿宋_GBK" w:hAnsi="Times New Roman" w:cs="方正仿宋_GBK"/>
          <w:color w:val="000000" w:themeColor="text1"/>
          <w:sz w:val="32"/>
          <w:szCs w:val="32"/>
        </w:rPr>
        <w:t>保障宪法和法律赋予妇女的男女平等、婚姻自由等各项权利；</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7. </w:t>
      </w:r>
      <w:r>
        <w:rPr>
          <w:rFonts w:ascii="Times New Roman" w:eastAsia="方正仿宋_GBK" w:hAnsi="Times New Roman" w:cs="方正仿宋_GBK"/>
          <w:color w:val="000000" w:themeColor="text1"/>
          <w:sz w:val="32"/>
          <w:szCs w:val="32"/>
        </w:rPr>
        <w:t>接待办理人民群众来信来访，真实反映群众的意见和要求，保障地区稳定；</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8. </w:t>
      </w:r>
      <w:r>
        <w:rPr>
          <w:rFonts w:ascii="Times New Roman" w:eastAsia="方正仿宋_GBK" w:hAnsi="Times New Roman" w:cs="方正仿宋_GBK"/>
          <w:color w:val="000000" w:themeColor="text1"/>
          <w:sz w:val="32"/>
          <w:szCs w:val="32"/>
        </w:rPr>
        <w:t>承办上级党委、政府和镇党委交办的其他工作。</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lastRenderedPageBreak/>
        <w:t>（二）机构设置</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综合办事机构</w:t>
      </w:r>
      <w:r>
        <w:rPr>
          <w:rFonts w:ascii="Times New Roman" w:eastAsia="方正仿宋_GBK" w:hAnsi="Times New Roman" w:cs="方正仿宋_GBK"/>
          <w:color w:val="000000" w:themeColor="text1"/>
          <w:sz w:val="32"/>
          <w:szCs w:val="32"/>
        </w:rPr>
        <w:t>9</w:t>
      </w:r>
      <w:r>
        <w:rPr>
          <w:rFonts w:ascii="Times New Roman" w:eastAsia="方正仿宋_GBK" w:hAnsi="Times New Roman" w:cs="方正仿宋_GBK"/>
          <w:color w:val="000000" w:themeColor="text1"/>
          <w:sz w:val="32"/>
          <w:szCs w:val="32"/>
        </w:rPr>
        <w:t>个，分别是党政办公室、党群工作办公室、经济发展办公室、民政和社会事务办公室、平安建设办公室、规划建设管理环保办公室、财政办公室、应急管理办公室、综合行政执法办公室。下设事业单位</w:t>
      </w:r>
      <w:r>
        <w:rPr>
          <w:rFonts w:ascii="Times New Roman" w:eastAsia="方正仿宋_GBK" w:hAnsi="Times New Roman" w:cs="方正仿宋_GBK"/>
          <w:color w:val="000000" w:themeColor="text1"/>
          <w:sz w:val="32"/>
          <w:szCs w:val="32"/>
        </w:rPr>
        <w:t>5</w:t>
      </w:r>
      <w:r>
        <w:rPr>
          <w:rFonts w:ascii="Times New Roman" w:eastAsia="方正仿宋_GBK" w:hAnsi="Times New Roman" w:cs="方正仿宋_GBK"/>
          <w:color w:val="000000" w:themeColor="text1"/>
          <w:sz w:val="32"/>
          <w:szCs w:val="32"/>
        </w:rPr>
        <w:t>个，分别是农业服务中心、文化服务中心、劳动就业和社会保障服务所、退役军人服务站、综合行政执法大队。</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黑体_GBK" w:hAnsi="Times New Roman" w:cs="方正黑体_GBK" w:hint="default"/>
          <w:color w:val="000000" w:themeColor="text1"/>
          <w:sz w:val="32"/>
          <w:szCs w:val="32"/>
        </w:rPr>
      </w:pPr>
      <w:r>
        <w:rPr>
          <w:rFonts w:ascii="Times New Roman" w:eastAsia="方正黑体_GBK" w:hAnsi="Times New Roman" w:cs="方正黑体_GBK"/>
          <w:color w:val="000000" w:themeColor="text1"/>
          <w:sz w:val="32"/>
          <w:szCs w:val="32"/>
        </w:rPr>
        <w:t>二、部门决算情况说明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（一）收入支出决算总体情况说明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1. </w:t>
      </w:r>
      <w:r>
        <w:rPr>
          <w:rFonts w:ascii="Times New Roman" w:eastAsia="方正仿宋_GBK" w:hAnsi="Times New Roman" w:cs="方正仿宋_GBK"/>
          <w:color w:val="000000" w:themeColor="text1"/>
          <w:sz w:val="32"/>
          <w:szCs w:val="32"/>
        </w:rPr>
        <w:t>总体情况。</w:t>
      </w:r>
      <w:r>
        <w:rPr>
          <w:rFonts w:ascii="Times New Roman" w:eastAsia="方正仿宋_GBK" w:hAnsi="Times New Roman" w:cs="方正仿宋_GBK"/>
          <w:color w:val="000000" w:themeColor="text1"/>
          <w:sz w:val="32"/>
          <w:szCs w:val="32"/>
        </w:rPr>
        <w:t>2023</w:t>
      </w:r>
      <w:r>
        <w:rPr>
          <w:rFonts w:ascii="Times New Roman" w:eastAsia="方正仿宋_GBK" w:hAnsi="Times New Roman" w:cs="方正仿宋_GBK"/>
          <w:color w:val="000000" w:themeColor="text1"/>
          <w:sz w:val="32"/>
          <w:szCs w:val="32"/>
        </w:rPr>
        <w:t>年度收入总计</w:t>
      </w:r>
      <w:r>
        <w:rPr>
          <w:rFonts w:ascii="Times New Roman" w:eastAsia="方正仿宋_GBK" w:hAnsi="Times New Roman" w:cs="方正仿宋_GBK"/>
          <w:color w:val="000000" w:themeColor="text1"/>
          <w:sz w:val="32"/>
          <w:szCs w:val="32"/>
        </w:rPr>
        <w:t>4049.92</w:t>
      </w:r>
      <w:r>
        <w:rPr>
          <w:rFonts w:ascii="Times New Roman" w:eastAsia="方正仿宋_GBK" w:hAnsi="Times New Roman" w:cs="方正仿宋_GBK"/>
          <w:color w:val="000000" w:themeColor="text1"/>
          <w:sz w:val="32"/>
          <w:szCs w:val="32"/>
        </w:rPr>
        <w:t>万元，支出总计</w:t>
      </w:r>
      <w:r>
        <w:rPr>
          <w:rFonts w:ascii="Times New Roman" w:eastAsia="方正仿宋_GBK" w:hAnsi="Times New Roman" w:cs="方正仿宋_GBK"/>
          <w:color w:val="000000" w:themeColor="text1"/>
          <w:sz w:val="32"/>
          <w:szCs w:val="32"/>
        </w:rPr>
        <w:t>4049.92</w:t>
      </w:r>
      <w:r>
        <w:rPr>
          <w:rFonts w:ascii="Times New Roman" w:eastAsia="方正仿宋_GBK" w:hAnsi="Times New Roman" w:cs="方正仿宋_GBK"/>
          <w:color w:val="000000" w:themeColor="text1"/>
          <w:sz w:val="32"/>
          <w:szCs w:val="32"/>
        </w:rPr>
        <w:t>万元。收支较上年决算数增加</w:t>
      </w:r>
      <w:r>
        <w:rPr>
          <w:rFonts w:ascii="Times New Roman" w:eastAsia="方正仿宋_GBK" w:hAnsi="Times New Roman" w:cs="方正仿宋_GBK"/>
          <w:color w:val="000000" w:themeColor="text1"/>
          <w:sz w:val="32"/>
          <w:szCs w:val="32"/>
        </w:rPr>
        <w:t>1029.92</w:t>
      </w:r>
      <w:r>
        <w:rPr>
          <w:rFonts w:ascii="Times New Roman" w:eastAsia="方正仿宋_GBK" w:hAnsi="Times New Roman" w:cs="方正仿宋_GBK"/>
          <w:color w:val="000000" w:themeColor="text1"/>
          <w:sz w:val="32"/>
          <w:szCs w:val="32"/>
        </w:rPr>
        <w:t>万元，增长</w:t>
      </w:r>
      <w:r>
        <w:rPr>
          <w:rFonts w:ascii="Times New Roman" w:eastAsia="方正仿宋_GBK" w:hAnsi="Times New Roman" w:cs="方正仿宋_GBK"/>
          <w:color w:val="000000" w:themeColor="text1"/>
          <w:sz w:val="32"/>
          <w:szCs w:val="32"/>
        </w:rPr>
        <w:t>34.10%</w:t>
      </w:r>
      <w:r>
        <w:rPr>
          <w:rFonts w:ascii="Times New Roman" w:eastAsia="方正仿宋_GBK" w:hAnsi="Times New Roman" w:cs="方正仿宋_GBK"/>
          <w:color w:val="000000" w:themeColor="text1"/>
          <w:sz w:val="32"/>
          <w:szCs w:val="32"/>
        </w:rPr>
        <w:t>，主要原因是实施了多个以工代赈项目增加了项目支出。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2. </w:t>
      </w:r>
      <w:r>
        <w:rPr>
          <w:rFonts w:ascii="Times New Roman" w:eastAsia="方正仿宋_GBK" w:hAnsi="Times New Roman" w:cs="方正仿宋_GBK"/>
          <w:color w:val="000000" w:themeColor="text1"/>
          <w:sz w:val="32"/>
          <w:szCs w:val="32"/>
        </w:rPr>
        <w:t>收入情况。</w:t>
      </w:r>
      <w:r>
        <w:rPr>
          <w:rFonts w:ascii="Times New Roman" w:eastAsia="方正仿宋_GBK" w:hAnsi="Times New Roman" w:cs="方正仿宋_GBK"/>
          <w:color w:val="000000" w:themeColor="text1"/>
          <w:sz w:val="32"/>
          <w:szCs w:val="32"/>
        </w:rPr>
        <w:t>2023</w:t>
      </w:r>
      <w:r>
        <w:rPr>
          <w:rFonts w:ascii="Times New Roman" w:eastAsia="方正仿宋_GBK" w:hAnsi="Times New Roman" w:cs="方正仿宋_GBK"/>
          <w:color w:val="000000" w:themeColor="text1"/>
          <w:sz w:val="32"/>
          <w:szCs w:val="32"/>
        </w:rPr>
        <w:t>年度收入合计</w:t>
      </w:r>
      <w:r>
        <w:rPr>
          <w:rFonts w:ascii="Times New Roman" w:eastAsia="方正仿宋_GBK" w:hAnsi="Times New Roman" w:cs="方正仿宋_GBK"/>
          <w:color w:val="000000" w:themeColor="text1"/>
          <w:sz w:val="32"/>
          <w:szCs w:val="32"/>
        </w:rPr>
        <w:t>3788.69</w:t>
      </w:r>
      <w:r>
        <w:rPr>
          <w:rFonts w:ascii="Times New Roman" w:eastAsia="方正仿宋_GBK" w:hAnsi="Times New Roman" w:cs="方正仿宋_GBK"/>
          <w:color w:val="000000" w:themeColor="text1"/>
          <w:sz w:val="32"/>
          <w:szCs w:val="32"/>
        </w:rPr>
        <w:t>万元，较上年决算数增加</w:t>
      </w:r>
      <w:r>
        <w:rPr>
          <w:rFonts w:ascii="Times New Roman" w:eastAsia="方正仿宋_GBK" w:hAnsi="Times New Roman" w:cs="方正仿宋_GBK"/>
          <w:color w:val="000000" w:themeColor="text1"/>
          <w:sz w:val="32"/>
          <w:szCs w:val="32"/>
        </w:rPr>
        <w:t>1104.36</w:t>
      </w:r>
      <w:r>
        <w:rPr>
          <w:rFonts w:ascii="Times New Roman" w:eastAsia="方正仿宋_GBK" w:hAnsi="Times New Roman" w:cs="方正仿宋_GBK"/>
          <w:color w:val="000000" w:themeColor="text1"/>
          <w:sz w:val="32"/>
          <w:szCs w:val="32"/>
        </w:rPr>
        <w:t>万元，增长</w:t>
      </w:r>
      <w:r>
        <w:rPr>
          <w:rFonts w:ascii="Times New Roman" w:eastAsia="方正仿宋_GBK" w:hAnsi="Times New Roman" w:cs="方正仿宋_GBK"/>
          <w:color w:val="000000" w:themeColor="text1"/>
          <w:sz w:val="32"/>
          <w:szCs w:val="32"/>
        </w:rPr>
        <w:t>41.14%</w:t>
      </w:r>
      <w:r>
        <w:rPr>
          <w:rFonts w:ascii="Times New Roman" w:eastAsia="方正仿宋_GBK" w:hAnsi="Times New Roman" w:cs="方正仿宋_GBK"/>
          <w:color w:val="000000" w:themeColor="text1"/>
          <w:sz w:val="32"/>
          <w:szCs w:val="32"/>
        </w:rPr>
        <w:t>，主要原因是实施了多个以工代赈项目增加了项目支出。其中：财政拨款收入</w:t>
      </w:r>
      <w:r>
        <w:rPr>
          <w:rFonts w:ascii="Times New Roman" w:eastAsia="方正仿宋_GBK" w:hAnsi="Times New Roman" w:cs="方正仿宋_GBK"/>
          <w:color w:val="000000" w:themeColor="text1"/>
          <w:sz w:val="32"/>
          <w:szCs w:val="32"/>
        </w:rPr>
        <w:t>3788.69</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100.00%</w:t>
      </w:r>
      <w:r>
        <w:rPr>
          <w:rFonts w:ascii="Times New Roman" w:eastAsia="方正仿宋_GBK" w:hAnsi="Times New Roman" w:cs="方正仿宋_GBK"/>
          <w:color w:val="000000" w:themeColor="text1"/>
          <w:sz w:val="32"/>
          <w:szCs w:val="32"/>
        </w:rPr>
        <w:t>；事业收入</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；经营收入</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；其他收入</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。此外，使用非财政拨款结余和专用结余</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万元，年初结转和结余</w:t>
      </w:r>
      <w:r>
        <w:rPr>
          <w:rFonts w:ascii="Times New Roman" w:eastAsia="方正仿宋_GBK" w:hAnsi="Times New Roman" w:cs="方正仿宋_GBK"/>
          <w:color w:val="000000" w:themeColor="text1"/>
          <w:sz w:val="32"/>
          <w:szCs w:val="32"/>
        </w:rPr>
        <w:t>261.23</w:t>
      </w:r>
      <w:r>
        <w:rPr>
          <w:rFonts w:ascii="Times New Roman" w:eastAsia="方正仿宋_GBK" w:hAnsi="Times New Roman" w:cs="方正仿宋_GBK"/>
          <w:color w:val="000000" w:themeColor="text1"/>
          <w:sz w:val="32"/>
          <w:szCs w:val="32"/>
        </w:rPr>
        <w:t>万元。</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 xml:space="preserve">3. </w:t>
      </w:r>
      <w:r>
        <w:rPr>
          <w:rFonts w:ascii="Times New Roman" w:eastAsia="方正仿宋_GBK" w:hAnsi="Times New Roman" w:cs="方正仿宋_GBK"/>
          <w:color w:val="000000" w:themeColor="text1"/>
          <w:sz w:val="32"/>
          <w:szCs w:val="32"/>
        </w:rPr>
        <w:t>支出情况。</w:t>
      </w:r>
      <w:r>
        <w:rPr>
          <w:rFonts w:ascii="Times New Roman" w:eastAsia="方正仿宋_GBK" w:hAnsi="Times New Roman" w:cs="方正仿宋_GBK"/>
          <w:color w:val="000000" w:themeColor="text1"/>
          <w:sz w:val="32"/>
          <w:szCs w:val="32"/>
        </w:rPr>
        <w:t>2023</w:t>
      </w:r>
      <w:r>
        <w:rPr>
          <w:rFonts w:ascii="Times New Roman" w:eastAsia="方正仿宋_GBK" w:hAnsi="Times New Roman" w:cs="方正仿宋_GBK"/>
          <w:color w:val="000000" w:themeColor="text1"/>
          <w:sz w:val="32"/>
          <w:szCs w:val="32"/>
        </w:rPr>
        <w:t>年度支出合计</w:t>
      </w:r>
      <w:r>
        <w:rPr>
          <w:rFonts w:ascii="Times New Roman" w:eastAsia="方正仿宋_GBK" w:hAnsi="Times New Roman" w:cs="方正仿宋_GBK"/>
          <w:color w:val="000000" w:themeColor="text1"/>
          <w:sz w:val="32"/>
          <w:szCs w:val="32"/>
        </w:rPr>
        <w:t>3823.17</w:t>
      </w:r>
      <w:r>
        <w:rPr>
          <w:rFonts w:ascii="Times New Roman" w:eastAsia="方正仿宋_GBK" w:hAnsi="Times New Roman" w:cs="方正仿宋_GBK"/>
          <w:color w:val="000000" w:themeColor="text1"/>
          <w:sz w:val="32"/>
          <w:szCs w:val="32"/>
        </w:rPr>
        <w:t>万元，较上年决算数增加</w:t>
      </w:r>
      <w:r>
        <w:rPr>
          <w:rFonts w:ascii="Times New Roman" w:eastAsia="方正仿宋_GBK" w:hAnsi="Times New Roman" w:cs="方正仿宋_GBK"/>
          <w:color w:val="000000" w:themeColor="text1"/>
          <w:sz w:val="32"/>
          <w:szCs w:val="32"/>
        </w:rPr>
        <w:t>1029.92</w:t>
      </w:r>
      <w:r>
        <w:rPr>
          <w:rFonts w:ascii="Times New Roman" w:eastAsia="方正仿宋_GBK" w:hAnsi="Times New Roman" w:cs="方正仿宋_GBK"/>
          <w:color w:val="000000" w:themeColor="text1"/>
          <w:sz w:val="32"/>
          <w:szCs w:val="32"/>
        </w:rPr>
        <w:t>万元，增长</w:t>
      </w:r>
      <w:r>
        <w:rPr>
          <w:rFonts w:ascii="Times New Roman" w:eastAsia="方正仿宋_GBK" w:hAnsi="Times New Roman" w:cs="方正仿宋_GBK"/>
          <w:color w:val="000000" w:themeColor="text1"/>
          <w:sz w:val="32"/>
          <w:szCs w:val="32"/>
        </w:rPr>
        <w:t>36.87%</w:t>
      </w:r>
      <w:r>
        <w:rPr>
          <w:rFonts w:ascii="Times New Roman" w:eastAsia="方正仿宋_GBK" w:hAnsi="Times New Roman" w:cs="方正仿宋_GBK"/>
          <w:color w:val="000000" w:themeColor="text1"/>
          <w:sz w:val="32"/>
          <w:szCs w:val="32"/>
        </w:rPr>
        <w:t>，主要原因是实施了多个以工代赈项目增加了项目支出。其中：基本支出</w:t>
      </w:r>
      <w:r>
        <w:rPr>
          <w:rFonts w:ascii="Times New Roman" w:eastAsia="方正仿宋_GBK" w:hAnsi="Times New Roman" w:cs="方正仿宋_GBK"/>
          <w:color w:val="000000" w:themeColor="text1"/>
          <w:sz w:val="32"/>
          <w:szCs w:val="32"/>
        </w:rPr>
        <w:t>1406.14</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lastRenderedPageBreak/>
        <w:t>36.78%</w:t>
      </w:r>
      <w:r>
        <w:rPr>
          <w:rFonts w:ascii="Times New Roman" w:eastAsia="方正仿宋_GBK" w:hAnsi="Times New Roman" w:cs="方正仿宋_GBK"/>
          <w:color w:val="000000" w:themeColor="text1"/>
          <w:sz w:val="32"/>
          <w:szCs w:val="32"/>
        </w:rPr>
        <w:t>；项目支出</w:t>
      </w:r>
      <w:r>
        <w:rPr>
          <w:rFonts w:ascii="Times New Roman" w:eastAsia="方正仿宋_GBK" w:hAnsi="Times New Roman" w:cs="方正仿宋_GBK"/>
          <w:color w:val="000000" w:themeColor="text1"/>
          <w:sz w:val="32"/>
          <w:szCs w:val="32"/>
        </w:rPr>
        <w:t>2417.03</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63.22%</w:t>
      </w:r>
      <w:r>
        <w:rPr>
          <w:rFonts w:ascii="Times New Roman" w:eastAsia="方正仿宋_GBK" w:hAnsi="Times New Roman" w:cs="方正仿宋_GBK"/>
          <w:color w:val="000000" w:themeColor="text1"/>
          <w:sz w:val="32"/>
          <w:szCs w:val="32"/>
        </w:rPr>
        <w:t>；经营支出</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。此外，结余分配</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rPr>
        <w:t>万元。</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Style w:val="aa"/>
          <w:rFonts w:ascii="Times New Roman" w:eastAsia="方正仿宋_GBK" w:hAnsi="Times New Roman" w:cs="方正仿宋_GBK"/>
          <w:b w:val="0"/>
          <w:color w:val="000000" w:themeColor="text1"/>
          <w:sz w:val="32"/>
          <w:szCs w:val="32"/>
          <w:shd w:val="clear" w:color="auto" w:fill="FFFFFF"/>
        </w:rPr>
        <w:t xml:space="preserve">4. </w:t>
      </w:r>
      <w:r>
        <w:rPr>
          <w:rStyle w:val="aa"/>
          <w:rFonts w:ascii="Times New Roman" w:eastAsia="方正仿宋_GBK" w:hAnsi="Times New Roman" w:cs="方正仿宋_GBK"/>
          <w:b w:val="0"/>
          <w:color w:val="000000" w:themeColor="text1"/>
          <w:sz w:val="32"/>
          <w:szCs w:val="32"/>
          <w:shd w:val="clear" w:color="auto" w:fill="FFFFFF"/>
        </w:rPr>
        <w:t>结转结余情况。</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年度年末结转和结余</w:t>
      </w:r>
      <w:r>
        <w:rPr>
          <w:rFonts w:ascii="Times New Roman" w:eastAsia="方正仿宋_GBK" w:hAnsi="Times New Roman" w:cs="方正仿宋_GBK"/>
          <w:color w:val="000000" w:themeColor="text1"/>
          <w:sz w:val="32"/>
          <w:szCs w:val="32"/>
        </w:rPr>
        <w:t>226.75</w:t>
      </w:r>
      <w:r>
        <w:rPr>
          <w:rFonts w:ascii="Times New Roman" w:eastAsia="方正仿宋_GBK" w:hAnsi="Times New Roman" w:cs="方正仿宋_GBK"/>
          <w:color w:val="000000" w:themeColor="text1"/>
          <w:sz w:val="32"/>
          <w:szCs w:val="32"/>
          <w:shd w:val="clear" w:color="auto" w:fill="FFFFFF"/>
        </w:rPr>
        <w:t>万元，较上年</w:t>
      </w:r>
      <w:proofErr w:type="gramStart"/>
      <w:r>
        <w:rPr>
          <w:rFonts w:ascii="Times New Roman" w:eastAsia="方正仿宋_GBK" w:hAnsi="Times New Roman" w:cs="方正仿宋_GBK"/>
          <w:color w:val="000000" w:themeColor="text1"/>
          <w:sz w:val="32"/>
          <w:szCs w:val="32"/>
          <w:shd w:val="clear" w:color="auto" w:fill="FFFFFF"/>
        </w:rPr>
        <w:t>决算数无增减</w:t>
      </w:r>
      <w:proofErr w:type="gramEnd"/>
      <w:r>
        <w:rPr>
          <w:rFonts w:ascii="Times New Roman" w:eastAsia="方正仿宋_GBK" w:hAnsi="Times New Roman" w:cs="方正仿宋_GBK"/>
          <w:color w:val="000000" w:themeColor="text1"/>
          <w:sz w:val="32"/>
          <w:szCs w:val="32"/>
          <w:shd w:val="clear" w:color="auto" w:fill="FFFFFF"/>
        </w:rPr>
        <w:t>，主要原因是未动用结转结余。</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（二）财政拨款收入支出决算总体情况说明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年度财政拨款收、支总计</w:t>
      </w:r>
      <w:r>
        <w:rPr>
          <w:rFonts w:ascii="Times New Roman" w:eastAsia="方正仿宋_GBK" w:hAnsi="Times New Roman" w:cs="方正仿宋_GBK"/>
          <w:color w:val="000000" w:themeColor="text1"/>
          <w:sz w:val="32"/>
          <w:szCs w:val="32"/>
          <w:shd w:val="clear" w:color="auto" w:fill="FFFFFF"/>
        </w:rPr>
        <w:t>4049.92</w:t>
      </w:r>
      <w:r>
        <w:rPr>
          <w:rFonts w:ascii="Times New Roman" w:eastAsia="方正仿宋_GBK" w:hAnsi="Times New Roman" w:cs="方正仿宋_GBK"/>
          <w:color w:val="000000" w:themeColor="text1"/>
          <w:sz w:val="32"/>
          <w:szCs w:val="32"/>
          <w:shd w:val="clear" w:color="auto" w:fill="FFFFFF"/>
        </w:rPr>
        <w:t>万元。与</w:t>
      </w:r>
      <w:r>
        <w:rPr>
          <w:rFonts w:ascii="Times New Roman" w:eastAsia="方正仿宋_GBK" w:hAnsi="Times New Roman" w:cs="方正仿宋_GBK"/>
          <w:color w:val="000000" w:themeColor="text1"/>
          <w:sz w:val="32"/>
          <w:szCs w:val="32"/>
          <w:shd w:val="clear" w:color="auto" w:fill="FFFFFF"/>
        </w:rPr>
        <w:t>2022</w:t>
      </w:r>
      <w:r>
        <w:rPr>
          <w:rFonts w:ascii="Times New Roman" w:eastAsia="方正仿宋_GBK" w:hAnsi="Times New Roman" w:cs="方正仿宋_GBK"/>
          <w:color w:val="000000" w:themeColor="text1"/>
          <w:sz w:val="32"/>
          <w:szCs w:val="32"/>
          <w:shd w:val="clear" w:color="auto" w:fill="FFFFFF"/>
        </w:rPr>
        <w:t>年相比，财政拨款收、支总计各增加</w:t>
      </w:r>
      <w:r>
        <w:rPr>
          <w:rFonts w:ascii="Times New Roman" w:eastAsia="方正仿宋_GBK" w:hAnsi="Times New Roman" w:cs="方正仿宋_GBK"/>
          <w:color w:val="000000" w:themeColor="text1"/>
          <w:sz w:val="32"/>
          <w:szCs w:val="32"/>
          <w:shd w:val="clear" w:color="auto" w:fill="FFFFFF"/>
        </w:rPr>
        <w:t>1029.92</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34.10%</w:t>
      </w:r>
      <w:r>
        <w:rPr>
          <w:rFonts w:ascii="Times New Roman" w:eastAsia="方正仿宋_GBK" w:hAnsi="Times New Roman" w:cs="方正仿宋_GBK"/>
          <w:color w:val="000000" w:themeColor="text1"/>
          <w:sz w:val="32"/>
          <w:szCs w:val="32"/>
          <w:shd w:val="clear" w:color="auto" w:fill="FFFFFF"/>
        </w:rPr>
        <w:t>。主要原因是实施了多个以工代赈项目增加了项目支出。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（三）一般公共预算财政拨款收入支出决算情况说明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 xml:space="preserve">1. </w:t>
      </w:r>
      <w:r>
        <w:rPr>
          <w:rFonts w:ascii="Times New Roman" w:eastAsia="方正仿宋_GBK" w:hAnsi="Times New Roman" w:cs="方正仿宋_GBK"/>
          <w:color w:val="000000" w:themeColor="text1"/>
          <w:sz w:val="32"/>
          <w:szCs w:val="32"/>
          <w:shd w:val="clear" w:color="auto" w:fill="FFFFFF"/>
        </w:rPr>
        <w:t>收入情况。</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年度一般公共预算财政拨款收入</w:t>
      </w:r>
      <w:r>
        <w:rPr>
          <w:rFonts w:ascii="Times New Roman" w:eastAsia="方正仿宋_GBK" w:hAnsi="Times New Roman" w:cs="方正仿宋_GBK"/>
          <w:color w:val="000000" w:themeColor="text1"/>
          <w:sz w:val="32"/>
          <w:szCs w:val="32"/>
          <w:shd w:val="clear" w:color="auto" w:fill="FFFFFF"/>
        </w:rPr>
        <w:t>3688.65</w:t>
      </w:r>
      <w:r>
        <w:rPr>
          <w:rFonts w:ascii="Times New Roman" w:eastAsia="方正仿宋_GBK" w:hAnsi="Times New Roman" w:cs="方正仿宋_GBK"/>
          <w:color w:val="000000" w:themeColor="text1"/>
          <w:sz w:val="32"/>
          <w:szCs w:val="32"/>
          <w:shd w:val="clear" w:color="auto" w:fill="FFFFFF"/>
        </w:rPr>
        <w:t>万元，较上年决算数增加</w:t>
      </w:r>
      <w:r>
        <w:rPr>
          <w:rFonts w:ascii="Times New Roman" w:eastAsia="方正仿宋_GBK" w:hAnsi="Times New Roman" w:cs="方正仿宋_GBK"/>
          <w:color w:val="000000" w:themeColor="text1"/>
          <w:sz w:val="32"/>
          <w:szCs w:val="32"/>
          <w:shd w:val="clear" w:color="auto" w:fill="FFFFFF"/>
        </w:rPr>
        <w:t>1087.20</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41.79%</w:t>
      </w:r>
      <w:r>
        <w:rPr>
          <w:rFonts w:ascii="Times New Roman" w:eastAsia="方正仿宋_GBK" w:hAnsi="Times New Roman" w:cs="方正仿宋_GBK"/>
          <w:color w:val="000000" w:themeColor="text1"/>
          <w:sz w:val="32"/>
          <w:szCs w:val="32"/>
          <w:shd w:val="clear" w:color="auto" w:fill="FFFFFF"/>
        </w:rPr>
        <w:t>。主要原因是实施了多个以工代赈项目增加了项目支出。较年初预算数增加</w:t>
      </w:r>
      <w:r>
        <w:rPr>
          <w:rFonts w:ascii="Times New Roman" w:eastAsia="方正仿宋_GBK" w:hAnsi="Times New Roman" w:cs="方正仿宋_GBK"/>
          <w:color w:val="000000" w:themeColor="text1"/>
          <w:sz w:val="32"/>
          <w:szCs w:val="32"/>
          <w:shd w:val="clear" w:color="auto" w:fill="FFFFFF"/>
        </w:rPr>
        <w:t>2008.50</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119.54%</w:t>
      </w:r>
      <w:r>
        <w:rPr>
          <w:rFonts w:ascii="Times New Roman" w:eastAsia="方正仿宋_GBK" w:hAnsi="Times New Roman" w:cs="方正仿宋_GBK"/>
          <w:color w:val="000000" w:themeColor="text1"/>
          <w:sz w:val="32"/>
          <w:szCs w:val="32"/>
          <w:shd w:val="clear" w:color="auto" w:fill="FFFFFF"/>
        </w:rPr>
        <w:t>。主要原因是实施了多个以工代赈项目增加了项目预算。此外，年初财政拨款结转和结余</w:t>
      </w:r>
      <w:r>
        <w:rPr>
          <w:rFonts w:ascii="Times New Roman" w:eastAsia="方正仿宋_GBK" w:hAnsi="Times New Roman" w:cs="方正仿宋_GBK"/>
          <w:color w:val="000000" w:themeColor="text1"/>
          <w:sz w:val="32"/>
          <w:szCs w:val="32"/>
          <w:shd w:val="clear" w:color="auto" w:fill="FFFFFF"/>
        </w:rPr>
        <w:t>261.23</w:t>
      </w:r>
      <w:r>
        <w:rPr>
          <w:rFonts w:ascii="Times New Roman" w:eastAsia="方正仿宋_GBK" w:hAnsi="Times New Roman" w:cs="方正仿宋_GBK"/>
          <w:color w:val="000000" w:themeColor="text1"/>
          <w:sz w:val="32"/>
          <w:szCs w:val="32"/>
          <w:shd w:val="clear" w:color="auto" w:fill="FFFFFF"/>
        </w:rPr>
        <w:t>万元。</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 xml:space="preserve">2. </w:t>
      </w:r>
      <w:r>
        <w:rPr>
          <w:rFonts w:ascii="Times New Roman" w:eastAsia="方正仿宋_GBK" w:hAnsi="Times New Roman" w:cs="方正仿宋_GBK"/>
          <w:color w:val="000000" w:themeColor="text1"/>
          <w:sz w:val="32"/>
          <w:szCs w:val="32"/>
          <w:shd w:val="clear" w:color="auto" w:fill="FFFFFF"/>
        </w:rPr>
        <w:t>支出情况。</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年度一般公共预算财政拨款支出</w:t>
      </w:r>
      <w:r>
        <w:rPr>
          <w:rFonts w:ascii="Times New Roman" w:eastAsia="方正仿宋_GBK" w:hAnsi="Times New Roman" w:cs="方正仿宋_GBK"/>
          <w:color w:val="000000" w:themeColor="text1"/>
          <w:sz w:val="32"/>
          <w:szCs w:val="32"/>
          <w:shd w:val="clear" w:color="auto" w:fill="FFFFFF"/>
        </w:rPr>
        <w:t>3723.13</w:t>
      </w:r>
      <w:r>
        <w:rPr>
          <w:rFonts w:ascii="Times New Roman" w:eastAsia="方正仿宋_GBK" w:hAnsi="Times New Roman" w:cs="方正仿宋_GBK"/>
          <w:color w:val="000000" w:themeColor="text1"/>
          <w:sz w:val="32"/>
          <w:szCs w:val="32"/>
          <w:shd w:val="clear" w:color="auto" w:fill="FFFFFF"/>
        </w:rPr>
        <w:t>万元，较上年决算数增加</w:t>
      </w:r>
      <w:r>
        <w:rPr>
          <w:rFonts w:ascii="Times New Roman" w:eastAsia="方正仿宋_GBK" w:hAnsi="Times New Roman" w:cs="方正仿宋_GBK"/>
          <w:color w:val="000000" w:themeColor="text1"/>
          <w:sz w:val="32"/>
          <w:szCs w:val="32"/>
          <w:shd w:val="clear" w:color="auto" w:fill="FFFFFF"/>
        </w:rPr>
        <w:t>1012.76</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37.37%</w:t>
      </w:r>
      <w:r>
        <w:rPr>
          <w:rFonts w:ascii="Times New Roman" w:eastAsia="方正仿宋_GBK" w:hAnsi="Times New Roman" w:cs="方正仿宋_GBK"/>
          <w:color w:val="000000" w:themeColor="text1"/>
          <w:sz w:val="32"/>
          <w:szCs w:val="32"/>
          <w:shd w:val="clear" w:color="auto" w:fill="FFFFFF"/>
        </w:rPr>
        <w:t>。主要原因是实施了多个以工代赈项目增加了项目支出。较年初预算数增加</w:t>
      </w:r>
      <w:r>
        <w:rPr>
          <w:rFonts w:ascii="Times New Roman" w:eastAsia="方正仿宋_GBK" w:hAnsi="Times New Roman" w:cs="方正仿宋_GBK"/>
          <w:color w:val="000000" w:themeColor="text1"/>
          <w:sz w:val="32"/>
          <w:szCs w:val="32"/>
          <w:shd w:val="clear" w:color="auto" w:fill="FFFFFF"/>
        </w:rPr>
        <w:t>1800.66</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93.66%</w:t>
      </w:r>
      <w:r>
        <w:rPr>
          <w:rFonts w:ascii="Times New Roman" w:eastAsia="方正仿宋_GBK" w:hAnsi="Times New Roman" w:cs="方正仿宋_GBK"/>
          <w:color w:val="000000" w:themeColor="text1"/>
          <w:sz w:val="32"/>
          <w:szCs w:val="32"/>
          <w:shd w:val="clear" w:color="auto" w:fill="FFFFFF"/>
        </w:rPr>
        <w:t>。主要原因是实施了多个以工代赈项目增加了项目支出。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 xml:space="preserve">3. </w:t>
      </w:r>
      <w:r>
        <w:rPr>
          <w:rFonts w:ascii="Times New Roman" w:eastAsia="方正仿宋_GBK" w:hAnsi="Times New Roman" w:cs="方正仿宋_GBK"/>
          <w:color w:val="000000" w:themeColor="text1"/>
          <w:sz w:val="32"/>
          <w:szCs w:val="32"/>
          <w:shd w:val="clear" w:color="auto" w:fill="FFFFFF"/>
        </w:rPr>
        <w:t>结转结余情况。</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年度年末一般公共预算财政拨款结</w:t>
      </w:r>
      <w:r>
        <w:rPr>
          <w:rFonts w:ascii="Times New Roman" w:eastAsia="方正仿宋_GBK" w:hAnsi="Times New Roman" w:cs="方正仿宋_GBK"/>
          <w:color w:val="000000" w:themeColor="text1"/>
          <w:sz w:val="32"/>
          <w:szCs w:val="32"/>
          <w:shd w:val="clear" w:color="auto" w:fill="FFFFFF"/>
        </w:rPr>
        <w:lastRenderedPageBreak/>
        <w:t>转和结余</w:t>
      </w:r>
      <w:r>
        <w:rPr>
          <w:rFonts w:ascii="Times New Roman" w:eastAsia="方正仿宋_GBK" w:hAnsi="Times New Roman" w:cs="方正仿宋_GBK"/>
          <w:color w:val="000000" w:themeColor="text1"/>
          <w:sz w:val="32"/>
          <w:szCs w:val="32"/>
          <w:shd w:val="clear" w:color="auto" w:fill="FFFFFF"/>
        </w:rPr>
        <w:t>226.75</w:t>
      </w:r>
      <w:r>
        <w:rPr>
          <w:rFonts w:ascii="Times New Roman" w:eastAsia="方正仿宋_GBK" w:hAnsi="Times New Roman" w:cs="方正仿宋_GBK"/>
          <w:color w:val="000000" w:themeColor="text1"/>
          <w:sz w:val="32"/>
          <w:szCs w:val="32"/>
          <w:shd w:val="clear" w:color="auto" w:fill="FFFFFF"/>
        </w:rPr>
        <w:t>万元，较上年</w:t>
      </w:r>
      <w:proofErr w:type="gramStart"/>
      <w:r>
        <w:rPr>
          <w:rFonts w:ascii="Times New Roman" w:eastAsia="方正仿宋_GBK" w:hAnsi="Times New Roman" w:cs="方正仿宋_GBK"/>
          <w:color w:val="000000" w:themeColor="text1"/>
          <w:sz w:val="32"/>
          <w:szCs w:val="32"/>
          <w:shd w:val="clear" w:color="auto" w:fill="FFFFFF"/>
        </w:rPr>
        <w:t>决算数无增减</w:t>
      </w:r>
      <w:proofErr w:type="gramEnd"/>
      <w:r>
        <w:rPr>
          <w:rFonts w:ascii="Times New Roman" w:eastAsia="方正仿宋_GBK" w:hAnsi="Times New Roman" w:cs="方正仿宋_GBK"/>
          <w:color w:val="000000" w:themeColor="text1"/>
          <w:sz w:val="32"/>
          <w:szCs w:val="32"/>
          <w:shd w:val="clear" w:color="auto" w:fill="FFFFFF"/>
        </w:rPr>
        <w:t>，主要原因是未动用结转结余。</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highlight w:val="cyan"/>
          <w:shd w:val="clear" w:color="auto" w:fill="FFFFFF"/>
        </w:rPr>
      </w:pPr>
      <w:r>
        <w:rPr>
          <w:rStyle w:val="aa"/>
          <w:rFonts w:ascii="Times New Roman" w:eastAsia="方正仿宋_GBK" w:hAnsi="Times New Roman" w:cs="方正仿宋_GBK"/>
          <w:b w:val="0"/>
          <w:color w:val="000000" w:themeColor="text1"/>
          <w:sz w:val="32"/>
          <w:szCs w:val="32"/>
          <w:shd w:val="clear" w:color="auto" w:fill="FFFFFF"/>
        </w:rPr>
        <w:t xml:space="preserve">4. </w:t>
      </w:r>
      <w:r>
        <w:rPr>
          <w:rStyle w:val="aa"/>
          <w:rFonts w:ascii="Times New Roman" w:eastAsia="方正仿宋_GBK" w:hAnsi="Times New Roman" w:cs="方正仿宋_GBK"/>
          <w:b w:val="0"/>
          <w:color w:val="000000" w:themeColor="text1"/>
          <w:sz w:val="32"/>
          <w:szCs w:val="32"/>
          <w:shd w:val="clear" w:color="auto" w:fill="FFFFFF"/>
        </w:rPr>
        <w:t>比较情况。</w:t>
      </w:r>
      <w:r>
        <w:rPr>
          <w:rFonts w:ascii="Times New Roman" w:eastAsia="方正仿宋_GBK" w:hAnsi="Times New Roman" w:cs="方正仿宋_GBK"/>
          <w:color w:val="000000" w:themeColor="text1"/>
          <w:sz w:val="32"/>
          <w:szCs w:val="32"/>
          <w:shd w:val="clear" w:color="auto" w:fill="FFFFFF"/>
        </w:rPr>
        <w:t>本部门</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年度一般公共预算财政拨款支出主要用于以下几个方面：</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1</w:t>
      </w:r>
      <w:r>
        <w:rPr>
          <w:rFonts w:ascii="Times New Roman" w:eastAsia="方正仿宋_GBK" w:hAnsi="Times New Roman" w:cs="方正仿宋_GBK"/>
          <w:color w:val="000000" w:themeColor="text1"/>
          <w:sz w:val="32"/>
          <w:szCs w:val="32"/>
          <w:shd w:val="clear" w:color="auto" w:fill="FFFFFF"/>
        </w:rPr>
        <w:t>）一般公共服务支出</w:t>
      </w:r>
      <w:r>
        <w:rPr>
          <w:rFonts w:ascii="Times New Roman" w:eastAsia="方正仿宋_GBK" w:hAnsi="Times New Roman" w:cs="方正仿宋_GBK"/>
          <w:color w:val="000000" w:themeColor="text1"/>
          <w:sz w:val="32"/>
          <w:szCs w:val="32"/>
        </w:rPr>
        <w:t>592.95</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15.93</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62.80</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11.85%</w:t>
      </w:r>
      <w:r>
        <w:rPr>
          <w:rFonts w:ascii="Times New Roman" w:eastAsia="方正仿宋_GBK" w:hAnsi="Times New Roman" w:cs="方正仿宋_GBK"/>
          <w:color w:val="000000" w:themeColor="text1"/>
          <w:sz w:val="32"/>
          <w:szCs w:val="32"/>
          <w:shd w:val="clear" w:color="auto" w:fill="FFFFFF"/>
        </w:rPr>
        <w:t>，主要原因是统战事务支出、统计信息支出等增加。</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2</w:t>
      </w:r>
      <w:r>
        <w:rPr>
          <w:rFonts w:ascii="Times New Roman" w:eastAsia="方正仿宋_GBK" w:hAnsi="Times New Roman" w:cs="方正仿宋_GBK"/>
          <w:color w:val="000000" w:themeColor="text1"/>
          <w:sz w:val="32"/>
          <w:szCs w:val="32"/>
          <w:shd w:val="clear" w:color="auto" w:fill="FFFFFF"/>
        </w:rPr>
        <w:t>）国防支出</w:t>
      </w:r>
      <w:r>
        <w:rPr>
          <w:rFonts w:ascii="Times New Roman" w:eastAsia="方正仿宋_GBK" w:hAnsi="Times New Roman" w:cs="方正仿宋_GBK"/>
          <w:color w:val="000000" w:themeColor="text1"/>
          <w:sz w:val="32"/>
          <w:szCs w:val="32"/>
        </w:rPr>
        <w:t>7.24</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0.19</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5.24</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262.00%</w:t>
      </w:r>
      <w:r>
        <w:rPr>
          <w:rFonts w:ascii="Times New Roman" w:eastAsia="方正仿宋_GBK" w:hAnsi="Times New Roman" w:cs="方正仿宋_GBK"/>
          <w:color w:val="000000" w:themeColor="text1"/>
          <w:sz w:val="32"/>
          <w:szCs w:val="32"/>
          <w:shd w:val="clear" w:color="auto" w:fill="FFFFFF"/>
        </w:rPr>
        <w:t>，主要原因是基层人武部建设开支增加。</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3</w:t>
      </w:r>
      <w:r>
        <w:rPr>
          <w:rFonts w:ascii="Times New Roman" w:eastAsia="方正仿宋_GBK" w:hAnsi="Times New Roman" w:cs="方正仿宋_GBK"/>
          <w:color w:val="000000" w:themeColor="text1"/>
          <w:sz w:val="32"/>
          <w:szCs w:val="32"/>
          <w:shd w:val="clear" w:color="auto" w:fill="FFFFFF"/>
        </w:rPr>
        <w:t>）文化旅游体育与传媒支出</w:t>
      </w:r>
      <w:r>
        <w:rPr>
          <w:rFonts w:ascii="Times New Roman" w:eastAsia="方正仿宋_GBK" w:hAnsi="Times New Roman" w:cs="方正仿宋_GBK"/>
          <w:color w:val="000000" w:themeColor="text1"/>
          <w:sz w:val="32"/>
          <w:szCs w:val="32"/>
        </w:rPr>
        <w:t>51.19</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1.38</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9.26</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22.08%</w:t>
      </w:r>
      <w:r>
        <w:rPr>
          <w:rFonts w:ascii="Times New Roman" w:eastAsia="方正仿宋_GBK" w:hAnsi="Times New Roman" w:cs="方正仿宋_GBK"/>
          <w:color w:val="000000" w:themeColor="text1"/>
          <w:sz w:val="32"/>
          <w:szCs w:val="32"/>
          <w:shd w:val="clear" w:color="auto" w:fill="FFFFFF"/>
        </w:rPr>
        <w:t>，主要原因是开展了多次文化体育活动支出增加。</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w:t>
      </w:r>
      <w:r>
        <w:rPr>
          <w:rFonts w:ascii="Times New Roman" w:eastAsia="方正仿宋_GBK" w:hAnsi="Times New Roman" w:cs="方正仿宋_GBK"/>
          <w:color w:val="000000" w:themeColor="text1"/>
          <w:sz w:val="32"/>
          <w:szCs w:val="32"/>
        </w:rPr>
        <w:t>4</w:t>
      </w:r>
      <w:r>
        <w:rPr>
          <w:rFonts w:ascii="Times New Roman" w:eastAsia="方正仿宋_GBK" w:hAnsi="Times New Roman" w:cs="方正仿宋_GBK"/>
          <w:color w:val="000000" w:themeColor="text1"/>
          <w:sz w:val="32"/>
          <w:szCs w:val="32"/>
        </w:rPr>
        <w:t>）社会保障与就业支出</w:t>
      </w:r>
      <w:r>
        <w:rPr>
          <w:rFonts w:ascii="Times New Roman" w:eastAsia="方正仿宋_GBK" w:hAnsi="Times New Roman" w:cs="方正仿宋_GBK"/>
          <w:color w:val="000000" w:themeColor="text1"/>
          <w:sz w:val="32"/>
          <w:szCs w:val="32"/>
        </w:rPr>
        <w:t>382.16</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10.26%</w:t>
      </w:r>
      <w:r>
        <w:rPr>
          <w:rFonts w:ascii="Times New Roman" w:eastAsia="方正仿宋_GBK" w:hAnsi="Times New Roman" w:cs="方正仿宋_GBK"/>
          <w:color w:val="000000" w:themeColor="text1"/>
          <w:sz w:val="32"/>
          <w:szCs w:val="32"/>
        </w:rPr>
        <w:t>，较年初预算数增加</w:t>
      </w:r>
      <w:r>
        <w:rPr>
          <w:rFonts w:ascii="Times New Roman" w:eastAsia="方正仿宋_GBK" w:hAnsi="Times New Roman" w:cs="方正仿宋_GBK"/>
          <w:color w:val="000000" w:themeColor="text1"/>
          <w:sz w:val="32"/>
          <w:szCs w:val="32"/>
        </w:rPr>
        <w:t>89.87</w:t>
      </w:r>
      <w:r>
        <w:rPr>
          <w:rFonts w:ascii="Times New Roman" w:eastAsia="方正仿宋_GBK" w:hAnsi="Times New Roman" w:cs="方正仿宋_GBK"/>
          <w:color w:val="000000" w:themeColor="text1"/>
          <w:sz w:val="32"/>
          <w:szCs w:val="32"/>
        </w:rPr>
        <w:t>万元，增长</w:t>
      </w:r>
      <w:r>
        <w:rPr>
          <w:rFonts w:ascii="Times New Roman" w:eastAsia="方正仿宋_GBK" w:hAnsi="Times New Roman" w:cs="方正仿宋_GBK"/>
          <w:color w:val="000000" w:themeColor="text1"/>
          <w:sz w:val="32"/>
          <w:szCs w:val="32"/>
        </w:rPr>
        <w:t>30.75%</w:t>
      </w:r>
      <w:r>
        <w:rPr>
          <w:rFonts w:ascii="Times New Roman" w:eastAsia="方正仿宋_GBK" w:hAnsi="Times New Roman" w:cs="方正仿宋_GBK"/>
          <w:color w:val="000000" w:themeColor="text1"/>
          <w:sz w:val="32"/>
          <w:szCs w:val="32"/>
        </w:rPr>
        <w:t>，主要原因是增加了公益性岗位、残疾人等社会保障事业支出。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5</w:t>
      </w:r>
      <w:r>
        <w:rPr>
          <w:rFonts w:ascii="Times New Roman" w:eastAsia="方正仿宋_GBK" w:hAnsi="Times New Roman" w:cs="方正仿宋_GBK"/>
          <w:color w:val="000000" w:themeColor="text1"/>
          <w:sz w:val="32"/>
          <w:szCs w:val="32"/>
          <w:shd w:val="clear" w:color="auto" w:fill="FFFFFF"/>
        </w:rPr>
        <w:t>）卫生健康支出</w:t>
      </w:r>
      <w:r>
        <w:rPr>
          <w:rFonts w:ascii="Times New Roman" w:eastAsia="方正仿宋_GBK" w:hAnsi="Times New Roman" w:cs="方正仿宋_GBK"/>
          <w:color w:val="000000" w:themeColor="text1"/>
          <w:sz w:val="32"/>
          <w:szCs w:val="32"/>
        </w:rPr>
        <w:t>55.76</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1.50</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w:t>
      </w:r>
      <w:proofErr w:type="gramStart"/>
      <w:r>
        <w:rPr>
          <w:rFonts w:ascii="Times New Roman" w:eastAsia="方正仿宋_GBK" w:hAnsi="Times New Roman" w:cs="方正仿宋_GBK"/>
          <w:color w:val="000000" w:themeColor="text1"/>
          <w:sz w:val="32"/>
          <w:szCs w:val="32"/>
          <w:shd w:val="clear" w:color="auto" w:fill="FFFFFF"/>
        </w:rPr>
        <w:t>预算数无增减</w:t>
      </w:r>
      <w:proofErr w:type="gramEnd"/>
      <w:r>
        <w:rPr>
          <w:rFonts w:ascii="Times New Roman" w:eastAsia="方正仿宋_GBK" w:hAnsi="Times New Roman" w:cs="方正仿宋_GBK"/>
          <w:color w:val="000000" w:themeColor="text1"/>
          <w:sz w:val="32"/>
          <w:szCs w:val="32"/>
          <w:shd w:val="clear" w:color="auto" w:fill="FFFFFF"/>
        </w:rPr>
        <w:t>，主要原因是仅用于行政事业单位</w:t>
      </w:r>
      <w:proofErr w:type="gramStart"/>
      <w:r>
        <w:rPr>
          <w:rFonts w:ascii="Times New Roman" w:eastAsia="方正仿宋_GBK" w:hAnsi="Times New Roman" w:cs="方正仿宋_GBK"/>
          <w:color w:val="000000" w:themeColor="text1"/>
          <w:sz w:val="32"/>
          <w:szCs w:val="32"/>
          <w:shd w:val="clear" w:color="auto" w:fill="FFFFFF"/>
        </w:rPr>
        <w:t>医</w:t>
      </w:r>
      <w:proofErr w:type="gramEnd"/>
      <w:r>
        <w:rPr>
          <w:rFonts w:ascii="Times New Roman" w:eastAsia="方正仿宋_GBK" w:hAnsi="Times New Roman" w:cs="方正仿宋_GBK"/>
          <w:color w:val="000000" w:themeColor="text1"/>
          <w:sz w:val="32"/>
          <w:szCs w:val="32"/>
          <w:shd w:val="clear" w:color="auto" w:fill="FFFFFF"/>
        </w:rPr>
        <w:t>保支出。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6</w:t>
      </w:r>
      <w:r>
        <w:rPr>
          <w:rFonts w:ascii="Times New Roman" w:eastAsia="方正仿宋_GBK" w:hAnsi="Times New Roman" w:cs="方正仿宋_GBK"/>
          <w:color w:val="000000" w:themeColor="text1"/>
          <w:sz w:val="32"/>
          <w:szCs w:val="32"/>
          <w:shd w:val="clear" w:color="auto" w:fill="FFFFFF"/>
        </w:rPr>
        <w:t>）节能环保支出</w:t>
      </w:r>
      <w:r>
        <w:rPr>
          <w:rFonts w:ascii="Times New Roman" w:eastAsia="方正仿宋_GBK" w:hAnsi="Times New Roman" w:cs="方正仿宋_GBK"/>
          <w:color w:val="000000" w:themeColor="text1"/>
          <w:sz w:val="32"/>
          <w:szCs w:val="32"/>
        </w:rPr>
        <w:t>1.49</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0.04</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，较年初预算数减少</w:t>
      </w:r>
      <w:r>
        <w:rPr>
          <w:rFonts w:ascii="Times New Roman" w:eastAsia="方正仿宋_GBK" w:hAnsi="Times New Roman" w:cs="方正仿宋_GBK"/>
          <w:color w:val="000000" w:themeColor="text1"/>
          <w:sz w:val="32"/>
          <w:szCs w:val="32"/>
          <w:shd w:val="clear" w:color="auto" w:fill="FFFFFF"/>
        </w:rPr>
        <w:t>0.01</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0.67%</w:t>
      </w:r>
      <w:r>
        <w:rPr>
          <w:rFonts w:ascii="Times New Roman" w:eastAsia="方正仿宋_GBK" w:hAnsi="Times New Roman" w:cs="方正仿宋_GBK"/>
          <w:color w:val="000000" w:themeColor="text1"/>
          <w:sz w:val="32"/>
          <w:szCs w:val="32"/>
          <w:shd w:val="clear" w:color="auto" w:fill="FFFFFF"/>
        </w:rPr>
        <w:t>，主要原因是项目根据实际情况支付相比预算减少。</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w:t>
      </w:r>
      <w:r>
        <w:rPr>
          <w:rFonts w:ascii="Times New Roman" w:eastAsia="方正仿宋_GBK" w:hAnsi="Times New Roman" w:cs="方正仿宋_GBK"/>
          <w:color w:val="000000" w:themeColor="text1"/>
          <w:sz w:val="32"/>
          <w:szCs w:val="32"/>
        </w:rPr>
        <w:t>7</w:t>
      </w:r>
      <w:r>
        <w:rPr>
          <w:rFonts w:ascii="Times New Roman" w:eastAsia="方正仿宋_GBK" w:hAnsi="Times New Roman" w:cs="方正仿宋_GBK"/>
          <w:color w:val="000000" w:themeColor="text1"/>
          <w:sz w:val="32"/>
          <w:szCs w:val="32"/>
        </w:rPr>
        <w:t>）城乡社区支出</w:t>
      </w:r>
      <w:r>
        <w:rPr>
          <w:rFonts w:ascii="Times New Roman" w:eastAsia="方正仿宋_GBK" w:hAnsi="Times New Roman" w:cs="方正仿宋_GBK"/>
          <w:color w:val="000000" w:themeColor="text1"/>
          <w:sz w:val="32"/>
          <w:szCs w:val="32"/>
        </w:rPr>
        <w:t>157.71</w:t>
      </w:r>
      <w:r>
        <w:rPr>
          <w:rFonts w:ascii="Times New Roman" w:eastAsia="方正仿宋_GBK" w:hAnsi="Times New Roman" w:cs="方正仿宋_GBK"/>
          <w:color w:val="000000" w:themeColor="text1"/>
          <w:sz w:val="32"/>
          <w:szCs w:val="32"/>
        </w:rPr>
        <w:t>万元，占</w:t>
      </w:r>
      <w:r>
        <w:rPr>
          <w:rFonts w:ascii="Times New Roman" w:eastAsia="方正仿宋_GBK" w:hAnsi="Times New Roman" w:cs="方正仿宋_GBK"/>
          <w:color w:val="000000" w:themeColor="text1"/>
          <w:sz w:val="32"/>
          <w:szCs w:val="32"/>
        </w:rPr>
        <w:t>4.24%</w:t>
      </w:r>
      <w:r>
        <w:rPr>
          <w:rFonts w:ascii="Times New Roman" w:eastAsia="方正仿宋_GBK" w:hAnsi="Times New Roman" w:cs="方正仿宋_GBK"/>
          <w:color w:val="000000" w:themeColor="text1"/>
          <w:sz w:val="32"/>
          <w:szCs w:val="32"/>
        </w:rPr>
        <w:t>，较年初预算数</w:t>
      </w:r>
      <w:r>
        <w:rPr>
          <w:rFonts w:ascii="Times New Roman" w:eastAsia="方正仿宋_GBK" w:hAnsi="Times New Roman" w:cs="方正仿宋_GBK"/>
          <w:color w:val="000000" w:themeColor="text1"/>
          <w:sz w:val="32"/>
          <w:szCs w:val="32"/>
        </w:rPr>
        <w:lastRenderedPageBreak/>
        <w:t>增加</w:t>
      </w:r>
      <w:r>
        <w:rPr>
          <w:rFonts w:ascii="Times New Roman" w:eastAsia="方正仿宋_GBK" w:hAnsi="Times New Roman" w:cs="方正仿宋_GBK"/>
          <w:color w:val="000000" w:themeColor="text1"/>
          <w:sz w:val="32"/>
          <w:szCs w:val="32"/>
        </w:rPr>
        <w:t>12.44</w:t>
      </w:r>
      <w:r>
        <w:rPr>
          <w:rFonts w:ascii="Times New Roman" w:eastAsia="方正仿宋_GBK" w:hAnsi="Times New Roman" w:cs="方正仿宋_GBK"/>
          <w:color w:val="000000" w:themeColor="text1"/>
          <w:sz w:val="32"/>
          <w:szCs w:val="32"/>
        </w:rPr>
        <w:t>万元，增长</w:t>
      </w:r>
      <w:r>
        <w:rPr>
          <w:rFonts w:ascii="Times New Roman" w:eastAsia="方正仿宋_GBK" w:hAnsi="Times New Roman" w:cs="方正仿宋_GBK"/>
          <w:color w:val="000000" w:themeColor="text1"/>
          <w:sz w:val="32"/>
          <w:szCs w:val="32"/>
        </w:rPr>
        <w:t>8.56%</w:t>
      </w:r>
      <w:r>
        <w:rPr>
          <w:rFonts w:ascii="Times New Roman" w:eastAsia="方正仿宋_GBK" w:hAnsi="Times New Roman" w:cs="方正仿宋_GBK"/>
          <w:color w:val="000000" w:themeColor="text1"/>
          <w:sz w:val="32"/>
          <w:szCs w:val="32"/>
        </w:rPr>
        <w:t>，主要原因是增加了城乡公共设施支出及城乡卫生支出。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8</w:t>
      </w:r>
      <w:r>
        <w:rPr>
          <w:rFonts w:ascii="Times New Roman" w:eastAsia="方正仿宋_GBK" w:hAnsi="Times New Roman" w:cs="方正仿宋_GBK"/>
          <w:color w:val="000000" w:themeColor="text1"/>
          <w:sz w:val="32"/>
          <w:szCs w:val="32"/>
          <w:shd w:val="clear" w:color="auto" w:fill="FFFFFF"/>
        </w:rPr>
        <w:t>）农林水支出</w:t>
      </w:r>
      <w:r>
        <w:rPr>
          <w:rFonts w:ascii="Times New Roman" w:eastAsia="方正仿宋_GBK" w:hAnsi="Times New Roman" w:cs="方正仿宋_GBK"/>
          <w:color w:val="000000" w:themeColor="text1"/>
          <w:sz w:val="32"/>
          <w:szCs w:val="32"/>
        </w:rPr>
        <w:t>2091.64</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56.18</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1420.19</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211.51%</w:t>
      </w:r>
      <w:r>
        <w:rPr>
          <w:rFonts w:ascii="Times New Roman" w:eastAsia="方正仿宋_GBK" w:hAnsi="Times New Roman" w:cs="方正仿宋_GBK"/>
          <w:color w:val="000000" w:themeColor="text1"/>
          <w:sz w:val="32"/>
          <w:szCs w:val="32"/>
          <w:shd w:val="clear" w:color="auto" w:fill="FFFFFF"/>
        </w:rPr>
        <w:t>，主要原因是增加了多个农村建设方面的以工代赈项目。</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9</w:t>
      </w:r>
      <w:r>
        <w:rPr>
          <w:rFonts w:ascii="Times New Roman" w:eastAsia="方正仿宋_GBK" w:hAnsi="Times New Roman" w:cs="方正仿宋_GBK"/>
          <w:color w:val="000000" w:themeColor="text1"/>
          <w:sz w:val="32"/>
          <w:szCs w:val="32"/>
          <w:shd w:val="clear" w:color="auto" w:fill="FFFFFF"/>
        </w:rPr>
        <w:t>）交通运输支出</w:t>
      </w:r>
      <w:r>
        <w:rPr>
          <w:rFonts w:ascii="Times New Roman" w:eastAsia="方正仿宋_GBK" w:hAnsi="Times New Roman" w:cs="方正仿宋_GBK"/>
          <w:color w:val="000000" w:themeColor="text1"/>
          <w:sz w:val="32"/>
          <w:szCs w:val="32"/>
          <w:shd w:val="clear" w:color="auto" w:fill="FFFFFF"/>
        </w:rPr>
        <w:t>236.66</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shd w:val="clear" w:color="auto" w:fill="FFFFFF"/>
        </w:rPr>
        <w:t>6.36%</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219.66</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1292.12%</w:t>
      </w:r>
      <w:r>
        <w:rPr>
          <w:rFonts w:ascii="Times New Roman" w:eastAsia="方正仿宋_GBK" w:hAnsi="Times New Roman" w:cs="方正仿宋_GBK"/>
          <w:color w:val="000000" w:themeColor="text1"/>
          <w:sz w:val="32"/>
          <w:szCs w:val="32"/>
          <w:shd w:val="clear" w:color="auto" w:fill="FFFFFF"/>
        </w:rPr>
        <w:t>，主要原因是增加了公路基础设施项目支出。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10</w:t>
      </w:r>
      <w:r>
        <w:rPr>
          <w:rFonts w:ascii="Times New Roman" w:eastAsia="方正仿宋_GBK" w:hAnsi="Times New Roman" w:cs="方正仿宋_GBK"/>
          <w:color w:val="000000" w:themeColor="text1"/>
          <w:sz w:val="32"/>
          <w:szCs w:val="32"/>
          <w:shd w:val="clear" w:color="auto" w:fill="FFFFFF"/>
        </w:rPr>
        <w:t>）资源勘探信息等支出</w:t>
      </w:r>
      <w:r>
        <w:rPr>
          <w:rFonts w:ascii="Times New Roman" w:eastAsia="方正仿宋_GBK" w:hAnsi="Times New Roman" w:cs="方正仿宋_GBK"/>
          <w:color w:val="000000" w:themeColor="text1"/>
          <w:sz w:val="32"/>
          <w:szCs w:val="32"/>
        </w:rPr>
        <w:t>9.24</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0.25</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9.24</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100.00%</w:t>
      </w:r>
      <w:r>
        <w:rPr>
          <w:rFonts w:ascii="Times New Roman" w:eastAsia="方正仿宋_GBK" w:hAnsi="Times New Roman" w:cs="方正仿宋_GBK"/>
          <w:color w:val="000000" w:themeColor="text1"/>
          <w:sz w:val="32"/>
          <w:szCs w:val="32"/>
          <w:shd w:val="clear" w:color="auto" w:fill="FFFFFF"/>
        </w:rPr>
        <w:t>，主要原因是用于了南天湖镇</w:t>
      </w:r>
      <w:proofErr w:type="gramStart"/>
      <w:r>
        <w:rPr>
          <w:rFonts w:ascii="Times New Roman" w:eastAsia="方正仿宋_GBK" w:hAnsi="Times New Roman" w:cs="方正仿宋_GBK"/>
          <w:color w:val="000000" w:themeColor="text1"/>
          <w:sz w:val="32"/>
          <w:szCs w:val="32"/>
          <w:shd w:val="clear" w:color="auto" w:fill="FFFFFF"/>
        </w:rPr>
        <w:t>厂天坝</w:t>
      </w:r>
      <w:proofErr w:type="gramEnd"/>
      <w:r>
        <w:rPr>
          <w:rFonts w:ascii="Times New Roman" w:eastAsia="方正仿宋_GBK" w:hAnsi="Times New Roman" w:cs="方正仿宋_GBK"/>
          <w:color w:val="000000" w:themeColor="text1"/>
          <w:sz w:val="32"/>
          <w:szCs w:val="32"/>
          <w:shd w:val="clear" w:color="auto" w:fill="FFFFFF"/>
        </w:rPr>
        <w:t>村矿产资源勘察专项项目。</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11</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rPr>
        <w:t>自然资源海洋气象等支出</w:t>
      </w:r>
      <w:r>
        <w:rPr>
          <w:rFonts w:ascii="Times New Roman" w:eastAsia="方正仿宋_GBK" w:hAnsi="Times New Roman" w:cs="方正仿宋_GBK"/>
          <w:color w:val="000000" w:themeColor="text1"/>
          <w:sz w:val="32"/>
          <w:szCs w:val="32"/>
        </w:rPr>
        <w:t>21.30</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rPr>
        <w:t>0.57</w:t>
      </w: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，较年初预算数减少</w:t>
      </w:r>
      <w:r>
        <w:rPr>
          <w:rFonts w:ascii="Times New Roman" w:eastAsia="方正仿宋_GBK" w:hAnsi="Times New Roman" w:cs="方正仿宋_GBK"/>
          <w:color w:val="000000" w:themeColor="text1"/>
          <w:sz w:val="32"/>
          <w:szCs w:val="32"/>
          <w:shd w:val="clear" w:color="auto" w:fill="FFFFFF"/>
        </w:rPr>
        <w:t>18.90</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47.01%</w:t>
      </w:r>
      <w:r>
        <w:rPr>
          <w:rFonts w:ascii="Times New Roman" w:eastAsia="方正仿宋_GBK" w:hAnsi="Times New Roman" w:cs="方正仿宋_GBK"/>
          <w:color w:val="000000" w:themeColor="text1"/>
          <w:sz w:val="32"/>
          <w:szCs w:val="32"/>
          <w:shd w:val="clear" w:color="auto" w:fill="FFFFFF"/>
        </w:rPr>
        <w:t>，主要原因是项目根据实际情况支付相比预算减少。</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12</w:t>
      </w:r>
      <w:r>
        <w:rPr>
          <w:rFonts w:ascii="Times New Roman" w:eastAsia="方正仿宋_GBK" w:hAnsi="Times New Roman" w:cs="方正仿宋_GBK"/>
          <w:color w:val="000000" w:themeColor="text1"/>
          <w:sz w:val="32"/>
          <w:szCs w:val="32"/>
          <w:shd w:val="clear" w:color="auto" w:fill="FFFFFF"/>
        </w:rPr>
        <w:t>）住房保障支出</w:t>
      </w:r>
      <w:r>
        <w:rPr>
          <w:rFonts w:ascii="Times New Roman" w:eastAsia="方正仿宋_GBK" w:hAnsi="Times New Roman" w:cs="方正仿宋_GBK"/>
          <w:color w:val="000000" w:themeColor="text1"/>
          <w:sz w:val="32"/>
          <w:szCs w:val="32"/>
          <w:shd w:val="clear" w:color="auto" w:fill="FFFFFF"/>
        </w:rPr>
        <w:t>60.69</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shd w:val="clear" w:color="auto" w:fill="FFFFFF"/>
        </w:rPr>
        <w:t>1.63%</w:t>
      </w:r>
      <w:r>
        <w:rPr>
          <w:rFonts w:ascii="Times New Roman" w:eastAsia="方正仿宋_GBK" w:hAnsi="Times New Roman" w:cs="方正仿宋_GBK"/>
          <w:color w:val="000000" w:themeColor="text1"/>
          <w:sz w:val="32"/>
          <w:szCs w:val="32"/>
          <w:shd w:val="clear" w:color="auto" w:fill="FFFFFF"/>
        </w:rPr>
        <w:t>，较年初预算数减少</w:t>
      </w:r>
      <w:r>
        <w:rPr>
          <w:rFonts w:ascii="Times New Roman" w:eastAsia="方正仿宋_GBK" w:hAnsi="Times New Roman" w:cs="方正仿宋_GBK"/>
          <w:color w:val="000000" w:themeColor="text1"/>
          <w:sz w:val="32"/>
          <w:szCs w:val="32"/>
          <w:shd w:val="clear" w:color="auto" w:fill="FFFFFF"/>
        </w:rPr>
        <w:t>0.31</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0.51%</w:t>
      </w:r>
      <w:r>
        <w:rPr>
          <w:rFonts w:ascii="Times New Roman" w:eastAsia="方正仿宋_GBK" w:hAnsi="Times New Roman" w:cs="方正仿宋_GBK"/>
          <w:color w:val="000000" w:themeColor="text1"/>
          <w:sz w:val="32"/>
          <w:szCs w:val="32"/>
          <w:shd w:val="clear" w:color="auto" w:fill="FFFFFF"/>
        </w:rPr>
        <w:t>，主要原因是住房公积金缴纳费用减少。</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w:t>
      </w:r>
      <w:r>
        <w:rPr>
          <w:rFonts w:ascii="Times New Roman" w:eastAsia="方正仿宋_GBK" w:hAnsi="Times New Roman" w:cs="方正仿宋_GBK"/>
          <w:color w:val="000000" w:themeColor="text1"/>
          <w:sz w:val="32"/>
          <w:szCs w:val="32"/>
          <w:shd w:val="clear" w:color="auto" w:fill="FFFFFF"/>
        </w:rPr>
        <w:t>13</w:t>
      </w:r>
      <w:r>
        <w:rPr>
          <w:rFonts w:ascii="Times New Roman" w:eastAsia="方正仿宋_GBK" w:hAnsi="Times New Roman" w:cs="方正仿宋_GBK"/>
          <w:color w:val="000000" w:themeColor="text1"/>
          <w:sz w:val="32"/>
          <w:szCs w:val="32"/>
          <w:shd w:val="clear" w:color="auto" w:fill="FFFFFF"/>
        </w:rPr>
        <w:t>）灾害防治及应急管理支出</w:t>
      </w:r>
      <w:r>
        <w:rPr>
          <w:rFonts w:ascii="Times New Roman" w:eastAsia="方正仿宋_GBK" w:hAnsi="Times New Roman" w:cs="方正仿宋_GBK"/>
          <w:color w:val="000000" w:themeColor="text1"/>
          <w:sz w:val="32"/>
          <w:szCs w:val="32"/>
          <w:shd w:val="clear" w:color="auto" w:fill="FFFFFF"/>
        </w:rPr>
        <w:t>55.10</w:t>
      </w:r>
      <w:r>
        <w:rPr>
          <w:rFonts w:ascii="Times New Roman" w:eastAsia="方正仿宋_GBK" w:hAnsi="Times New Roman" w:cs="方正仿宋_GBK"/>
          <w:color w:val="000000" w:themeColor="text1"/>
          <w:sz w:val="32"/>
          <w:szCs w:val="32"/>
          <w:shd w:val="clear" w:color="auto" w:fill="FFFFFF"/>
        </w:rPr>
        <w:t>万元，占</w:t>
      </w:r>
      <w:r>
        <w:rPr>
          <w:rFonts w:ascii="Times New Roman" w:eastAsia="方正仿宋_GBK" w:hAnsi="Times New Roman" w:cs="方正仿宋_GBK"/>
          <w:color w:val="000000" w:themeColor="text1"/>
          <w:sz w:val="32"/>
          <w:szCs w:val="32"/>
          <w:shd w:val="clear" w:color="auto" w:fill="FFFFFF"/>
        </w:rPr>
        <w:t>1.48%</w:t>
      </w:r>
      <w:r>
        <w:rPr>
          <w:rFonts w:ascii="Times New Roman" w:eastAsia="方正仿宋_GBK" w:hAnsi="Times New Roman" w:cs="方正仿宋_GBK"/>
          <w:color w:val="000000" w:themeColor="text1"/>
          <w:sz w:val="32"/>
          <w:szCs w:val="32"/>
          <w:shd w:val="clear" w:color="auto" w:fill="FFFFFF"/>
        </w:rPr>
        <w:t>，较年初预算数增加</w:t>
      </w:r>
      <w:r>
        <w:rPr>
          <w:rFonts w:ascii="Times New Roman" w:eastAsia="方正仿宋_GBK" w:hAnsi="Times New Roman" w:cs="方正仿宋_GBK"/>
          <w:color w:val="000000" w:themeColor="text1"/>
          <w:sz w:val="32"/>
          <w:szCs w:val="32"/>
          <w:shd w:val="clear" w:color="auto" w:fill="FFFFFF"/>
        </w:rPr>
        <w:t>17.10</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45.00%</w:t>
      </w:r>
      <w:r>
        <w:rPr>
          <w:rFonts w:ascii="Times New Roman" w:eastAsia="方正仿宋_GBK" w:hAnsi="Times New Roman" w:cs="方正仿宋_GBK"/>
          <w:color w:val="000000" w:themeColor="text1"/>
          <w:sz w:val="32"/>
          <w:szCs w:val="32"/>
          <w:shd w:val="clear" w:color="auto" w:fill="FFFFFF"/>
        </w:rPr>
        <w:t>，主要原因是开支了不可预见的相关受灾补助等。</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（四）一般公共预算财政拨款基本支出决算情况说明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lastRenderedPageBreak/>
        <w:t>2023</w:t>
      </w:r>
      <w:r>
        <w:rPr>
          <w:rFonts w:ascii="Times New Roman" w:eastAsia="方正仿宋_GBK" w:hAnsi="Times New Roman" w:cs="方正仿宋_GBK"/>
          <w:color w:val="000000" w:themeColor="text1"/>
          <w:sz w:val="32"/>
          <w:szCs w:val="32"/>
          <w:shd w:val="clear" w:color="auto" w:fill="FFFFFF"/>
        </w:rPr>
        <w:t>年度一般公共财政拨款基本支出</w:t>
      </w:r>
      <w:r>
        <w:rPr>
          <w:rFonts w:ascii="Times New Roman" w:eastAsia="方正仿宋_GBK" w:hAnsi="Times New Roman" w:cs="方正仿宋_GBK"/>
          <w:color w:val="000000" w:themeColor="text1"/>
          <w:sz w:val="32"/>
          <w:szCs w:val="32"/>
        </w:rPr>
        <w:t>1406.14</w:t>
      </w:r>
      <w:r>
        <w:rPr>
          <w:rFonts w:ascii="Times New Roman" w:eastAsia="方正仿宋_GBK" w:hAnsi="Times New Roman" w:cs="方正仿宋_GBK"/>
          <w:color w:val="000000" w:themeColor="text1"/>
          <w:sz w:val="32"/>
          <w:szCs w:val="32"/>
          <w:shd w:val="clear" w:color="auto" w:fill="FFFFFF"/>
        </w:rPr>
        <w:t>万元。其中：人员经费</w:t>
      </w:r>
      <w:r>
        <w:rPr>
          <w:rFonts w:ascii="Times New Roman" w:eastAsia="方正仿宋_GBK" w:hAnsi="Times New Roman" w:cs="方正仿宋_GBK"/>
          <w:color w:val="000000" w:themeColor="text1"/>
          <w:sz w:val="32"/>
          <w:szCs w:val="32"/>
        </w:rPr>
        <w:t>1255.98</w:t>
      </w:r>
      <w:r>
        <w:rPr>
          <w:rFonts w:ascii="Times New Roman" w:eastAsia="方正仿宋_GBK" w:hAnsi="Times New Roman" w:cs="方正仿宋_GBK"/>
          <w:color w:val="000000" w:themeColor="text1"/>
          <w:sz w:val="32"/>
          <w:szCs w:val="32"/>
          <w:shd w:val="clear" w:color="auto" w:fill="FFFFFF"/>
        </w:rPr>
        <w:t>万元，较上年决算数减少</w:t>
      </w:r>
      <w:r>
        <w:rPr>
          <w:rFonts w:ascii="Times New Roman" w:eastAsia="方正仿宋_GBK" w:hAnsi="Times New Roman" w:cs="方正仿宋_GBK"/>
          <w:color w:val="000000" w:themeColor="text1"/>
          <w:sz w:val="32"/>
          <w:szCs w:val="32"/>
          <w:shd w:val="clear" w:color="auto" w:fill="FFFFFF"/>
        </w:rPr>
        <w:t>88.65</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6.59%</w:t>
      </w:r>
      <w:r>
        <w:rPr>
          <w:rFonts w:ascii="Times New Roman" w:eastAsia="方正仿宋_GBK" w:hAnsi="Times New Roman" w:cs="方正仿宋_GBK"/>
          <w:color w:val="000000" w:themeColor="text1"/>
          <w:sz w:val="32"/>
          <w:szCs w:val="32"/>
          <w:shd w:val="clear" w:color="auto" w:fill="FFFFFF"/>
        </w:rPr>
        <w:t>，主要原因是人员公积金、工资、津补贴发放等减少。人员经费用途主要包括</w:t>
      </w:r>
      <w:r>
        <w:rPr>
          <w:rFonts w:ascii="Times New Roman" w:eastAsia="方正仿宋_GBK" w:hAnsi="Times New Roman" w:cs="方正仿宋_GBK"/>
          <w:color w:val="000000" w:themeColor="text1"/>
          <w:sz w:val="32"/>
          <w:szCs w:val="32"/>
        </w:rPr>
        <w:t>各类人员的工资、津贴及奖金、医疗费、公积金等开支。</w:t>
      </w:r>
      <w:r>
        <w:rPr>
          <w:rFonts w:ascii="Times New Roman" w:eastAsia="方正仿宋_GBK" w:hAnsi="Times New Roman" w:cs="方正仿宋_GBK"/>
          <w:color w:val="000000" w:themeColor="text1"/>
          <w:sz w:val="32"/>
          <w:szCs w:val="32"/>
          <w:shd w:val="clear" w:color="auto" w:fill="FFFFFF"/>
        </w:rPr>
        <w:t>公用经费</w:t>
      </w:r>
      <w:r>
        <w:rPr>
          <w:rFonts w:ascii="Times New Roman" w:eastAsia="方正仿宋_GBK" w:hAnsi="Times New Roman" w:cs="方正仿宋_GBK"/>
          <w:color w:val="000000" w:themeColor="text1"/>
          <w:sz w:val="32"/>
          <w:szCs w:val="32"/>
        </w:rPr>
        <w:t>150.17</w:t>
      </w:r>
      <w:r>
        <w:rPr>
          <w:rFonts w:ascii="Times New Roman" w:eastAsia="方正仿宋_GBK" w:hAnsi="Times New Roman" w:cs="方正仿宋_GBK"/>
          <w:color w:val="000000" w:themeColor="text1"/>
          <w:sz w:val="32"/>
          <w:szCs w:val="32"/>
          <w:shd w:val="clear" w:color="auto" w:fill="FFFFFF"/>
        </w:rPr>
        <w:t>万元，较上年决算数减少</w:t>
      </w:r>
      <w:r>
        <w:rPr>
          <w:rFonts w:ascii="Times New Roman" w:eastAsia="方正仿宋_GBK" w:hAnsi="Times New Roman" w:cs="方正仿宋_GBK"/>
          <w:color w:val="000000" w:themeColor="text1"/>
          <w:sz w:val="32"/>
          <w:szCs w:val="32"/>
          <w:shd w:val="clear" w:color="auto" w:fill="FFFFFF"/>
        </w:rPr>
        <w:t>152.67</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50.41%</w:t>
      </w:r>
      <w:r>
        <w:rPr>
          <w:rFonts w:ascii="Times New Roman" w:eastAsia="方正仿宋_GBK" w:hAnsi="Times New Roman" w:cs="方正仿宋_GBK"/>
          <w:color w:val="000000" w:themeColor="text1"/>
          <w:sz w:val="32"/>
          <w:szCs w:val="32"/>
          <w:shd w:val="clear" w:color="auto" w:fill="FFFFFF"/>
        </w:rPr>
        <w:t>，主要原因是厉行节约压缩各类三公开支。公用经费用途主要包括</w:t>
      </w:r>
      <w:r>
        <w:rPr>
          <w:rFonts w:ascii="Times New Roman" w:eastAsia="方正仿宋_GBK" w:hAnsi="Times New Roman" w:cs="方正仿宋_GBK"/>
          <w:color w:val="000000" w:themeColor="text1"/>
          <w:sz w:val="32"/>
          <w:szCs w:val="32"/>
        </w:rPr>
        <w:t>办公费、水电费、邮电费、日常维修费、交通费等。</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（五）政府性基金预算收支决算情况说明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年度政府性基金预算财政拨款年初结转结余</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shd w:val="clear" w:color="auto" w:fill="FFFFFF"/>
        </w:rPr>
        <w:t>万元，年末结转结余</w:t>
      </w:r>
      <w:r>
        <w:rPr>
          <w:rFonts w:ascii="Times New Roman" w:eastAsia="方正仿宋_GBK" w:hAnsi="Times New Roman" w:cs="方正仿宋_GBK"/>
          <w:color w:val="000000" w:themeColor="text1"/>
          <w:sz w:val="32"/>
          <w:szCs w:val="32"/>
        </w:rPr>
        <w:t>0.00</w:t>
      </w:r>
      <w:r>
        <w:rPr>
          <w:rFonts w:ascii="Times New Roman" w:eastAsia="方正仿宋_GBK" w:hAnsi="Times New Roman" w:cs="方正仿宋_GBK"/>
          <w:color w:val="000000" w:themeColor="text1"/>
          <w:sz w:val="32"/>
          <w:szCs w:val="32"/>
          <w:shd w:val="clear" w:color="auto" w:fill="FFFFFF"/>
        </w:rPr>
        <w:t>万元。本年收入</w:t>
      </w:r>
      <w:r>
        <w:rPr>
          <w:rFonts w:ascii="Times New Roman" w:eastAsia="方正仿宋_GBK" w:hAnsi="Times New Roman" w:cs="方正仿宋_GBK"/>
          <w:color w:val="000000" w:themeColor="text1"/>
          <w:sz w:val="32"/>
          <w:szCs w:val="32"/>
        </w:rPr>
        <w:t>100.04</w:t>
      </w:r>
      <w:r>
        <w:rPr>
          <w:rFonts w:ascii="Times New Roman" w:eastAsia="方正仿宋_GBK" w:hAnsi="Times New Roman" w:cs="方正仿宋_GBK"/>
          <w:color w:val="000000" w:themeColor="text1"/>
          <w:sz w:val="32"/>
          <w:szCs w:val="32"/>
          <w:shd w:val="clear" w:color="auto" w:fill="FFFFFF"/>
        </w:rPr>
        <w:t>万元，较上年决算数增加</w:t>
      </w:r>
      <w:r>
        <w:rPr>
          <w:rFonts w:ascii="Times New Roman" w:eastAsia="方正仿宋_GBK" w:hAnsi="Times New Roman" w:cs="方正仿宋_GBK"/>
          <w:color w:val="000000" w:themeColor="text1"/>
          <w:sz w:val="32"/>
          <w:szCs w:val="32"/>
          <w:shd w:val="clear" w:color="auto" w:fill="FFFFFF"/>
        </w:rPr>
        <w:t>17.16</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20.70%</w:t>
      </w:r>
      <w:r>
        <w:rPr>
          <w:rFonts w:ascii="Times New Roman" w:eastAsia="方正仿宋_GBK" w:hAnsi="Times New Roman" w:cs="方正仿宋_GBK"/>
          <w:color w:val="000000" w:themeColor="text1"/>
          <w:sz w:val="32"/>
          <w:szCs w:val="32"/>
          <w:shd w:val="clear" w:color="auto" w:fill="FFFFFF"/>
        </w:rPr>
        <w:t>，主要原因是项目支出增多。本年支出</w:t>
      </w:r>
      <w:r>
        <w:rPr>
          <w:rFonts w:ascii="Times New Roman" w:eastAsia="方正仿宋_GBK" w:hAnsi="Times New Roman" w:cs="方正仿宋_GBK"/>
          <w:color w:val="000000" w:themeColor="text1"/>
          <w:sz w:val="32"/>
          <w:szCs w:val="32"/>
        </w:rPr>
        <w:t>100.04</w:t>
      </w:r>
      <w:r>
        <w:rPr>
          <w:rFonts w:ascii="Times New Roman" w:eastAsia="方正仿宋_GBK" w:hAnsi="Times New Roman" w:cs="方正仿宋_GBK"/>
          <w:color w:val="000000" w:themeColor="text1"/>
          <w:sz w:val="32"/>
          <w:szCs w:val="32"/>
          <w:shd w:val="clear" w:color="auto" w:fill="FFFFFF"/>
        </w:rPr>
        <w:t>万元，较上年决算数增加</w:t>
      </w:r>
      <w:r>
        <w:rPr>
          <w:rFonts w:ascii="Times New Roman" w:eastAsia="方正仿宋_GBK" w:hAnsi="Times New Roman" w:cs="方正仿宋_GBK"/>
          <w:color w:val="000000" w:themeColor="text1"/>
          <w:sz w:val="32"/>
          <w:szCs w:val="32"/>
          <w:shd w:val="clear" w:color="auto" w:fill="FFFFFF"/>
        </w:rPr>
        <w:t>17.16</w:t>
      </w:r>
      <w:r>
        <w:rPr>
          <w:rFonts w:ascii="Times New Roman" w:eastAsia="方正仿宋_GBK" w:hAnsi="Times New Roman" w:cs="方正仿宋_GBK"/>
          <w:color w:val="000000" w:themeColor="text1"/>
          <w:sz w:val="32"/>
          <w:szCs w:val="32"/>
          <w:shd w:val="clear" w:color="auto" w:fill="FFFFFF"/>
        </w:rPr>
        <w:t>万元，增长</w:t>
      </w:r>
      <w:r>
        <w:rPr>
          <w:rFonts w:ascii="Times New Roman" w:eastAsia="方正仿宋_GBK" w:hAnsi="Times New Roman" w:cs="方正仿宋_GBK"/>
          <w:color w:val="000000" w:themeColor="text1"/>
          <w:sz w:val="32"/>
          <w:szCs w:val="32"/>
          <w:shd w:val="clear" w:color="auto" w:fill="FFFFFF"/>
        </w:rPr>
        <w:t>20.70%</w:t>
      </w:r>
      <w:r>
        <w:rPr>
          <w:rFonts w:ascii="Times New Roman" w:eastAsia="方正仿宋_GBK" w:hAnsi="Times New Roman" w:cs="方正仿宋_GBK"/>
          <w:color w:val="000000" w:themeColor="text1"/>
          <w:sz w:val="32"/>
          <w:szCs w:val="32"/>
          <w:shd w:val="clear" w:color="auto" w:fill="FFFFFF"/>
        </w:rPr>
        <w:t>，主要原因是项目支出增多。</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（六）国有资本经营预算财政拨款支出决算情况说明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本部门</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年度无国有资本经营预算财政拨款支出。</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黑体_GBK" w:hAnsi="Times New Roman" w:cs="方正黑体_GBK" w:hint="default"/>
          <w:color w:val="000000" w:themeColor="text1"/>
          <w:sz w:val="32"/>
          <w:szCs w:val="32"/>
        </w:rPr>
      </w:pPr>
      <w:r>
        <w:rPr>
          <w:rFonts w:ascii="Times New Roman" w:eastAsia="方正黑体_GBK" w:hAnsi="Times New Roman" w:cs="方正黑体_GBK"/>
          <w:color w:val="000000" w:themeColor="text1"/>
          <w:sz w:val="32"/>
          <w:szCs w:val="32"/>
        </w:rPr>
        <w:t>三、“三公”经费情况说明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（一）“三公”经费支出总体情况说明</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年度“三公”经费支出共计</w:t>
      </w:r>
      <w:r>
        <w:rPr>
          <w:rFonts w:ascii="Times New Roman" w:eastAsia="方正仿宋_GBK" w:hAnsi="Times New Roman" w:cs="方正仿宋_GBK"/>
          <w:color w:val="000000" w:themeColor="text1"/>
          <w:sz w:val="32"/>
          <w:szCs w:val="32"/>
        </w:rPr>
        <w:t>12.77</w:t>
      </w:r>
      <w:r>
        <w:rPr>
          <w:rFonts w:ascii="Times New Roman" w:eastAsia="方正仿宋_GBK" w:hAnsi="Times New Roman" w:cs="方正仿宋_GBK"/>
          <w:color w:val="000000" w:themeColor="text1"/>
          <w:sz w:val="32"/>
          <w:szCs w:val="32"/>
          <w:shd w:val="clear" w:color="auto" w:fill="FFFFFF"/>
        </w:rPr>
        <w:t>万元，较年初预算数减少</w:t>
      </w:r>
      <w:r>
        <w:rPr>
          <w:rFonts w:ascii="Times New Roman" w:eastAsia="方正仿宋_GBK" w:hAnsi="Times New Roman" w:cs="方正仿宋_GBK"/>
          <w:color w:val="000000" w:themeColor="text1"/>
          <w:sz w:val="32"/>
          <w:szCs w:val="32"/>
          <w:shd w:val="clear" w:color="auto" w:fill="FFFFFF"/>
        </w:rPr>
        <w:t>22.23</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63.51%</w:t>
      </w:r>
      <w:r>
        <w:rPr>
          <w:rFonts w:ascii="Times New Roman" w:eastAsia="方正仿宋_GBK" w:hAnsi="Times New Roman" w:cs="方正仿宋_GBK"/>
          <w:color w:val="000000" w:themeColor="text1"/>
          <w:sz w:val="32"/>
          <w:szCs w:val="32"/>
          <w:shd w:val="clear" w:color="auto" w:fill="FFFFFF"/>
        </w:rPr>
        <w:t>，主要原因是压缩了相关的三</w:t>
      </w:r>
      <w:proofErr w:type="gramStart"/>
      <w:r>
        <w:rPr>
          <w:rFonts w:ascii="Times New Roman" w:eastAsia="方正仿宋_GBK" w:hAnsi="Times New Roman" w:cs="方正仿宋_GBK"/>
          <w:color w:val="000000" w:themeColor="text1"/>
          <w:sz w:val="32"/>
          <w:szCs w:val="32"/>
          <w:shd w:val="clear" w:color="auto" w:fill="FFFFFF"/>
        </w:rPr>
        <w:t>公经费</w:t>
      </w:r>
      <w:proofErr w:type="gramEnd"/>
      <w:r>
        <w:rPr>
          <w:rFonts w:ascii="Times New Roman" w:eastAsia="方正仿宋_GBK" w:hAnsi="Times New Roman" w:cs="方正仿宋_GBK"/>
          <w:color w:val="000000" w:themeColor="text1"/>
          <w:sz w:val="32"/>
          <w:szCs w:val="32"/>
          <w:shd w:val="clear" w:color="auto" w:fill="FFFFFF"/>
        </w:rPr>
        <w:t>开支。较上年支出数减少</w:t>
      </w:r>
      <w:r>
        <w:rPr>
          <w:rFonts w:ascii="Times New Roman" w:eastAsia="方正仿宋_GBK" w:hAnsi="Times New Roman" w:cs="方正仿宋_GBK"/>
          <w:color w:val="000000" w:themeColor="text1"/>
          <w:sz w:val="32"/>
          <w:szCs w:val="32"/>
          <w:shd w:val="clear" w:color="auto" w:fill="FFFFFF"/>
        </w:rPr>
        <w:t>10.62</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45.40%</w:t>
      </w:r>
      <w:r>
        <w:rPr>
          <w:rFonts w:ascii="Times New Roman" w:eastAsia="方正仿宋_GBK" w:hAnsi="Times New Roman" w:cs="方正仿宋_GBK"/>
          <w:color w:val="000000" w:themeColor="text1"/>
          <w:sz w:val="32"/>
          <w:szCs w:val="32"/>
          <w:shd w:val="clear" w:color="auto" w:fill="FFFFFF"/>
        </w:rPr>
        <w:t>，主要原因</w:t>
      </w:r>
      <w:r>
        <w:rPr>
          <w:rFonts w:ascii="Times New Roman" w:eastAsia="方正仿宋_GBK" w:hAnsi="Times New Roman" w:cs="方正仿宋_GBK"/>
          <w:color w:val="000000" w:themeColor="text1"/>
          <w:sz w:val="32"/>
          <w:szCs w:val="32"/>
          <w:shd w:val="clear" w:color="auto" w:fill="FFFFFF"/>
        </w:rPr>
        <w:lastRenderedPageBreak/>
        <w:t>是压缩了相关的三</w:t>
      </w:r>
      <w:proofErr w:type="gramStart"/>
      <w:r>
        <w:rPr>
          <w:rFonts w:ascii="Times New Roman" w:eastAsia="方正仿宋_GBK" w:hAnsi="Times New Roman" w:cs="方正仿宋_GBK"/>
          <w:color w:val="000000" w:themeColor="text1"/>
          <w:sz w:val="32"/>
          <w:szCs w:val="32"/>
          <w:shd w:val="clear" w:color="auto" w:fill="FFFFFF"/>
        </w:rPr>
        <w:t>公经费</w:t>
      </w:r>
      <w:proofErr w:type="gramEnd"/>
      <w:r>
        <w:rPr>
          <w:rFonts w:ascii="Times New Roman" w:eastAsia="方正仿宋_GBK" w:hAnsi="Times New Roman" w:cs="方正仿宋_GBK"/>
          <w:color w:val="000000" w:themeColor="text1"/>
          <w:sz w:val="32"/>
          <w:szCs w:val="32"/>
          <w:shd w:val="clear" w:color="auto" w:fill="FFFFFF"/>
        </w:rPr>
        <w:t>开支。</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（二）“三公”经费分项支出情况</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本部门</w:t>
      </w:r>
      <w:r>
        <w:rPr>
          <w:rFonts w:ascii="Times New Roman" w:eastAsia="方正仿宋_GBK" w:hAnsi="Times New Roman" w:cs="方正仿宋_GBK"/>
          <w:color w:val="000000" w:themeColor="text1"/>
          <w:sz w:val="32"/>
          <w:szCs w:val="32"/>
        </w:rPr>
        <w:t>2023</w:t>
      </w:r>
      <w:r>
        <w:rPr>
          <w:rFonts w:ascii="Times New Roman" w:eastAsia="方正仿宋_GBK" w:hAnsi="Times New Roman" w:cs="方正仿宋_GBK"/>
          <w:color w:val="000000" w:themeColor="text1"/>
          <w:sz w:val="32"/>
          <w:szCs w:val="32"/>
        </w:rPr>
        <w:t>年度未发生因公出国（境）费用，与上年持平。</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rPr>
        <w:t>本部门</w:t>
      </w:r>
      <w:r>
        <w:rPr>
          <w:rFonts w:ascii="Times New Roman" w:eastAsia="方正仿宋_GBK" w:hAnsi="Times New Roman" w:cs="方正仿宋_GBK"/>
          <w:color w:val="000000" w:themeColor="text1"/>
          <w:sz w:val="32"/>
          <w:szCs w:val="32"/>
        </w:rPr>
        <w:t>2023</w:t>
      </w:r>
      <w:r>
        <w:rPr>
          <w:rFonts w:ascii="Times New Roman" w:eastAsia="方正仿宋_GBK" w:hAnsi="Times New Roman" w:cs="方正仿宋_GBK"/>
          <w:color w:val="000000" w:themeColor="text1"/>
          <w:sz w:val="32"/>
          <w:szCs w:val="32"/>
        </w:rPr>
        <w:t>年度未发生公务车购置费，与上年持平。</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公务车运行维护费</w:t>
      </w:r>
      <w:r>
        <w:rPr>
          <w:rFonts w:ascii="Times New Roman" w:eastAsia="方正仿宋_GBK" w:hAnsi="Times New Roman" w:cs="方正仿宋_GBK"/>
          <w:color w:val="000000" w:themeColor="text1"/>
          <w:sz w:val="32"/>
          <w:szCs w:val="32"/>
        </w:rPr>
        <w:t>7.95</w:t>
      </w:r>
      <w:r>
        <w:rPr>
          <w:rFonts w:ascii="Times New Roman" w:eastAsia="方正仿宋_GBK" w:hAnsi="Times New Roman" w:cs="方正仿宋_GBK"/>
          <w:color w:val="000000" w:themeColor="text1"/>
          <w:sz w:val="32"/>
          <w:szCs w:val="32"/>
          <w:shd w:val="clear" w:color="auto" w:fill="FFFFFF"/>
        </w:rPr>
        <w:t>万元，主要用于公务用车日常油费、保养、维修。费用支出较年初预算数减少</w:t>
      </w:r>
      <w:r>
        <w:rPr>
          <w:rFonts w:ascii="Times New Roman" w:eastAsia="方正仿宋_GBK" w:hAnsi="Times New Roman" w:cs="方正仿宋_GBK"/>
          <w:color w:val="000000" w:themeColor="text1"/>
          <w:sz w:val="32"/>
          <w:szCs w:val="32"/>
          <w:shd w:val="clear" w:color="auto" w:fill="FFFFFF"/>
        </w:rPr>
        <w:t>12.05</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60.25%</w:t>
      </w:r>
      <w:r>
        <w:rPr>
          <w:rFonts w:ascii="Times New Roman" w:eastAsia="方正仿宋_GBK" w:hAnsi="Times New Roman" w:cs="方正仿宋_GBK"/>
          <w:color w:val="000000" w:themeColor="text1"/>
          <w:sz w:val="32"/>
          <w:szCs w:val="32"/>
          <w:shd w:val="clear" w:color="auto" w:fill="FFFFFF"/>
        </w:rPr>
        <w:t>，主要原因是厉行节约减少公车开支。较上年支出数减少</w:t>
      </w:r>
      <w:r>
        <w:rPr>
          <w:rFonts w:ascii="Times New Roman" w:eastAsia="方正仿宋_GBK" w:hAnsi="Times New Roman" w:cs="方正仿宋_GBK"/>
          <w:color w:val="000000" w:themeColor="text1"/>
          <w:sz w:val="32"/>
          <w:szCs w:val="32"/>
          <w:shd w:val="clear" w:color="auto" w:fill="FFFFFF"/>
        </w:rPr>
        <w:t>2.02</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20.26%</w:t>
      </w:r>
      <w:r>
        <w:rPr>
          <w:rFonts w:ascii="Times New Roman" w:eastAsia="方正仿宋_GBK" w:hAnsi="Times New Roman" w:cs="方正仿宋_GBK"/>
          <w:color w:val="000000" w:themeColor="text1"/>
          <w:sz w:val="32"/>
          <w:szCs w:val="32"/>
          <w:shd w:val="clear" w:color="auto" w:fill="FFFFFF"/>
        </w:rPr>
        <w:t>，主要原因是厉行节约减少公车开支。</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公务接待费</w:t>
      </w:r>
      <w:r>
        <w:rPr>
          <w:rFonts w:ascii="Times New Roman" w:eastAsia="方正仿宋_GBK" w:hAnsi="Times New Roman" w:cs="方正仿宋_GBK"/>
          <w:color w:val="000000" w:themeColor="text1"/>
          <w:sz w:val="32"/>
          <w:szCs w:val="32"/>
        </w:rPr>
        <w:t>4.82</w:t>
      </w:r>
      <w:r>
        <w:rPr>
          <w:rFonts w:ascii="Times New Roman" w:eastAsia="方正仿宋_GBK" w:hAnsi="Times New Roman" w:cs="方正仿宋_GBK"/>
          <w:color w:val="000000" w:themeColor="text1"/>
          <w:sz w:val="32"/>
          <w:szCs w:val="32"/>
          <w:shd w:val="clear" w:color="auto" w:fill="FFFFFF"/>
        </w:rPr>
        <w:t>万元，主要用于接待县级、市级各部门到镇调研、指导工作等。费用支出较年初预算数减少</w:t>
      </w:r>
      <w:r>
        <w:rPr>
          <w:rFonts w:ascii="Times New Roman" w:eastAsia="方正仿宋_GBK" w:hAnsi="Times New Roman" w:cs="方正仿宋_GBK"/>
          <w:color w:val="000000" w:themeColor="text1"/>
          <w:sz w:val="32"/>
          <w:szCs w:val="32"/>
          <w:shd w:val="clear" w:color="auto" w:fill="FFFFFF"/>
        </w:rPr>
        <w:t>10.18</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67.87%</w:t>
      </w:r>
      <w:r>
        <w:rPr>
          <w:rFonts w:ascii="Times New Roman" w:eastAsia="方正仿宋_GBK" w:hAnsi="Times New Roman" w:cs="方正仿宋_GBK"/>
          <w:color w:val="000000" w:themeColor="text1"/>
          <w:sz w:val="32"/>
          <w:szCs w:val="32"/>
          <w:shd w:val="clear" w:color="auto" w:fill="FFFFFF"/>
        </w:rPr>
        <w:t>，主要原因是将各类接待改为食堂用餐，节约开支。较上年支出数减少</w:t>
      </w:r>
      <w:r>
        <w:rPr>
          <w:rFonts w:ascii="Times New Roman" w:eastAsia="方正仿宋_GBK" w:hAnsi="Times New Roman" w:cs="方正仿宋_GBK"/>
          <w:color w:val="000000" w:themeColor="text1"/>
          <w:sz w:val="32"/>
          <w:szCs w:val="32"/>
          <w:shd w:val="clear" w:color="auto" w:fill="FFFFFF"/>
        </w:rPr>
        <w:t>8.60</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64.08%</w:t>
      </w:r>
      <w:r>
        <w:rPr>
          <w:rFonts w:ascii="Times New Roman" w:eastAsia="方正仿宋_GBK" w:hAnsi="Times New Roman" w:cs="方正仿宋_GBK"/>
          <w:color w:val="000000" w:themeColor="text1"/>
          <w:sz w:val="32"/>
          <w:szCs w:val="32"/>
          <w:shd w:val="clear" w:color="auto" w:fill="FFFFFF"/>
        </w:rPr>
        <w:t>，主要原因是将各类接待改为食堂用餐，节约开支。</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（三）“三公”经费实物量情况</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年度本部门因公出国（境）共计</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个团组，</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人；公务用车购置</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辆，公务车保有量为</w:t>
      </w:r>
      <w:r>
        <w:rPr>
          <w:rFonts w:ascii="Times New Roman" w:eastAsia="方正仿宋_GBK" w:hAnsi="Times New Roman" w:cs="方正仿宋_GBK"/>
          <w:color w:val="000000" w:themeColor="text1"/>
          <w:sz w:val="32"/>
          <w:szCs w:val="32"/>
        </w:rPr>
        <w:t>3</w:t>
      </w:r>
      <w:r>
        <w:rPr>
          <w:rFonts w:ascii="Times New Roman" w:eastAsia="方正仿宋_GBK" w:hAnsi="Times New Roman" w:cs="方正仿宋_GBK"/>
          <w:color w:val="000000" w:themeColor="text1"/>
          <w:sz w:val="32"/>
          <w:szCs w:val="32"/>
          <w:shd w:val="clear" w:color="auto" w:fill="FFFFFF"/>
        </w:rPr>
        <w:t>辆；国内公务接待</w:t>
      </w:r>
      <w:r>
        <w:rPr>
          <w:rFonts w:ascii="Times New Roman" w:eastAsia="方正仿宋_GBK" w:hAnsi="Times New Roman" w:cs="方正仿宋_GBK"/>
          <w:color w:val="000000" w:themeColor="text1"/>
          <w:sz w:val="32"/>
          <w:szCs w:val="32"/>
        </w:rPr>
        <w:t>115</w:t>
      </w:r>
      <w:r>
        <w:rPr>
          <w:rFonts w:ascii="Times New Roman" w:eastAsia="方正仿宋_GBK" w:hAnsi="Times New Roman" w:cs="方正仿宋_GBK"/>
          <w:color w:val="000000" w:themeColor="text1"/>
          <w:sz w:val="32"/>
          <w:szCs w:val="32"/>
          <w:shd w:val="clear" w:color="auto" w:fill="FFFFFF"/>
        </w:rPr>
        <w:t>批次</w:t>
      </w:r>
      <w:r>
        <w:rPr>
          <w:rFonts w:ascii="Times New Roman" w:eastAsia="方正仿宋_GBK" w:hAnsi="Times New Roman" w:cs="方正仿宋_GBK"/>
          <w:color w:val="000000" w:themeColor="text1"/>
          <w:sz w:val="32"/>
          <w:szCs w:val="32"/>
        </w:rPr>
        <w:t>804</w:t>
      </w:r>
      <w:r>
        <w:rPr>
          <w:rFonts w:ascii="Times New Roman" w:eastAsia="方正仿宋_GBK" w:hAnsi="Times New Roman" w:cs="方正仿宋_GBK"/>
          <w:color w:val="000000" w:themeColor="text1"/>
          <w:sz w:val="32"/>
          <w:szCs w:val="32"/>
          <w:shd w:val="clear" w:color="auto" w:fill="FFFFFF"/>
        </w:rPr>
        <w:t>人，其中：国内外事接待</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批次，</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人；国（境）外公务接待</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批次，</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人。</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年本部门人均接待费</w:t>
      </w:r>
      <w:r>
        <w:rPr>
          <w:rFonts w:ascii="Times New Roman" w:eastAsia="方正仿宋_GBK" w:hAnsi="Times New Roman" w:cs="方正仿宋_GBK"/>
          <w:color w:val="000000" w:themeColor="text1"/>
          <w:sz w:val="32"/>
          <w:szCs w:val="32"/>
        </w:rPr>
        <w:t>59.93</w:t>
      </w:r>
      <w:r>
        <w:rPr>
          <w:rFonts w:ascii="Times New Roman" w:eastAsia="方正仿宋_GBK" w:hAnsi="Times New Roman" w:cs="方正仿宋_GBK"/>
          <w:color w:val="000000" w:themeColor="text1"/>
          <w:sz w:val="32"/>
          <w:szCs w:val="32"/>
          <w:shd w:val="clear" w:color="auto" w:fill="FFFFFF"/>
        </w:rPr>
        <w:t>元，车均购置费</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万元，车均维护费</w:t>
      </w:r>
      <w:r>
        <w:rPr>
          <w:rFonts w:ascii="Times New Roman" w:eastAsia="方正仿宋_GBK" w:hAnsi="Times New Roman" w:cs="方正仿宋_GBK"/>
          <w:color w:val="000000" w:themeColor="text1"/>
          <w:sz w:val="32"/>
          <w:szCs w:val="32"/>
        </w:rPr>
        <w:t>2.65</w:t>
      </w:r>
      <w:r>
        <w:rPr>
          <w:rFonts w:ascii="Times New Roman" w:eastAsia="方正仿宋_GBK" w:hAnsi="Times New Roman" w:cs="方正仿宋_GBK"/>
          <w:color w:val="000000" w:themeColor="text1"/>
          <w:sz w:val="32"/>
          <w:szCs w:val="32"/>
          <w:shd w:val="clear" w:color="auto" w:fill="FFFFFF"/>
        </w:rPr>
        <w:t>万元。</w:t>
      </w:r>
    </w:p>
    <w:p w:rsidR="001258FA" w:rsidRDefault="00FC5E8C">
      <w:pPr>
        <w:pStyle w:val="a7"/>
        <w:widowControl w:val="0"/>
        <w:overflowPunct w:val="0"/>
        <w:adjustRightInd w:val="0"/>
        <w:snapToGrid w:val="0"/>
        <w:spacing w:before="0" w:beforeAutospacing="0" w:after="0" w:afterAutospacing="0" w:line="600" w:lineRule="exact"/>
        <w:ind w:firstLineChars="200" w:firstLine="640"/>
        <w:jc w:val="both"/>
        <w:rPr>
          <w:rFonts w:ascii="Times New Roman" w:eastAsia="方正黑体_GBK" w:hAnsi="Times New Roman" w:cs="方正黑体_GBK" w:hint="default"/>
          <w:color w:val="000000" w:themeColor="text1"/>
          <w:sz w:val="32"/>
          <w:szCs w:val="32"/>
        </w:rPr>
      </w:pPr>
      <w:r>
        <w:rPr>
          <w:rFonts w:ascii="Times New Roman" w:eastAsia="方正黑体_GBK" w:hAnsi="Times New Roman" w:cs="方正黑体_GBK"/>
          <w:color w:val="000000" w:themeColor="text1"/>
          <w:sz w:val="32"/>
          <w:szCs w:val="32"/>
        </w:rPr>
        <w:t>四、其他需要说明的事项</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（一）财政拨款会议费和培训费情况说明</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lastRenderedPageBreak/>
        <w:t>本年度会议费支出</w:t>
      </w:r>
      <w:r>
        <w:rPr>
          <w:rFonts w:ascii="Times New Roman" w:eastAsia="方正仿宋_GBK" w:hAnsi="Times New Roman" w:cs="方正仿宋_GBK"/>
          <w:color w:val="000000" w:themeColor="text1"/>
          <w:sz w:val="32"/>
          <w:szCs w:val="32"/>
        </w:rPr>
        <w:t>1.14</w:t>
      </w:r>
      <w:r>
        <w:rPr>
          <w:rFonts w:ascii="Times New Roman" w:eastAsia="方正仿宋_GBK" w:hAnsi="Times New Roman" w:cs="方正仿宋_GBK"/>
          <w:color w:val="000000" w:themeColor="text1"/>
          <w:sz w:val="32"/>
          <w:szCs w:val="32"/>
          <w:shd w:val="clear" w:color="auto" w:fill="FFFFFF"/>
        </w:rPr>
        <w:t>万元，较上年决算数减少</w:t>
      </w:r>
      <w:r>
        <w:rPr>
          <w:rFonts w:ascii="Times New Roman" w:eastAsia="方正仿宋_GBK" w:hAnsi="Times New Roman" w:cs="方正仿宋_GBK"/>
          <w:color w:val="000000" w:themeColor="text1"/>
          <w:sz w:val="32"/>
          <w:szCs w:val="32"/>
          <w:shd w:val="clear" w:color="auto" w:fill="FFFFFF"/>
        </w:rPr>
        <w:t>2.56</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69.19%</w:t>
      </w:r>
      <w:r>
        <w:rPr>
          <w:rFonts w:ascii="Times New Roman" w:eastAsia="方正仿宋_GBK" w:hAnsi="Times New Roman" w:cs="方正仿宋_GBK"/>
          <w:color w:val="000000" w:themeColor="text1"/>
          <w:sz w:val="32"/>
          <w:szCs w:val="32"/>
          <w:shd w:val="clear" w:color="auto" w:fill="FFFFFF"/>
        </w:rPr>
        <w:t>，主要原因是厉行节约减少相应开支。本年度培训费支出</w:t>
      </w:r>
      <w:r>
        <w:rPr>
          <w:rFonts w:ascii="Times New Roman" w:eastAsia="方正仿宋_GBK" w:hAnsi="Times New Roman" w:cs="方正仿宋_GBK"/>
          <w:color w:val="000000" w:themeColor="text1"/>
          <w:sz w:val="32"/>
          <w:szCs w:val="32"/>
        </w:rPr>
        <w:t>2.18</w:t>
      </w:r>
      <w:r>
        <w:rPr>
          <w:rFonts w:ascii="Times New Roman" w:eastAsia="方正仿宋_GBK" w:hAnsi="Times New Roman" w:cs="方正仿宋_GBK"/>
          <w:color w:val="000000" w:themeColor="text1"/>
          <w:sz w:val="32"/>
          <w:szCs w:val="32"/>
          <w:shd w:val="clear" w:color="auto" w:fill="FFFFFF"/>
        </w:rPr>
        <w:t>万元，较上年决算数减少</w:t>
      </w:r>
      <w:r>
        <w:rPr>
          <w:rFonts w:ascii="Times New Roman" w:eastAsia="方正仿宋_GBK" w:hAnsi="Times New Roman" w:cs="方正仿宋_GBK"/>
          <w:color w:val="000000" w:themeColor="text1"/>
          <w:sz w:val="32"/>
          <w:szCs w:val="32"/>
          <w:shd w:val="clear" w:color="auto" w:fill="FFFFFF"/>
        </w:rPr>
        <w:t>0.59</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21.30%</w:t>
      </w:r>
      <w:r>
        <w:rPr>
          <w:rFonts w:ascii="Times New Roman" w:eastAsia="方正仿宋_GBK" w:hAnsi="Times New Roman" w:cs="方正仿宋_GBK"/>
          <w:color w:val="000000" w:themeColor="text1"/>
          <w:sz w:val="32"/>
          <w:szCs w:val="32"/>
          <w:shd w:val="clear" w:color="auto" w:fill="FFFFFF"/>
        </w:rPr>
        <w:t>，主要原因是厉行节约减少相应开支。</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（二）机关运行经费情况说明</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年度本部门机关运行经费支出</w:t>
      </w:r>
      <w:r>
        <w:rPr>
          <w:rFonts w:ascii="Times New Roman" w:eastAsia="方正仿宋_GBK" w:hAnsi="Times New Roman" w:cs="方正仿宋_GBK"/>
          <w:color w:val="000000" w:themeColor="text1"/>
          <w:sz w:val="32"/>
          <w:szCs w:val="32"/>
        </w:rPr>
        <w:t>61.03</w:t>
      </w:r>
      <w:r>
        <w:rPr>
          <w:rFonts w:ascii="Times New Roman" w:eastAsia="方正仿宋_GBK" w:hAnsi="Times New Roman" w:cs="方正仿宋_GBK"/>
          <w:color w:val="000000" w:themeColor="text1"/>
          <w:sz w:val="32"/>
          <w:szCs w:val="32"/>
          <w:shd w:val="clear" w:color="auto" w:fill="FFFFFF"/>
        </w:rPr>
        <w:t>万元，机关运行经费主要用于开支机关日常电费、办公费等开支，机关运行经费较上年支出数减少</w:t>
      </w:r>
      <w:r>
        <w:rPr>
          <w:rFonts w:ascii="Times New Roman" w:eastAsia="方正仿宋_GBK" w:hAnsi="Times New Roman" w:cs="方正仿宋_GBK"/>
          <w:color w:val="000000" w:themeColor="text1"/>
          <w:sz w:val="32"/>
          <w:szCs w:val="32"/>
          <w:shd w:val="clear" w:color="auto" w:fill="FFFFFF"/>
        </w:rPr>
        <w:t>125.54</w:t>
      </w:r>
      <w:r>
        <w:rPr>
          <w:rFonts w:ascii="Times New Roman" w:eastAsia="方正仿宋_GBK" w:hAnsi="Times New Roman" w:cs="方正仿宋_GBK"/>
          <w:color w:val="000000" w:themeColor="text1"/>
          <w:sz w:val="32"/>
          <w:szCs w:val="32"/>
          <w:shd w:val="clear" w:color="auto" w:fill="FFFFFF"/>
        </w:rPr>
        <w:t>万元，下降</w:t>
      </w:r>
      <w:r>
        <w:rPr>
          <w:rFonts w:ascii="Times New Roman" w:eastAsia="方正仿宋_GBK" w:hAnsi="Times New Roman" w:cs="方正仿宋_GBK"/>
          <w:color w:val="000000" w:themeColor="text1"/>
          <w:sz w:val="32"/>
          <w:szCs w:val="32"/>
          <w:shd w:val="clear" w:color="auto" w:fill="FFFFFF"/>
        </w:rPr>
        <w:t>67.29%</w:t>
      </w:r>
      <w:r>
        <w:rPr>
          <w:rFonts w:ascii="Times New Roman" w:eastAsia="方正仿宋_GBK" w:hAnsi="Times New Roman" w:cs="方正仿宋_GBK"/>
          <w:color w:val="000000" w:themeColor="text1"/>
          <w:sz w:val="32"/>
          <w:szCs w:val="32"/>
          <w:shd w:val="clear" w:color="auto" w:fill="FFFFFF"/>
        </w:rPr>
        <w:t>，主要原因是厉行节约减少相应开支。</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（三）国有资产占用情况说明</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仿宋_GBK" w:hAnsi="Times New Roman" w:cs="方正仿宋_GBK" w:hint="default"/>
          <w:color w:val="000000" w:themeColor="text1"/>
          <w:sz w:val="32"/>
          <w:szCs w:val="32"/>
        </w:rPr>
      </w:pPr>
      <w:r>
        <w:rPr>
          <w:rFonts w:ascii="Times New Roman" w:eastAsia="方正仿宋_GBK" w:hAnsi="Times New Roman" w:cs="方正仿宋_GBK"/>
          <w:color w:val="000000" w:themeColor="text1"/>
          <w:sz w:val="32"/>
          <w:szCs w:val="32"/>
          <w:shd w:val="clear" w:color="auto" w:fill="FFFFFF"/>
        </w:rPr>
        <w:t>截至</w:t>
      </w: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w:t>
      </w:r>
      <w:r>
        <w:rPr>
          <w:rFonts w:ascii="Times New Roman" w:eastAsia="方正仿宋_GBK" w:hAnsi="Times New Roman" w:cs="方正仿宋_GBK"/>
          <w:color w:val="000000" w:themeColor="text1"/>
          <w:sz w:val="32"/>
          <w:szCs w:val="32"/>
          <w:shd w:val="clear" w:color="auto" w:fill="FFFFFF"/>
        </w:rPr>
        <w:t>12</w:t>
      </w:r>
      <w:r>
        <w:rPr>
          <w:rFonts w:ascii="Times New Roman" w:eastAsia="方正仿宋_GBK" w:hAnsi="Times New Roman" w:cs="方正仿宋_GBK"/>
          <w:color w:val="000000" w:themeColor="text1"/>
          <w:sz w:val="32"/>
          <w:szCs w:val="32"/>
          <w:shd w:val="clear" w:color="auto" w:fill="FFFFFF"/>
        </w:rPr>
        <w:t>月</w:t>
      </w:r>
      <w:r>
        <w:rPr>
          <w:rFonts w:ascii="Times New Roman" w:eastAsia="方正仿宋_GBK" w:hAnsi="Times New Roman" w:cs="方正仿宋_GBK"/>
          <w:color w:val="000000" w:themeColor="text1"/>
          <w:sz w:val="32"/>
          <w:szCs w:val="32"/>
          <w:shd w:val="clear" w:color="auto" w:fill="FFFFFF"/>
        </w:rPr>
        <w:t>31</w:t>
      </w:r>
      <w:r>
        <w:rPr>
          <w:rFonts w:ascii="Times New Roman" w:eastAsia="方正仿宋_GBK" w:hAnsi="Times New Roman" w:cs="方正仿宋_GBK"/>
          <w:color w:val="000000" w:themeColor="text1"/>
          <w:sz w:val="32"/>
          <w:szCs w:val="32"/>
          <w:shd w:val="clear" w:color="auto" w:fill="FFFFFF"/>
        </w:rPr>
        <w:t>日，本部门共有车辆</w:t>
      </w:r>
      <w:r>
        <w:rPr>
          <w:rFonts w:ascii="Times New Roman" w:eastAsia="方正仿宋_GBK" w:hAnsi="Times New Roman" w:cs="方正仿宋_GBK"/>
          <w:color w:val="000000" w:themeColor="text1"/>
          <w:sz w:val="32"/>
          <w:szCs w:val="32"/>
        </w:rPr>
        <w:t>3</w:t>
      </w:r>
      <w:r>
        <w:rPr>
          <w:rFonts w:ascii="Times New Roman" w:eastAsia="方正仿宋_GBK" w:hAnsi="Times New Roman" w:cs="方正仿宋_GBK"/>
          <w:color w:val="000000" w:themeColor="text1"/>
          <w:sz w:val="32"/>
          <w:szCs w:val="32"/>
          <w:shd w:val="clear" w:color="auto" w:fill="FFFFFF"/>
        </w:rPr>
        <w:t>辆，其中，副部（省）级及以上领导用车</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辆、主要领导干部用车</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辆、机要通信用车</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辆、应急保障用车</w:t>
      </w:r>
      <w:r>
        <w:rPr>
          <w:rFonts w:ascii="Times New Roman" w:eastAsia="方正仿宋_GBK" w:hAnsi="Times New Roman" w:cs="方正仿宋_GBK"/>
          <w:color w:val="000000" w:themeColor="text1"/>
          <w:sz w:val="32"/>
          <w:szCs w:val="32"/>
        </w:rPr>
        <w:t>3</w:t>
      </w:r>
      <w:r>
        <w:rPr>
          <w:rFonts w:ascii="Times New Roman" w:eastAsia="方正仿宋_GBK" w:hAnsi="Times New Roman" w:cs="方正仿宋_GBK"/>
          <w:color w:val="000000" w:themeColor="text1"/>
          <w:sz w:val="32"/>
          <w:szCs w:val="32"/>
          <w:shd w:val="clear" w:color="auto" w:fill="FFFFFF"/>
        </w:rPr>
        <w:t>辆、执法执勤用车</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辆，特种专业技术用车</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辆，离退休干部用车</w:t>
      </w:r>
      <w:r>
        <w:rPr>
          <w:rFonts w:ascii="Times New Roman" w:eastAsia="方正仿宋_GBK" w:hAnsi="Times New Roman" w:cs="方正仿宋_GBK"/>
          <w:color w:val="000000" w:themeColor="text1"/>
          <w:sz w:val="32"/>
          <w:szCs w:val="32"/>
        </w:rPr>
        <w:t>0</w:t>
      </w:r>
      <w:r>
        <w:rPr>
          <w:rFonts w:ascii="Times New Roman" w:eastAsia="方正仿宋_GBK" w:hAnsi="Times New Roman" w:cs="方正仿宋_GBK"/>
          <w:color w:val="000000" w:themeColor="text1"/>
          <w:sz w:val="32"/>
          <w:szCs w:val="32"/>
          <w:shd w:val="clear" w:color="auto" w:fill="FFFFFF"/>
        </w:rPr>
        <w:t>辆。单价</w:t>
      </w:r>
      <w:r>
        <w:rPr>
          <w:rFonts w:ascii="Times New Roman" w:eastAsia="方正仿宋_GBK" w:hAnsi="Times New Roman" w:cs="方正仿宋_GBK"/>
          <w:color w:val="000000" w:themeColor="text1"/>
          <w:sz w:val="32"/>
          <w:szCs w:val="32"/>
          <w:shd w:val="clear" w:color="auto" w:fill="FFFFFF"/>
        </w:rPr>
        <w:t>100</w:t>
      </w:r>
      <w:r>
        <w:rPr>
          <w:rFonts w:ascii="Times New Roman" w:eastAsia="方正仿宋_GBK" w:hAnsi="Times New Roman" w:cs="方正仿宋_GBK"/>
          <w:color w:val="000000" w:themeColor="text1"/>
          <w:sz w:val="32"/>
          <w:szCs w:val="32"/>
          <w:shd w:val="clear" w:color="auto" w:fill="FFFFFF"/>
        </w:rPr>
        <w:t>万元（含）以上设备（不含车辆）</w:t>
      </w:r>
      <w:r>
        <w:rPr>
          <w:rFonts w:ascii="Times New Roman" w:eastAsia="方正仿宋_GBK" w:hAnsi="Times New Roman" w:cs="方正仿宋_GBK"/>
          <w:color w:val="000000" w:themeColor="text1"/>
          <w:sz w:val="32"/>
          <w:szCs w:val="32"/>
          <w:shd w:val="clear" w:color="auto" w:fill="FFFFFF"/>
        </w:rPr>
        <w:t>0</w:t>
      </w:r>
      <w:r>
        <w:rPr>
          <w:rFonts w:ascii="Times New Roman" w:eastAsia="方正仿宋_GBK" w:hAnsi="Times New Roman" w:cs="方正仿宋_GBK"/>
          <w:color w:val="000000" w:themeColor="text1"/>
          <w:sz w:val="32"/>
          <w:szCs w:val="32"/>
          <w:shd w:val="clear" w:color="auto" w:fill="FFFFFF"/>
        </w:rPr>
        <w:t>台（套）。</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（四）政府采购支出情况说明</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Pr>
          <w:rFonts w:ascii="Times New Roman" w:eastAsia="方正仿宋_GBK" w:hAnsi="Times New Roman" w:cs="方正仿宋_GBK"/>
          <w:color w:val="000000" w:themeColor="text1"/>
          <w:sz w:val="32"/>
          <w:szCs w:val="32"/>
          <w:shd w:val="clear" w:color="auto" w:fill="FFFFFF"/>
        </w:rPr>
        <w:t>2023</w:t>
      </w:r>
      <w:r>
        <w:rPr>
          <w:rFonts w:ascii="Times New Roman" w:eastAsia="方正仿宋_GBK" w:hAnsi="Times New Roman" w:cs="方正仿宋_GBK"/>
          <w:color w:val="000000" w:themeColor="text1"/>
          <w:sz w:val="32"/>
          <w:szCs w:val="32"/>
          <w:shd w:val="clear" w:color="auto" w:fill="FFFFFF"/>
        </w:rPr>
        <w:t>年度我单位未发生政府采购事项，无相关经费支出。</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黑体_GBK" w:hAnsi="Times New Roman" w:cs="方正黑体_GBK" w:hint="default"/>
          <w:color w:val="000000" w:themeColor="text1"/>
          <w:sz w:val="32"/>
          <w:szCs w:val="32"/>
        </w:rPr>
      </w:pPr>
      <w:r>
        <w:rPr>
          <w:rFonts w:ascii="Times New Roman" w:eastAsia="方正黑体_GBK" w:hAnsi="Times New Roman" w:cs="方正黑体_GBK"/>
          <w:color w:val="000000" w:themeColor="text1"/>
          <w:sz w:val="32"/>
          <w:szCs w:val="32"/>
        </w:rPr>
        <w:t>五、预算绩效管理情况说明</w:t>
      </w:r>
    </w:p>
    <w:p w:rsidR="001258FA" w:rsidRDefault="00FC5E8C">
      <w:pPr>
        <w:pStyle w:val="a7"/>
        <w:widowControl w:val="0"/>
        <w:overflowPunct w:val="0"/>
        <w:adjustRightInd w:val="0"/>
        <w:snapToGrid w:val="0"/>
        <w:spacing w:before="0" w:beforeAutospacing="0" w:after="0" w:afterAutospacing="0" w:line="554" w:lineRule="exact"/>
        <w:ind w:firstLineChars="200" w:firstLine="640"/>
        <w:jc w:val="both"/>
        <w:rPr>
          <w:rFonts w:ascii="Times New Roman" w:eastAsia="方正楷体_GBK" w:hAnsi="Times New Roman" w:cs="方正楷体_GBK" w:hint="default"/>
          <w:color w:val="000000" w:themeColor="text1"/>
          <w:sz w:val="32"/>
          <w:szCs w:val="32"/>
        </w:rPr>
      </w:pPr>
      <w:r>
        <w:rPr>
          <w:rFonts w:ascii="Times New Roman" w:eastAsia="方正楷体_GBK" w:hAnsi="Times New Roman" w:cs="方正楷体_GBK"/>
          <w:color w:val="000000" w:themeColor="text1"/>
          <w:sz w:val="32"/>
          <w:szCs w:val="32"/>
        </w:rPr>
        <w:t>（一）部门自评情况</w:t>
      </w:r>
    </w:p>
    <w:p w:rsidR="001258FA" w:rsidRDefault="00FC5E8C">
      <w:pPr>
        <w:pStyle w:val="Char2"/>
        <w:widowControl w:val="0"/>
        <w:overflowPunct w:val="0"/>
        <w:adjustRightInd w:val="0"/>
        <w:snapToGrid w:val="0"/>
        <w:spacing w:before="0" w:beforeAutospacing="0" w:after="0" w:afterAutospacing="0" w:line="554" w:lineRule="exact"/>
        <w:ind w:firstLineChars="200" w:firstLine="640"/>
        <w:jc w:val="both"/>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根据预算绩效管理要求，</w:t>
      </w:r>
      <w:proofErr w:type="gramStart"/>
      <w:r>
        <w:rPr>
          <w:rFonts w:ascii="Times New Roman" w:eastAsia="方正仿宋_GBK" w:hAnsi="Times New Roman" w:cs="方正仿宋_GBK" w:hint="eastAsia"/>
          <w:sz w:val="32"/>
          <w:szCs w:val="32"/>
          <w:shd w:val="clear" w:color="auto" w:fill="FFFFFF"/>
        </w:rPr>
        <w:t>我部门</w:t>
      </w:r>
      <w:proofErr w:type="gramEnd"/>
      <w:r>
        <w:rPr>
          <w:rFonts w:ascii="Times New Roman" w:eastAsia="方正仿宋_GBK" w:hAnsi="Times New Roman" w:cs="方正仿宋_GBK" w:hint="eastAsia"/>
          <w:sz w:val="32"/>
          <w:szCs w:val="32"/>
          <w:shd w:val="clear" w:color="auto" w:fill="FFFFFF"/>
        </w:rPr>
        <w:t>对部门整体绩效和</w:t>
      </w:r>
      <w:r>
        <w:rPr>
          <w:rFonts w:ascii="Times New Roman" w:eastAsia="方正仿宋_GBK" w:hAnsi="Times New Roman" w:cs="方正仿宋_GBK" w:hint="eastAsia"/>
          <w:sz w:val="32"/>
          <w:szCs w:val="32"/>
          <w:shd w:val="clear" w:color="auto" w:fill="FFFFFF"/>
        </w:rPr>
        <w:t>139</w:t>
      </w:r>
      <w:r>
        <w:rPr>
          <w:rFonts w:ascii="Times New Roman" w:eastAsia="方正仿宋_GBK" w:hAnsi="Times New Roman" w:cs="方正仿宋_GBK" w:hint="eastAsia"/>
          <w:sz w:val="32"/>
          <w:szCs w:val="32"/>
          <w:shd w:val="clear" w:color="auto" w:fill="FFFFFF"/>
        </w:rPr>
        <w:t>个项目开展了绩效自评，涉及财政拨款项目支出资金</w:t>
      </w:r>
      <w:r>
        <w:rPr>
          <w:rFonts w:ascii="Times New Roman" w:eastAsia="方正仿宋_GBK" w:hAnsi="Times New Roman" w:cs="方正仿宋_GBK" w:hint="eastAsia"/>
          <w:sz w:val="32"/>
          <w:szCs w:val="32"/>
          <w:shd w:val="clear" w:color="auto" w:fill="FFFFFF"/>
        </w:rPr>
        <w:t>2316.99</w:t>
      </w:r>
      <w:r>
        <w:rPr>
          <w:rFonts w:ascii="Times New Roman" w:eastAsia="方正仿宋_GBK" w:hAnsi="Times New Roman" w:cs="方正仿宋_GBK" w:hint="eastAsia"/>
          <w:sz w:val="32"/>
          <w:szCs w:val="32"/>
          <w:shd w:val="clear" w:color="auto" w:fill="FFFFFF"/>
        </w:rPr>
        <w:t>万元。</w:t>
      </w:r>
    </w:p>
    <w:p w:rsidR="001258FA" w:rsidRDefault="00FC5E8C">
      <w:pPr>
        <w:pStyle w:val="Char2"/>
        <w:widowControl w:val="0"/>
        <w:overflowPunct w:val="0"/>
        <w:adjustRightInd w:val="0"/>
        <w:snapToGrid w:val="0"/>
        <w:spacing w:before="0" w:beforeAutospacing="0" w:after="0" w:afterAutospacing="0" w:line="554" w:lineRule="exact"/>
        <w:ind w:firstLineChars="200" w:firstLine="640"/>
        <w:jc w:val="both"/>
        <w:rPr>
          <w:rStyle w:val="aa"/>
          <w:rFonts w:ascii="Times New Roman" w:eastAsia="方正仿宋_GBK" w:hAnsi="Times New Roman" w:cs="方正仿宋_GBK"/>
          <w:b w:val="0"/>
          <w:color w:val="000000" w:themeColor="text1"/>
          <w:sz w:val="32"/>
          <w:szCs w:val="32"/>
        </w:rPr>
      </w:pPr>
      <w:r>
        <w:rPr>
          <w:rStyle w:val="aa"/>
          <w:rFonts w:ascii="Times New Roman" w:eastAsia="方正仿宋_GBK" w:hAnsi="Times New Roman" w:cs="方正仿宋_GBK" w:hint="eastAsia"/>
          <w:b w:val="0"/>
          <w:color w:val="000000" w:themeColor="text1"/>
          <w:sz w:val="32"/>
          <w:szCs w:val="32"/>
        </w:rPr>
        <w:t>绩效目标自评表。</w:t>
      </w:r>
    </w:p>
    <w:p w:rsidR="001258FA" w:rsidRDefault="001258FA">
      <w:pPr>
        <w:pStyle w:val="Char2"/>
        <w:widowControl w:val="0"/>
        <w:overflowPunct w:val="0"/>
        <w:adjustRightInd w:val="0"/>
        <w:snapToGrid w:val="0"/>
        <w:spacing w:before="0" w:beforeAutospacing="0" w:after="0" w:afterAutospacing="0" w:line="554" w:lineRule="exact"/>
        <w:jc w:val="both"/>
        <w:rPr>
          <w:rStyle w:val="aa"/>
          <w:rFonts w:ascii="Times New Roman" w:eastAsia="方正仿宋_GBK" w:hAnsi="Times New Roman" w:cs="方正仿宋_GBK"/>
          <w:b w:val="0"/>
          <w:color w:val="000000" w:themeColor="text1"/>
          <w:sz w:val="32"/>
          <w:szCs w:val="32"/>
        </w:rPr>
        <w:sectPr w:rsidR="001258FA">
          <w:headerReference w:type="even" r:id="rId9"/>
          <w:headerReference w:type="default" r:id="rId10"/>
          <w:footerReference w:type="even" r:id="rId11"/>
          <w:footerReference w:type="default" r:id="rId12"/>
          <w:headerReference w:type="first" r:id="rId13"/>
          <w:footerReference w:type="first" r:id="rId14"/>
          <w:pgSz w:w="11906" w:h="16838"/>
          <w:pgMar w:top="2098" w:right="1531" w:bottom="1984" w:left="1531" w:header="850" w:footer="1361" w:gutter="0"/>
          <w:pgNumType w:fmt="numberInDash"/>
          <w:cols w:space="0"/>
          <w:docGrid w:type="lines" w:linePitch="337"/>
        </w:sectPr>
      </w:pPr>
    </w:p>
    <w:tbl>
      <w:tblPr>
        <w:tblW w:w="15993" w:type="dxa"/>
        <w:jc w:val="center"/>
        <w:tblLayout w:type="fixed"/>
        <w:tblLook w:val="04A0" w:firstRow="1" w:lastRow="0" w:firstColumn="1" w:lastColumn="0" w:noHBand="0" w:noVBand="1"/>
      </w:tblPr>
      <w:tblGrid>
        <w:gridCol w:w="3248"/>
        <w:gridCol w:w="2014"/>
        <w:gridCol w:w="1360"/>
        <w:gridCol w:w="514"/>
        <w:gridCol w:w="1233"/>
        <w:gridCol w:w="2314"/>
        <w:gridCol w:w="1060"/>
        <w:gridCol w:w="515"/>
        <w:gridCol w:w="730"/>
        <w:gridCol w:w="748"/>
        <w:gridCol w:w="802"/>
        <w:gridCol w:w="1455"/>
      </w:tblGrid>
      <w:tr w:rsidR="001258FA" w:rsidTr="00E02733">
        <w:trPr>
          <w:trHeight w:val="800"/>
          <w:jc w:val="center"/>
        </w:trPr>
        <w:tc>
          <w:tcPr>
            <w:tcW w:w="15993" w:type="dxa"/>
            <w:gridSpan w:val="1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eastAsia="微软雅黑" w:hAnsi="Times New Roman" w:cs="微软雅黑" w:hint="default"/>
                <w:b/>
                <w:bCs/>
                <w:color w:val="000000" w:themeColor="text1"/>
                <w:sz w:val="40"/>
                <w:szCs w:val="40"/>
              </w:rPr>
            </w:pPr>
            <w:r>
              <w:rPr>
                <w:rFonts w:ascii="Times New Roman" w:eastAsia="微软雅黑" w:hAnsi="Times New Roman" w:cs="微软雅黑"/>
                <w:b/>
                <w:bCs/>
                <w:color w:val="000000" w:themeColor="text1"/>
                <w:sz w:val="40"/>
                <w:szCs w:val="40"/>
                <w:lang w:bidi="ar"/>
              </w:rPr>
              <w:lastRenderedPageBreak/>
              <w:t>2023</w:t>
            </w:r>
            <w:r>
              <w:rPr>
                <w:rFonts w:ascii="Times New Roman" w:eastAsia="微软雅黑" w:hAnsi="Times New Roman" w:cs="微软雅黑"/>
                <w:b/>
                <w:bCs/>
                <w:color w:val="000000" w:themeColor="text1"/>
                <w:sz w:val="40"/>
                <w:szCs w:val="40"/>
                <w:lang w:bidi="ar"/>
              </w:rPr>
              <w:t>年度部门整体绩效自评表</w:t>
            </w:r>
          </w:p>
        </w:tc>
      </w:tr>
      <w:tr w:rsidR="001258FA" w:rsidTr="00E02733">
        <w:trPr>
          <w:trHeight w:val="500"/>
          <w:jc w:val="center"/>
        </w:trPr>
        <w:tc>
          <w:tcPr>
            <w:tcW w:w="15993" w:type="dxa"/>
            <w:gridSpan w:val="1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ind w:firstLineChars="100" w:firstLine="221"/>
              <w:jc w:val="center"/>
              <w:textAlignment w:val="center"/>
              <w:rPr>
                <w:rFonts w:ascii="Times New Roman" w:hAnsi="Times New Roman" w:cs="宋体" w:hint="default"/>
                <w:b/>
                <w:bCs/>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项目名称：</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项目编码：</w:t>
            </w: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50023000023P000083</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自评总分：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98.50</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b/>
                <w:bCs/>
                <w:color w:val="000000" w:themeColor="text1"/>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258FA" w:rsidRDefault="001258FA" w:rsidP="00E02733">
            <w:pPr>
              <w:spacing w:line="4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项目主管部门：</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财政归口处室：</w:t>
            </w: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007-</w:t>
            </w:r>
            <w:proofErr w:type="gramStart"/>
            <w:r>
              <w:rPr>
                <w:rFonts w:ascii="Times New Roman" w:hAnsi="Times New Roman" w:cs="宋体"/>
                <w:color w:val="000000" w:themeColor="text1"/>
                <w:sz w:val="22"/>
                <w:szCs w:val="22"/>
                <w:lang w:bidi="ar"/>
              </w:rPr>
              <w:t>基财科</w:t>
            </w:r>
            <w:proofErr w:type="gramEnd"/>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部门联系人：</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崔袁睿</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联系电话：</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18883793787</w:t>
            </w:r>
          </w:p>
        </w:tc>
      </w:tr>
      <w:tr w:rsidR="001258FA" w:rsidTr="00E02733">
        <w:trPr>
          <w:trHeight w:val="600"/>
          <w:jc w:val="center"/>
        </w:trPr>
        <w:tc>
          <w:tcPr>
            <w:tcW w:w="15993" w:type="dxa"/>
            <w:gridSpan w:val="1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eastAsia="微软雅黑" w:hAnsi="Times New Roman" w:cs="微软雅黑" w:hint="default"/>
                <w:b/>
                <w:bCs/>
                <w:color w:val="000000" w:themeColor="text1"/>
                <w:sz w:val="28"/>
                <w:szCs w:val="28"/>
              </w:rPr>
            </w:pPr>
            <w:r>
              <w:rPr>
                <w:rFonts w:ascii="Times New Roman" w:eastAsia="微软雅黑" w:hAnsi="Times New Roman" w:cs="微软雅黑"/>
                <w:b/>
                <w:bCs/>
                <w:color w:val="000000" w:themeColor="text1"/>
                <w:sz w:val="28"/>
                <w:szCs w:val="28"/>
                <w:lang w:bidi="ar"/>
              </w:rPr>
              <w:t>资金情况</w:t>
            </w:r>
          </w:p>
        </w:tc>
      </w:tr>
      <w:tr w:rsidR="001258FA" w:rsidTr="00E02733">
        <w:trPr>
          <w:trHeight w:val="500"/>
          <w:jc w:val="center"/>
        </w:trPr>
        <w:tc>
          <w:tcPr>
            <w:tcW w:w="3248" w:type="dxa"/>
            <w:tcBorders>
              <w:top w:val="single" w:sz="4" w:space="0" w:color="000000"/>
              <w:left w:val="single" w:sz="4" w:space="0" w:color="000000"/>
              <w:bottom w:val="single" w:sz="4" w:space="0" w:color="auto"/>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color w:val="000000" w:themeColor="text1"/>
                <w:sz w:val="22"/>
                <w:szCs w:val="22"/>
              </w:rPr>
            </w:pPr>
          </w:p>
        </w:tc>
        <w:tc>
          <w:tcPr>
            <w:tcW w:w="2014" w:type="dxa"/>
            <w:tcBorders>
              <w:top w:val="single" w:sz="4" w:space="0" w:color="000000"/>
              <w:left w:val="single" w:sz="4" w:space="0" w:color="000000"/>
              <w:bottom w:val="single" w:sz="4" w:space="0" w:color="auto"/>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年初预算数</w:t>
            </w: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全年（调整）预算数</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全年执行数</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执行率</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执行率权重</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执行率得分</w:t>
            </w:r>
          </w:p>
        </w:tc>
      </w:tr>
      <w:tr w:rsidR="001258FA" w:rsidTr="00E02733">
        <w:trPr>
          <w:trHeight w:val="500"/>
          <w:jc w:val="center"/>
        </w:trPr>
        <w:tc>
          <w:tcPr>
            <w:tcW w:w="3248" w:type="dxa"/>
            <w:tcBorders>
              <w:top w:val="single" w:sz="4" w:space="0" w:color="auto"/>
              <w:left w:val="single" w:sz="4" w:space="0" w:color="auto"/>
              <w:bottom w:val="single" w:sz="4" w:space="0" w:color="auto"/>
              <w:right w:val="single" w:sz="4" w:space="0" w:color="auto"/>
            </w:tcBorders>
            <w:shd w:val="clear" w:color="auto" w:fill="auto"/>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年度总金额</w:t>
            </w:r>
          </w:p>
        </w:tc>
        <w:tc>
          <w:tcPr>
            <w:tcW w:w="2014" w:type="dxa"/>
            <w:tcBorders>
              <w:top w:val="single" w:sz="4" w:space="0" w:color="auto"/>
              <w:left w:val="single" w:sz="4" w:space="0" w:color="auto"/>
              <w:bottom w:val="single" w:sz="4" w:space="0" w:color="auto"/>
              <w:right w:val="single" w:sz="4" w:space="0" w:color="auto"/>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19,224,726.90</w:t>
            </w:r>
          </w:p>
        </w:tc>
        <w:tc>
          <w:tcPr>
            <w:tcW w:w="1874" w:type="dxa"/>
            <w:gridSpan w:val="2"/>
            <w:tcBorders>
              <w:top w:val="single" w:sz="4" w:space="0" w:color="000000"/>
              <w:left w:val="single" w:sz="4" w:space="0" w:color="auto"/>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54,136,671.85</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46,016,422.72</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color w:val="000000" w:themeColor="text1"/>
                <w:sz w:val="22"/>
                <w:szCs w:val="22"/>
              </w:rPr>
            </w:pP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color w:val="000000" w:themeColor="text1"/>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auto"/>
              <w:left w:val="single" w:sz="4" w:space="0" w:color="auto"/>
              <w:bottom w:val="single" w:sz="4" w:space="0" w:color="auto"/>
              <w:right w:val="single" w:sz="4" w:space="0" w:color="auto"/>
            </w:tcBorders>
            <w:shd w:val="clear" w:color="auto" w:fill="auto"/>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其中：财政拨款</w:t>
            </w:r>
          </w:p>
        </w:tc>
        <w:tc>
          <w:tcPr>
            <w:tcW w:w="2014" w:type="dxa"/>
            <w:tcBorders>
              <w:top w:val="single" w:sz="4" w:space="0" w:color="auto"/>
              <w:left w:val="single" w:sz="4" w:space="0" w:color="auto"/>
              <w:bottom w:val="single" w:sz="4" w:space="0" w:color="auto"/>
              <w:right w:val="single" w:sz="4" w:space="0" w:color="auto"/>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19,224,726.90</w:t>
            </w:r>
          </w:p>
        </w:tc>
        <w:tc>
          <w:tcPr>
            <w:tcW w:w="1874" w:type="dxa"/>
            <w:gridSpan w:val="2"/>
            <w:tcBorders>
              <w:top w:val="single" w:sz="4" w:space="0" w:color="000000"/>
              <w:left w:val="single" w:sz="4" w:space="0" w:color="auto"/>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54,136,671.85</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46,016,422.72</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85</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10.00</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8.50</w:t>
            </w:r>
          </w:p>
        </w:tc>
      </w:tr>
      <w:tr w:rsidR="001258FA" w:rsidTr="00E02733">
        <w:trPr>
          <w:trHeight w:val="500"/>
          <w:jc w:val="center"/>
        </w:trPr>
        <w:tc>
          <w:tcPr>
            <w:tcW w:w="3248" w:type="dxa"/>
            <w:tcBorders>
              <w:top w:val="single" w:sz="4" w:space="0" w:color="auto"/>
              <w:left w:val="single" w:sz="4" w:space="0" w:color="auto"/>
              <w:bottom w:val="single" w:sz="4" w:space="0" w:color="auto"/>
              <w:right w:val="single" w:sz="4" w:space="0" w:color="auto"/>
            </w:tcBorders>
            <w:shd w:val="clear" w:color="auto" w:fill="auto"/>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一般公共预算</w:t>
            </w:r>
          </w:p>
        </w:tc>
        <w:tc>
          <w:tcPr>
            <w:tcW w:w="2014" w:type="dxa"/>
            <w:tcBorders>
              <w:top w:val="single" w:sz="4" w:space="0" w:color="auto"/>
              <w:left w:val="single" w:sz="4" w:space="0" w:color="auto"/>
              <w:bottom w:val="single" w:sz="4" w:space="0" w:color="auto"/>
              <w:right w:val="single" w:sz="4" w:space="0" w:color="auto"/>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18,899,921.90</w:t>
            </w:r>
          </w:p>
        </w:tc>
        <w:tc>
          <w:tcPr>
            <w:tcW w:w="1874" w:type="dxa"/>
            <w:gridSpan w:val="2"/>
            <w:tcBorders>
              <w:top w:val="single" w:sz="4" w:space="0" w:color="000000"/>
              <w:left w:val="single" w:sz="4" w:space="0" w:color="auto"/>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53,136,264.85</w:t>
            </w:r>
          </w:p>
        </w:tc>
        <w:tc>
          <w:tcPr>
            <w:tcW w:w="35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45,016,015.72</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84.71</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color w:val="000000" w:themeColor="text1"/>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460" w:lineRule="exact"/>
              <w:jc w:val="center"/>
              <w:rPr>
                <w:rFonts w:ascii="Times New Roman" w:hAnsi="Times New Roman" w:cs="宋体" w:hint="default"/>
                <w:color w:val="000000" w:themeColor="text1"/>
                <w:sz w:val="22"/>
                <w:szCs w:val="22"/>
              </w:rPr>
            </w:pPr>
          </w:p>
        </w:tc>
      </w:tr>
      <w:tr w:rsidR="001258FA" w:rsidTr="00E02733">
        <w:trPr>
          <w:trHeight w:val="600"/>
          <w:jc w:val="center"/>
        </w:trPr>
        <w:tc>
          <w:tcPr>
            <w:tcW w:w="15993" w:type="dxa"/>
            <w:gridSpan w:val="1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eastAsia="微软雅黑" w:hAnsi="Times New Roman" w:cs="微软雅黑" w:hint="default"/>
                <w:b/>
                <w:bCs/>
                <w:color w:val="000000" w:themeColor="text1"/>
                <w:sz w:val="28"/>
                <w:szCs w:val="28"/>
              </w:rPr>
            </w:pPr>
            <w:r>
              <w:rPr>
                <w:rFonts w:ascii="Times New Roman" w:eastAsia="微软雅黑" w:hAnsi="Times New Roman" w:cs="微软雅黑"/>
                <w:b/>
                <w:bCs/>
                <w:color w:val="000000" w:themeColor="text1"/>
                <w:sz w:val="28"/>
                <w:szCs w:val="28"/>
                <w:lang w:bidi="ar"/>
              </w:rPr>
              <w:t>绩效目标</w:t>
            </w:r>
          </w:p>
        </w:tc>
      </w:tr>
      <w:tr w:rsidR="001258FA" w:rsidTr="00E02733">
        <w:trPr>
          <w:trHeight w:val="500"/>
          <w:jc w:val="center"/>
        </w:trPr>
        <w:tc>
          <w:tcPr>
            <w:tcW w:w="5262"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年初绩效目标</w:t>
            </w:r>
          </w:p>
        </w:tc>
        <w:tc>
          <w:tcPr>
            <w:tcW w:w="5421" w:type="dxa"/>
            <w:gridSpan w:val="4"/>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全年（调整）绩效目标</w:t>
            </w:r>
          </w:p>
        </w:tc>
        <w:tc>
          <w:tcPr>
            <w:tcW w:w="5310" w:type="dxa"/>
            <w:gridSpan w:val="6"/>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4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全年目标实际完成情况</w:t>
            </w:r>
          </w:p>
        </w:tc>
      </w:tr>
      <w:tr w:rsidR="001258FA" w:rsidTr="00E02733">
        <w:trPr>
          <w:trHeight w:val="1600"/>
          <w:jc w:val="center"/>
        </w:trPr>
        <w:tc>
          <w:tcPr>
            <w:tcW w:w="5262" w:type="dxa"/>
            <w:gridSpan w:val="2"/>
            <w:tcBorders>
              <w:top w:val="single" w:sz="4" w:space="0" w:color="000000"/>
              <w:left w:val="single" w:sz="4" w:space="0" w:color="000000"/>
              <w:bottom w:val="single" w:sz="4" w:space="0" w:color="000000"/>
              <w:right w:val="single" w:sz="4" w:space="0" w:color="000000"/>
            </w:tcBorders>
            <w:shd w:val="clear" w:color="auto" w:fill="auto"/>
          </w:tcPr>
          <w:p w:rsidR="001258FA" w:rsidRDefault="00FC5E8C" w:rsidP="00E02733">
            <w:pPr>
              <w:spacing w:line="340" w:lineRule="exact"/>
              <w:jc w:val="center"/>
              <w:textAlignment w:val="top"/>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lastRenderedPageBreak/>
              <w:t>南天</w:t>
            </w:r>
            <w:proofErr w:type="gramStart"/>
            <w:r>
              <w:rPr>
                <w:rFonts w:ascii="Times New Roman" w:hAnsi="Times New Roman" w:cs="宋体"/>
                <w:color w:val="000000" w:themeColor="text1"/>
                <w:sz w:val="22"/>
                <w:szCs w:val="22"/>
                <w:lang w:bidi="ar"/>
              </w:rPr>
              <w:t>湖政府</w:t>
            </w:r>
            <w:proofErr w:type="gramEnd"/>
            <w:r>
              <w:rPr>
                <w:rFonts w:ascii="Times New Roman" w:hAnsi="Times New Roman" w:cs="宋体"/>
                <w:color w:val="000000" w:themeColor="text1"/>
                <w:sz w:val="22"/>
                <w:szCs w:val="22"/>
                <w:lang w:bidi="ar"/>
              </w:rPr>
              <w:t>办公室公文交换准确率达</w:t>
            </w:r>
            <w:r>
              <w:rPr>
                <w:rFonts w:ascii="Times New Roman" w:hAnsi="Times New Roman" w:cs="宋体"/>
                <w:color w:val="000000" w:themeColor="text1"/>
                <w:sz w:val="22"/>
                <w:szCs w:val="22"/>
                <w:lang w:bidi="ar"/>
              </w:rPr>
              <w:t>99.9%</w:t>
            </w:r>
            <w:r>
              <w:rPr>
                <w:rFonts w:ascii="Times New Roman" w:hAnsi="Times New Roman" w:cs="宋体"/>
                <w:color w:val="000000" w:themeColor="text1"/>
                <w:sz w:val="22"/>
                <w:szCs w:val="22"/>
                <w:lang w:bidi="ar"/>
              </w:rPr>
              <w:t>以上；镇政府门户网站信息发布量达到</w:t>
            </w:r>
            <w:r>
              <w:rPr>
                <w:rFonts w:ascii="Times New Roman" w:hAnsi="Times New Roman" w:cs="宋体"/>
                <w:color w:val="000000" w:themeColor="text1"/>
                <w:sz w:val="22"/>
                <w:szCs w:val="22"/>
                <w:lang w:bidi="ar"/>
              </w:rPr>
              <w:t>50</w:t>
            </w:r>
            <w:r>
              <w:rPr>
                <w:rFonts w:ascii="Times New Roman" w:hAnsi="Times New Roman" w:cs="宋体"/>
                <w:color w:val="000000" w:themeColor="text1"/>
                <w:sz w:val="22"/>
                <w:szCs w:val="22"/>
                <w:lang w:bidi="ar"/>
              </w:rPr>
              <w:t>批次以上；公共机构节能建设完成率达到</w:t>
            </w:r>
            <w:r>
              <w:rPr>
                <w:rFonts w:ascii="Times New Roman" w:hAnsi="Times New Roman" w:cs="宋体"/>
                <w:color w:val="000000" w:themeColor="text1"/>
                <w:sz w:val="22"/>
                <w:szCs w:val="22"/>
                <w:lang w:bidi="ar"/>
              </w:rPr>
              <w:t>99%</w:t>
            </w:r>
            <w:r>
              <w:rPr>
                <w:rFonts w:ascii="Times New Roman" w:hAnsi="Times New Roman" w:cs="宋体"/>
                <w:color w:val="000000" w:themeColor="text1"/>
                <w:sz w:val="22"/>
                <w:szCs w:val="22"/>
                <w:lang w:bidi="ar"/>
              </w:rPr>
              <w:t>；发展党员工作不少于</w:t>
            </w:r>
            <w:r>
              <w:rPr>
                <w:rFonts w:ascii="Times New Roman" w:hAnsi="Times New Roman" w:cs="宋体"/>
                <w:color w:val="000000" w:themeColor="text1"/>
                <w:sz w:val="22"/>
                <w:szCs w:val="22"/>
                <w:lang w:bidi="ar"/>
              </w:rPr>
              <w:t>6</w:t>
            </w:r>
            <w:r>
              <w:rPr>
                <w:rFonts w:ascii="Times New Roman" w:hAnsi="Times New Roman" w:cs="宋体"/>
                <w:color w:val="000000" w:themeColor="text1"/>
                <w:sz w:val="22"/>
                <w:szCs w:val="22"/>
                <w:lang w:bidi="ar"/>
              </w:rPr>
              <w:t>人次；实用技术、雨露计划培训各</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人次以上；</w:t>
            </w:r>
            <w:proofErr w:type="gramStart"/>
            <w:r>
              <w:rPr>
                <w:rFonts w:ascii="Times New Roman" w:hAnsi="Times New Roman" w:cs="宋体"/>
                <w:color w:val="000000" w:themeColor="text1"/>
                <w:sz w:val="22"/>
                <w:szCs w:val="22"/>
                <w:lang w:bidi="ar"/>
              </w:rPr>
              <w:t>防贫返贫</w:t>
            </w:r>
            <w:proofErr w:type="gramEnd"/>
            <w:r>
              <w:rPr>
                <w:rFonts w:ascii="Times New Roman" w:hAnsi="Times New Roman" w:cs="宋体"/>
                <w:color w:val="000000" w:themeColor="text1"/>
                <w:sz w:val="22"/>
                <w:szCs w:val="22"/>
                <w:lang w:bidi="ar"/>
              </w:rPr>
              <w:t>监测</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；宅基地审批实地查看</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次以上；人大议案建议办理率</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；人大视察调研</w:t>
            </w:r>
            <w:r>
              <w:rPr>
                <w:rFonts w:ascii="Times New Roman" w:hAnsi="Times New Roman" w:cs="宋体"/>
                <w:color w:val="000000" w:themeColor="text1"/>
                <w:sz w:val="22"/>
                <w:szCs w:val="22"/>
                <w:lang w:bidi="ar"/>
              </w:rPr>
              <w:t>2</w:t>
            </w:r>
            <w:r>
              <w:rPr>
                <w:rFonts w:ascii="Times New Roman" w:hAnsi="Times New Roman" w:cs="宋体"/>
                <w:color w:val="000000" w:themeColor="text1"/>
                <w:sz w:val="22"/>
                <w:szCs w:val="22"/>
                <w:lang w:bidi="ar"/>
              </w:rPr>
              <w:t>次以上；完成一般公共预算收支（乡镇预算），做好三保，厉行节约，严控三公经费，无新增债务，完善固定资产管理，完成</w:t>
            </w:r>
            <w:r>
              <w:rPr>
                <w:rFonts w:ascii="Times New Roman" w:hAnsi="Times New Roman" w:cs="宋体"/>
                <w:color w:val="000000" w:themeColor="text1"/>
                <w:sz w:val="22"/>
                <w:szCs w:val="22"/>
                <w:lang w:bidi="ar"/>
              </w:rPr>
              <w:t>50</w:t>
            </w:r>
            <w:r>
              <w:rPr>
                <w:rFonts w:ascii="Times New Roman" w:hAnsi="Times New Roman" w:cs="宋体"/>
                <w:color w:val="000000" w:themeColor="text1"/>
                <w:sz w:val="22"/>
                <w:szCs w:val="22"/>
                <w:lang w:bidi="ar"/>
              </w:rPr>
              <w:t>个以上项目绩效评价和双监控；完成</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个村（社区）代理记账，协助村（社区）集体资产管理；完成各项财政相关数据统计上报；完善社会救助，严格按照社会救助资金要求做到应保尽保、应退尽退；</w:t>
            </w:r>
            <w:proofErr w:type="gramStart"/>
            <w:r>
              <w:rPr>
                <w:rFonts w:ascii="Times New Roman" w:hAnsi="Times New Roman" w:cs="宋体"/>
                <w:color w:val="000000" w:themeColor="text1"/>
                <w:sz w:val="22"/>
                <w:szCs w:val="22"/>
                <w:lang w:bidi="ar"/>
              </w:rPr>
              <w:t>渝</w:t>
            </w:r>
            <w:proofErr w:type="gramEnd"/>
            <w:r>
              <w:rPr>
                <w:rFonts w:ascii="Times New Roman" w:hAnsi="Times New Roman" w:cs="宋体"/>
                <w:color w:val="000000" w:themeColor="text1"/>
                <w:sz w:val="22"/>
                <w:szCs w:val="22"/>
                <w:lang w:bidi="ar"/>
              </w:rPr>
              <w:t>快办、</w:t>
            </w:r>
            <w:proofErr w:type="gramStart"/>
            <w:r>
              <w:rPr>
                <w:rFonts w:ascii="Times New Roman" w:hAnsi="Times New Roman" w:cs="宋体"/>
                <w:color w:val="000000" w:themeColor="text1"/>
                <w:sz w:val="22"/>
                <w:szCs w:val="22"/>
                <w:lang w:bidi="ar"/>
              </w:rPr>
              <w:t>网审平台</w:t>
            </w:r>
            <w:proofErr w:type="gramEnd"/>
            <w:r>
              <w:rPr>
                <w:rFonts w:ascii="Times New Roman" w:hAnsi="Times New Roman" w:cs="宋体"/>
                <w:color w:val="000000" w:themeColor="text1"/>
                <w:sz w:val="22"/>
                <w:szCs w:val="22"/>
                <w:lang w:bidi="ar"/>
              </w:rPr>
              <w:t>证件办理率达到</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；通过卫生健康政策的全面实施，保障人民群众的生命健康，提高生活质量水平；实地查看灾情并开展救助救灾工作；全年开展</w:t>
            </w:r>
            <w:proofErr w:type="gramStart"/>
            <w:r>
              <w:rPr>
                <w:rFonts w:ascii="Times New Roman" w:hAnsi="Times New Roman" w:cs="宋体"/>
                <w:color w:val="000000" w:themeColor="text1"/>
                <w:sz w:val="22"/>
                <w:szCs w:val="22"/>
                <w:lang w:bidi="ar"/>
              </w:rPr>
              <w:t>危化品</w:t>
            </w:r>
            <w:proofErr w:type="gramEnd"/>
            <w:r>
              <w:rPr>
                <w:rFonts w:ascii="Times New Roman" w:hAnsi="Times New Roman" w:cs="宋体"/>
                <w:color w:val="000000" w:themeColor="text1"/>
                <w:sz w:val="22"/>
                <w:szCs w:val="22"/>
                <w:lang w:bidi="ar"/>
              </w:rPr>
              <w:t>烟花爆竹检查</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余次、督查检</w:t>
            </w:r>
            <w:proofErr w:type="gramStart"/>
            <w:r>
              <w:rPr>
                <w:rFonts w:ascii="Times New Roman" w:hAnsi="Times New Roman" w:cs="宋体"/>
                <w:color w:val="000000" w:themeColor="text1"/>
                <w:sz w:val="22"/>
                <w:szCs w:val="22"/>
                <w:lang w:bidi="ar"/>
              </w:rPr>
              <w:t>查道路</w:t>
            </w:r>
            <w:proofErr w:type="gramEnd"/>
            <w:r>
              <w:rPr>
                <w:rFonts w:ascii="Times New Roman" w:hAnsi="Times New Roman" w:cs="宋体"/>
                <w:color w:val="000000" w:themeColor="text1"/>
                <w:sz w:val="22"/>
                <w:szCs w:val="22"/>
                <w:lang w:bidi="ar"/>
              </w:rPr>
              <w:t>交通</w:t>
            </w:r>
            <w:r>
              <w:rPr>
                <w:rFonts w:ascii="Times New Roman" w:hAnsi="Times New Roman" w:cs="宋体"/>
                <w:color w:val="000000" w:themeColor="text1"/>
                <w:sz w:val="22"/>
                <w:szCs w:val="22"/>
                <w:lang w:bidi="ar"/>
              </w:rPr>
              <w:t>200</w:t>
            </w:r>
            <w:r>
              <w:rPr>
                <w:rFonts w:ascii="Times New Roman" w:hAnsi="Times New Roman" w:cs="宋体"/>
                <w:color w:val="000000" w:themeColor="text1"/>
                <w:sz w:val="22"/>
                <w:szCs w:val="22"/>
                <w:lang w:bidi="ar"/>
              </w:rPr>
              <w:t>余次、开展消防安全检查</w:t>
            </w:r>
            <w:r>
              <w:rPr>
                <w:rFonts w:ascii="Times New Roman" w:hAnsi="Times New Roman" w:cs="宋体"/>
                <w:color w:val="000000" w:themeColor="text1"/>
                <w:sz w:val="22"/>
                <w:szCs w:val="22"/>
                <w:lang w:bidi="ar"/>
              </w:rPr>
              <w:t>200</w:t>
            </w:r>
            <w:r>
              <w:rPr>
                <w:rFonts w:ascii="Times New Roman" w:hAnsi="Times New Roman" w:cs="宋体"/>
                <w:color w:val="000000" w:themeColor="text1"/>
                <w:sz w:val="22"/>
                <w:szCs w:val="22"/>
                <w:lang w:bidi="ar"/>
              </w:rPr>
              <w:t>余次、非煤矿山安全检查</w:t>
            </w:r>
            <w:r>
              <w:rPr>
                <w:rFonts w:ascii="Times New Roman" w:hAnsi="Times New Roman" w:cs="宋体"/>
                <w:color w:val="000000" w:themeColor="text1"/>
                <w:sz w:val="22"/>
                <w:szCs w:val="22"/>
                <w:lang w:bidi="ar"/>
              </w:rPr>
              <w:t>40</w:t>
            </w:r>
            <w:r>
              <w:rPr>
                <w:rFonts w:ascii="Times New Roman" w:hAnsi="Times New Roman" w:cs="宋体"/>
                <w:color w:val="000000" w:themeColor="text1"/>
                <w:sz w:val="22"/>
                <w:szCs w:val="22"/>
                <w:lang w:bidi="ar"/>
              </w:rPr>
              <w:t>余次；退役及现役军人服务满意度达到</w:t>
            </w:r>
            <w:r>
              <w:rPr>
                <w:rFonts w:ascii="Times New Roman" w:hAnsi="Times New Roman" w:cs="宋体"/>
                <w:color w:val="000000" w:themeColor="text1"/>
                <w:sz w:val="22"/>
                <w:szCs w:val="22"/>
                <w:lang w:bidi="ar"/>
              </w:rPr>
              <w:t>90%</w:t>
            </w:r>
            <w:r>
              <w:rPr>
                <w:rFonts w:ascii="Times New Roman" w:hAnsi="Times New Roman" w:cs="宋体"/>
                <w:color w:val="000000" w:themeColor="text1"/>
                <w:sz w:val="22"/>
                <w:szCs w:val="22"/>
                <w:lang w:bidi="ar"/>
              </w:rPr>
              <w:t>以上；办结违法案件率达</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以上；完成上级下达危旧房改造计划达</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；生态环境保护和污染防治巡查达到</w:t>
            </w:r>
            <w:r>
              <w:rPr>
                <w:rFonts w:ascii="Times New Roman" w:hAnsi="Times New Roman" w:cs="宋体"/>
                <w:color w:val="000000" w:themeColor="text1"/>
                <w:sz w:val="22"/>
                <w:szCs w:val="22"/>
                <w:lang w:bidi="ar"/>
              </w:rPr>
              <w:t>12</w:t>
            </w:r>
            <w:r>
              <w:rPr>
                <w:rFonts w:ascii="Times New Roman" w:hAnsi="Times New Roman" w:cs="宋体"/>
                <w:color w:val="000000" w:themeColor="text1"/>
                <w:sz w:val="22"/>
                <w:szCs w:val="22"/>
                <w:lang w:bidi="ar"/>
              </w:rPr>
              <w:t>次以上；生活垃圾收集、转运率达</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以上</w:t>
            </w:r>
            <w:r>
              <w:rPr>
                <w:rFonts w:ascii="Times New Roman" w:hAnsi="Times New Roman" w:cs="宋体"/>
                <w:color w:val="000000" w:themeColor="text1"/>
                <w:sz w:val="22"/>
                <w:szCs w:val="22"/>
                <w:lang w:bidi="ar"/>
              </w:rPr>
              <w:t>.</w:t>
            </w:r>
            <w:r>
              <w:rPr>
                <w:rFonts w:ascii="Times New Roman" w:hAnsi="Times New Roman" w:cs="宋体"/>
                <w:color w:val="000000" w:themeColor="text1"/>
                <w:sz w:val="22"/>
                <w:szCs w:val="22"/>
                <w:lang w:bidi="ar"/>
              </w:rPr>
              <w:t>；免费开放镇文化服务中心借阅图</w:t>
            </w:r>
            <w:r>
              <w:rPr>
                <w:rFonts w:ascii="Times New Roman" w:hAnsi="Times New Roman" w:cs="宋体"/>
                <w:color w:val="000000" w:themeColor="text1"/>
                <w:sz w:val="22"/>
                <w:szCs w:val="22"/>
                <w:lang w:bidi="ar"/>
              </w:rPr>
              <w:lastRenderedPageBreak/>
              <w:t>书</w:t>
            </w:r>
            <w:r>
              <w:rPr>
                <w:rFonts w:ascii="Times New Roman" w:hAnsi="Times New Roman" w:cs="宋体"/>
                <w:color w:val="000000" w:themeColor="text1"/>
                <w:sz w:val="22"/>
                <w:szCs w:val="22"/>
                <w:lang w:bidi="ar"/>
              </w:rPr>
              <w:t>3000</w:t>
            </w:r>
            <w:r>
              <w:rPr>
                <w:rFonts w:ascii="Times New Roman" w:hAnsi="Times New Roman" w:cs="宋体"/>
                <w:color w:val="000000" w:themeColor="text1"/>
                <w:sz w:val="22"/>
                <w:szCs w:val="22"/>
                <w:lang w:bidi="ar"/>
              </w:rPr>
              <w:t>册，文物巡查</w:t>
            </w:r>
            <w:r>
              <w:rPr>
                <w:rFonts w:ascii="Times New Roman" w:hAnsi="Times New Roman" w:cs="宋体"/>
                <w:color w:val="000000" w:themeColor="text1"/>
                <w:sz w:val="22"/>
                <w:szCs w:val="22"/>
                <w:lang w:bidi="ar"/>
              </w:rPr>
              <w:t>4</w:t>
            </w:r>
            <w:r>
              <w:rPr>
                <w:rFonts w:ascii="Times New Roman" w:hAnsi="Times New Roman" w:cs="宋体"/>
                <w:color w:val="000000" w:themeColor="text1"/>
                <w:sz w:val="22"/>
                <w:szCs w:val="22"/>
                <w:lang w:bidi="ar"/>
              </w:rPr>
              <w:t>次</w:t>
            </w:r>
            <w:r>
              <w:rPr>
                <w:rFonts w:ascii="Times New Roman" w:hAnsi="Times New Roman" w:cs="宋体"/>
                <w:color w:val="000000" w:themeColor="text1"/>
                <w:sz w:val="22"/>
                <w:szCs w:val="22"/>
                <w:lang w:bidi="ar"/>
              </w:rPr>
              <w:t>/</w:t>
            </w:r>
            <w:r>
              <w:rPr>
                <w:rFonts w:ascii="Times New Roman" w:hAnsi="Times New Roman" w:cs="宋体"/>
                <w:color w:val="000000" w:themeColor="text1"/>
                <w:sz w:val="22"/>
                <w:szCs w:val="22"/>
                <w:lang w:bidi="ar"/>
              </w:rPr>
              <w:t>点，送文化下乡演出</w:t>
            </w:r>
            <w:r>
              <w:rPr>
                <w:rFonts w:ascii="Times New Roman" w:hAnsi="Times New Roman" w:cs="宋体"/>
                <w:color w:val="000000" w:themeColor="text1"/>
                <w:sz w:val="22"/>
                <w:szCs w:val="22"/>
                <w:lang w:bidi="ar"/>
              </w:rPr>
              <w:t>6</w:t>
            </w:r>
            <w:r>
              <w:rPr>
                <w:rFonts w:ascii="Times New Roman" w:hAnsi="Times New Roman" w:cs="宋体"/>
                <w:color w:val="000000" w:themeColor="text1"/>
                <w:sz w:val="22"/>
                <w:szCs w:val="22"/>
                <w:lang w:bidi="ar"/>
              </w:rPr>
              <w:t>场次，正常运用广播村村响；</w:t>
            </w:r>
            <w:proofErr w:type="gramStart"/>
            <w:r>
              <w:rPr>
                <w:rFonts w:ascii="Times New Roman" w:hAnsi="Times New Roman" w:cs="宋体"/>
                <w:color w:val="000000" w:themeColor="text1"/>
                <w:sz w:val="22"/>
                <w:szCs w:val="22"/>
                <w:lang w:bidi="ar"/>
              </w:rPr>
              <w:t>医保参</w:t>
            </w:r>
            <w:proofErr w:type="gramEnd"/>
            <w:r>
              <w:rPr>
                <w:rFonts w:ascii="Times New Roman" w:hAnsi="Times New Roman" w:cs="宋体"/>
                <w:color w:val="000000" w:themeColor="text1"/>
                <w:sz w:val="22"/>
                <w:szCs w:val="22"/>
                <w:lang w:bidi="ar"/>
              </w:rPr>
              <w:t>保人数达到</w:t>
            </w:r>
            <w:r>
              <w:rPr>
                <w:rFonts w:ascii="Times New Roman" w:hAnsi="Times New Roman" w:cs="宋体"/>
                <w:color w:val="000000" w:themeColor="text1"/>
                <w:sz w:val="22"/>
                <w:szCs w:val="22"/>
                <w:lang w:bidi="ar"/>
              </w:rPr>
              <w:t>14000</w:t>
            </w:r>
            <w:r>
              <w:rPr>
                <w:rFonts w:ascii="Times New Roman" w:hAnsi="Times New Roman" w:cs="宋体"/>
                <w:color w:val="000000" w:themeColor="text1"/>
                <w:sz w:val="22"/>
                <w:szCs w:val="22"/>
                <w:lang w:bidi="ar"/>
              </w:rPr>
              <w:t>余人，持续增长</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；社保参保人数达到</w:t>
            </w:r>
            <w:r>
              <w:rPr>
                <w:rFonts w:ascii="Times New Roman" w:hAnsi="Times New Roman" w:cs="宋体"/>
                <w:color w:val="000000" w:themeColor="text1"/>
                <w:sz w:val="22"/>
                <w:szCs w:val="22"/>
                <w:lang w:bidi="ar"/>
              </w:rPr>
              <w:t>10000</w:t>
            </w:r>
            <w:r>
              <w:rPr>
                <w:rFonts w:ascii="Times New Roman" w:hAnsi="Times New Roman" w:cs="宋体"/>
                <w:color w:val="000000" w:themeColor="text1"/>
                <w:sz w:val="22"/>
                <w:szCs w:val="22"/>
                <w:lang w:bidi="ar"/>
              </w:rPr>
              <w:t>余人，持续增长</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；城镇新增就业人数</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人；职业技能培训</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人；接待群众办理林木采伐证</w:t>
            </w:r>
            <w:r>
              <w:rPr>
                <w:rFonts w:ascii="Times New Roman" w:hAnsi="Times New Roman" w:cs="宋体"/>
                <w:color w:val="000000" w:themeColor="text1"/>
                <w:sz w:val="22"/>
                <w:szCs w:val="22"/>
                <w:lang w:bidi="ar"/>
              </w:rPr>
              <w:t>150</w:t>
            </w:r>
            <w:r>
              <w:rPr>
                <w:rFonts w:ascii="Times New Roman" w:hAnsi="Times New Roman" w:cs="宋体"/>
                <w:color w:val="000000" w:themeColor="text1"/>
                <w:sz w:val="22"/>
                <w:szCs w:val="22"/>
                <w:lang w:bidi="ar"/>
              </w:rPr>
              <w:t>余人次；畜牧春秋二防两次，预防狂犬病、非洲猪瘟、畜禽污染治理等宣传，指导工作；农残速测每年不少于</w:t>
            </w:r>
            <w:r>
              <w:rPr>
                <w:rFonts w:ascii="Times New Roman" w:hAnsi="Times New Roman" w:cs="宋体"/>
                <w:color w:val="000000" w:themeColor="text1"/>
                <w:sz w:val="22"/>
                <w:szCs w:val="22"/>
                <w:lang w:bidi="ar"/>
              </w:rPr>
              <w:t>7200</w:t>
            </w:r>
            <w:r>
              <w:rPr>
                <w:rFonts w:ascii="Times New Roman" w:hAnsi="Times New Roman" w:cs="宋体"/>
                <w:color w:val="000000" w:themeColor="text1"/>
                <w:sz w:val="22"/>
                <w:szCs w:val="22"/>
                <w:lang w:bidi="ar"/>
              </w:rPr>
              <w:t>个；农机安全检查全年不少于</w:t>
            </w:r>
            <w:r>
              <w:rPr>
                <w:rFonts w:ascii="Times New Roman" w:hAnsi="Times New Roman" w:cs="宋体"/>
                <w:color w:val="000000" w:themeColor="text1"/>
                <w:sz w:val="22"/>
                <w:szCs w:val="22"/>
                <w:lang w:bidi="ar"/>
              </w:rPr>
              <w:t>48</w:t>
            </w:r>
            <w:r>
              <w:rPr>
                <w:rFonts w:ascii="Times New Roman" w:hAnsi="Times New Roman" w:cs="宋体"/>
                <w:color w:val="000000" w:themeColor="text1"/>
                <w:sz w:val="22"/>
                <w:szCs w:val="22"/>
                <w:lang w:bidi="ar"/>
              </w:rPr>
              <w:t>次；村级河长巡次数</w:t>
            </w:r>
            <w:r>
              <w:rPr>
                <w:rFonts w:ascii="Times New Roman" w:hAnsi="Times New Roman" w:cs="宋体"/>
                <w:color w:val="000000" w:themeColor="text1"/>
                <w:sz w:val="22"/>
                <w:szCs w:val="22"/>
                <w:lang w:bidi="ar"/>
              </w:rPr>
              <w:t>768</w:t>
            </w:r>
            <w:r>
              <w:rPr>
                <w:rFonts w:ascii="Times New Roman" w:hAnsi="Times New Roman" w:cs="宋体"/>
                <w:color w:val="000000" w:themeColor="text1"/>
                <w:sz w:val="22"/>
                <w:szCs w:val="22"/>
                <w:lang w:bidi="ar"/>
              </w:rPr>
              <w:t>次以上；供水维修养护受益对象</w:t>
            </w:r>
            <w:r>
              <w:rPr>
                <w:rFonts w:ascii="Times New Roman" w:hAnsi="Times New Roman" w:cs="宋体"/>
                <w:color w:val="000000" w:themeColor="text1"/>
                <w:sz w:val="22"/>
                <w:szCs w:val="22"/>
                <w:lang w:bidi="ar"/>
              </w:rPr>
              <w:t>15000</w:t>
            </w:r>
            <w:r>
              <w:rPr>
                <w:rFonts w:ascii="Times New Roman" w:hAnsi="Times New Roman" w:cs="宋体"/>
                <w:color w:val="000000" w:themeColor="text1"/>
                <w:sz w:val="22"/>
                <w:szCs w:val="22"/>
                <w:lang w:bidi="ar"/>
              </w:rPr>
              <w:t>人以上，河堤治理数量</w:t>
            </w:r>
            <w:r>
              <w:rPr>
                <w:rFonts w:ascii="Times New Roman" w:hAnsi="Times New Roman" w:cs="宋体"/>
                <w:color w:val="000000" w:themeColor="text1"/>
                <w:sz w:val="22"/>
                <w:szCs w:val="22"/>
                <w:lang w:bidi="ar"/>
              </w:rPr>
              <w:t>3</w:t>
            </w:r>
            <w:r>
              <w:rPr>
                <w:rFonts w:ascii="Times New Roman" w:hAnsi="Times New Roman" w:cs="宋体"/>
                <w:color w:val="000000" w:themeColor="text1"/>
                <w:sz w:val="22"/>
                <w:szCs w:val="22"/>
                <w:lang w:bidi="ar"/>
              </w:rPr>
              <w:t>公里以上。森林防火宣传不少于</w:t>
            </w:r>
            <w:r>
              <w:rPr>
                <w:rFonts w:ascii="Times New Roman" w:hAnsi="Times New Roman" w:cs="宋体"/>
                <w:color w:val="000000" w:themeColor="text1"/>
                <w:sz w:val="22"/>
                <w:szCs w:val="22"/>
                <w:lang w:bidi="ar"/>
              </w:rPr>
              <w:t>30</w:t>
            </w:r>
            <w:r>
              <w:rPr>
                <w:rFonts w:ascii="Times New Roman" w:hAnsi="Times New Roman" w:cs="宋体"/>
                <w:color w:val="000000" w:themeColor="text1"/>
                <w:sz w:val="22"/>
                <w:szCs w:val="22"/>
                <w:lang w:bidi="ar"/>
              </w:rPr>
              <w:t>次。</w:t>
            </w:r>
          </w:p>
        </w:tc>
        <w:tc>
          <w:tcPr>
            <w:tcW w:w="5421" w:type="dxa"/>
            <w:gridSpan w:val="4"/>
            <w:tcBorders>
              <w:top w:val="single" w:sz="4" w:space="0" w:color="000000"/>
              <w:left w:val="single" w:sz="4" w:space="0" w:color="000000"/>
              <w:bottom w:val="single" w:sz="4" w:space="0" w:color="000000"/>
              <w:right w:val="single" w:sz="4" w:space="0" w:color="000000"/>
            </w:tcBorders>
            <w:shd w:val="clear" w:color="auto" w:fill="auto"/>
          </w:tcPr>
          <w:p w:rsidR="001258FA" w:rsidRDefault="00FC5E8C" w:rsidP="00E02733">
            <w:pPr>
              <w:spacing w:line="340" w:lineRule="exact"/>
              <w:jc w:val="center"/>
              <w:textAlignment w:val="top"/>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lastRenderedPageBreak/>
              <w:t>南天</w:t>
            </w:r>
            <w:proofErr w:type="gramStart"/>
            <w:r>
              <w:rPr>
                <w:rFonts w:ascii="Times New Roman" w:hAnsi="Times New Roman" w:cs="宋体"/>
                <w:color w:val="000000" w:themeColor="text1"/>
                <w:sz w:val="22"/>
                <w:szCs w:val="22"/>
                <w:lang w:bidi="ar"/>
              </w:rPr>
              <w:t>湖政府</w:t>
            </w:r>
            <w:proofErr w:type="gramEnd"/>
            <w:r>
              <w:rPr>
                <w:rFonts w:ascii="Times New Roman" w:hAnsi="Times New Roman" w:cs="宋体"/>
                <w:color w:val="000000" w:themeColor="text1"/>
                <w:sz w:val="22"/>
                <w:szCs w:val="22"/>
                <w:lang w:bidi="ar"/>
              </w:rPr>
              <w:t>办公室公文交换准确率达</w:t>
            </w:r>
            <w:r>
              <w:rPr>
                <w:rFonts w:ascii="Times New Roman" w:hAnsi="Times New Roman" w:cs="宋体"/>
                <w:color w:val="000000" w:themeColor="text1"/>
                <w:sz w:val="22"/>
                <w:szCs w:val="22"/>
                <w:lang w:bidi="ar"/>
              </w:rPr>
              <w:t>99.9%</w:t>
            </w:r>
            <w:r>
              <w:rPr>
                <w:rFonts w:ascii="Times New Roman" w:hAnsi="Times New Roman" w:cs="宋体"/>
                <w:color w:val="000000" w:themeColor="text1"/>
                <w:sz w:val="22"/>
                <w:szCs w:val="22"/>
                <w:lang w:bidi="ar"/>
              </w:rPr>
              <w:t>以上；镇政府门户网站信息发布量达到</w:t>
            </w:r>
            <w:r>
              <w:rPr>
                <w:rFonts w:ascii="Times New Roman" w:hAnsi="Times New Roman" w:cs="宋体"/>
                <w:color w:val="000000" w:themeColor="text1"/>
                <w:sz w:val="22"/>
                <w:szCs w:val="22"/>
                <w:lang w:bidi="ar"/>
              </w:rPr>
              <w:t>50</w:t>
            </w:r>
            <w:r>
              <w:rPr>
                <w:rFonts w:ascii="Times New Roman" w:hAnsi="Times New Roman" w:cs="宋体"/>
                <w:color w:val="000000" w:themeColor="text1"/>
                <w:sz w:val="22"/>
                <w:szCs w:val="22"/>
                <w:lang w:bidi="ar"/>
              </w:rPr>
              <w:t>批次以上；公共机构节能建设完成率达到</w:t>
            </w:r>
            <w:r>
              <w:rPr>
                <w:rFonts w:ascii="Times New Roman" w:hAnsi="Times New Roman" w:cs="宋体"/>
                <w:color w:val="000000" w:themeColor="text1"/>
                <w:sz w:val="22"/>
                <w:szCs w:val="22"/>
                <w:lang w:bidi="ar"/>
              </w:rPr>
              <w:t>99%</w:t>
            </w:r>
            <w:r>
              <w:rPr>
                <w:rFonts w:ascii="Times New Roman" w:hAnsi="Times New Roman" w:cs="宋体"/>
                <w:color w:val="000000" w:themeColor="text1"/>
                <w:sz w:val="22"/>
                <w:szCs w:val="22"/>
                <w:lang w:bidi="ar"/>
              </w:rPr>
              <w:t>；发展党员工作不少于</w:t>
            </w:r>
            <w:r>
              <w:rPr>
                <w:rFonts w:ascii="Times New Roman" w:hAnsi="Times New Roman" w:cs="宋体"/>
                <w:color w:val="000000" w:themeColor="text1"/>
                <w:sz w:val="22"/>
                <w:szCs w:val="22"/>
                <w:lang w:bidi="ar"/>
              </w:rPr>
              <w:t>6</w:t>
            </w:r>
            <w:r>
              <w:rPr>
                <w:rFonts w:ascii="Times New Roman" w:hAnsi="Times New Roman" w:cs="宋体"/>
                <w:color w:val="000000" w:themeColor="text1"/>
                <w:sz w:val="22"/>
                <w:szCs w:val="22"/>
                <w:lang w:bidi="ar"/>
              </w:rPr>
              <w:t>人次；实用技术、雨露计划培训各</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人次以上；</w:t>
            </w:r>
            <w:proofErr w:type="gramStart"/>
            <w:r>
              <w:rPr>
                <w:rFonts w:ascii="Times New Roman" w:hAnsi="Times New Roman" w:cs="宋体"/>
                <w:color w:val="000000" w:themeColor="text1"/>
                <w:sz w:val="22"/>
                <w:szCs w:val="22"/>
                <w:lang w:bidi="ar"/>
              </w:rPr>
              <w:t>防贫返贫</w:t>
            </w:r>
            <w:proofErr w:type="gramEnd"/>
            <w:r>
              <w:rPr>
                <w:rFonts w:ascii="Times New Roman" w:hAnsi="Times New Roman" w:cs="宋体"/>
                <w:color w:val="000000" w:themeColor="text1"/>
                <w:sz w:val="22"/>
                <w:szCs w:val="22"/>
                <w:lang w:bidi="ar"/>
              </w:rPr>
              <w:t>监测</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；宅基地审批实地查看</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次以上；人大议案建议办理率</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；人大视察调研</w:t>
            </w:r>
            <w:r>
              <w:rPr>
                <w:rFonts w:ascii="Times New Roman" w:hAnsi="Times New Roman" w:cs="宋体"/>
                <w:color w:val="000000" w:themeColor="text1"/>
                <w:sz w:val="22"/>
                <w:szCs w:val="22"/>
                <w:lang w:bidi="ar"/>
              </w:rPr>
              <w:t>2</w:t>
            </w:r>
            <w:r>
              <w:rPr>
                <w:rFonts w:ascii="Times New Roman" w:hAnsi="Times New Roman" w:cs="宋体"/>
                <w:color w:val="000000" w:themeColor="text1"/>
                <w:sz w:val="22"/>
                <w:szCs w:val="22"/>
                <w:lang w:bidi="ar"/>
              </w:rPr>
              <w:t>次以上；完成一般公共预算收支（乡镇预算），做好三保，厉行节约，严控三公经费，无新增债务，完善固定资产管理，完成</w:t>
            </w:r>
            <w:r>
              <w:rPr>
                <w:rFonts w:ascii="Times New Roman" w:hAnsi="Times New Roman" w:cs="宋体"/>
                <w:color w:val="000000" w:themeColor="text1"/>
                <w:sz w:val="22"/>
                <w:szCs w:val="22"/>
                <w:lang w:bidi="ar"/>
              </w:rPr>
              <w:t>50</w:t>
            </w:r>
            <w:r>
              <w:rPr>
                <w:rFonts w:ascii="Times New Roman" w:hAnsi="Times New Roman" w:cs="宋体"/>
                <w:color w:val="000000" w:themeColor="text1"/>
                <w:sz w:val="22"/>
                <w:szCs w:val="22"/>
                <w:lang w:bidi="ar"/>
              </w:rPr>
              <w:t>个以上项目绩效评价和双监控；完成</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个村（社区）代理记账，协助村（社区）集体资产管理；完成各项财政相关数据统计上报；完善社会救助，严格按照社会救助资金要求做到应保尽保、应退尽退；</w:t>
            </w:r>
            <w:proofErr w:type="gramStart"/>
            <w:r>
              <w:rPr>
                <w:rFonts w:ascii="Times New Roman" w:hAnsi="Times New Roman" w:cs="宋体"/>
                <w:color w:val="000000" w:themeColor="text1"/>
                <w:sz w:val="22"/>
                <w:szCs w:val="22"/>
                <w:lang w:bidi="ar"/>
              </w:rPr>
              <w:t>渝</w:t>
            </w:r>
            <w:proofErr w:type="gramEnd"/>
            <w:r>
              <w:rPr>
                <w:rFonts w:ascii="Times New Roman" w:hAnsi="Times New Roman" w:cs="宋体"/>
                <w:color w:val="000000" w:themeColor="text1"/>
                <w:sz w:val="22"/>
                <w:szCs w:val="22"/>
                <w:lang w:bidi="ar"/>
              </w:rPr>
              <w:t>快办、</w:t>
            </w:r>
            <w:proofErr w:type="gramStart"/>
            <w:r>
              <w:rPr>
                <w:rFonts w:ascii="Times New Roman" w:hAnsi="Times New Roman" w:cs="宋体"/>
                <w:color w:val="000000" w:themeColor="text1"/>
                <w:sz w:val="22"/>
                <w:szCs w:val="22"/>
                <w:lang w:bidi="ar"/>
              </w:rPr>
              <w:t>网审平台</w:t>
            </w:r>
            <w:proofErr w:type="gramEnd"/>
            <w:r>
              <w:rPr>
                <w:rFonts w:ascii="Times New Roman" w:hAnsi="Times New Roman" w:cs="宋体"/>
                <w:color w:val="000000" w:themeColor="text1"/>
                <w:sz w:val="22"/>
                <w:szCs w:val="22"/>
                <w:lang w:bidi="ar"/>
              </w:rPr>
              <w:t>证件办理率达到</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；通过卫生健康政策的全面实施，保障人民群众的生命健康，提高生活质量水平；实地查看灾情并开展救助救灾工作；全年开展</w:t>
            </w:r>
            <w:proofErr w:type="gramStart"/>
            <w:r>
              <w:rPr>
                <w:rFonts w:ascii="Times New Roman" w:hAnsi="Times New Roman" w:cs="宋体"/>
                <w:color w:val="000000" w:themeColor="text1"/>
                <w:sz w:val="22"/>
                <w:szCs w:val="22"/>
                <w:lang w:bidi="ar"/>
              </w:rPr>
              <w:t>危化品</w:t>
            </w:r>
            <w:proofErr w:type="gramEnd"/>
            <w:r>
              <w:rPr>
                <w:rFonts w:ascii="Times New Roman" w:hAnsi="Times New Roman" w:cs="宋体"/>
                <w:color w:val="000000" w:themeColor="text1"/>
                <w:sz w:val="22"/>
                <w:szCs w:val="22"/>
                <w:lang w:bidi="ar"/>
              </w:rPr>
              <w:t>烟花爆竹检查</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余次、督查检</w:t>
            </w:r>
            <w:proofErr w:type="gramStart"/>
            <w:r>
              <w:rPr>
                <w:rFonts w:ascii="Times New Roman" w:hAnsi="Times New Roman" w:cs="宋体"/>
                <w:color w:val="000000" w:themeColor="text1"/>
                <w:sz w:val="22"/>
                <w:szCs w:val="22"/>
                <w:lang w:bidi="ar"/>
              </w:rPr>
              <w:t>查道路</w:t>
            </w:r>
            <w:proofErr w:type="gramEnd"/>
            <w:r>
              <w:rPr>
                <w:rFonts w:ascii="Times New Roman" w:hAnsi="Times New Roman" w:cs="宋体"/>
                <w:color w:val="000000" w:themeColor="text1"/>
                <w:sz w:val="22"/>
                <w:szCs w:val="22"/>
                <w:lang w:bidi="ar"/>
              </w:rPr>
              <w:t>交通</w:t>
            </w:r>
            <w:r>
              <w:rPr>
                <w:rFonts w:ascii="Times New Roman" w:hAnsi="Times New Roman" w:cs="宋体"/>
                <w:color w:val="000000" w:themeColor="text1"/>
                <w:sz w:val="22"/>
                <w:szCs w:val="22"/>
                <w:lang w:bidi="ar"/>
              </w:rPr>
              <w:t>200</w:t>
            </w:r>
            <w:r>
              <w:rPr>
                <w:rFonts w:ascii="Times New Roman" w:hAnsi="Times New Roman" w:cs="宋体"/>
                <w:color w:val="000000" w:themeColor="text1"/>
                <w:sz w:val="22"/>
                <w:szCs w:val="22"/>
                <w:lang w:bidi="ar"/>
              </w:rPr>
              <w:t>余次、开展消防安全检查</w:t>
            </w:r>
            <w:r>
              <w:rPr>
                <w:rFonts w:ascii="Times New Roman" w:hAnsi="Times New Roman" w:cs="宋体"/>
                <w:color w:val="000000" w:themeColor="text1"/>
                <w:sz w:val="22"/>
                <w:szCs w:val="22"/>
                <w:lang w:bidi="ar"/>
              </w:rPr>
              <w:t>200</w:t>
            </w:r>
            <w:r>
              <w:rPr>
                <w:rFonts w:ascii="Times New Roman" w:hAnsi="Times New Roman" w:cs="宋体"/>
                <w:color w:val="000000" w:themeColor="text1"/>
                <w:sz w:val="22"/>
                <w:szCs w:val="22"/>
                <w:lang w:bidi="ar"/>
              </w:rPr>
              <w:t>余次、非煤矿山安全检查</w:t>
            </w:r>
            <w:r>
              <w:rPr>
                <w:rFonts w:ascii="Times New Roman" w:hAnsi="Times New Roman" w:cs="宋体"/>
                <w:color w:val="000000" w:themeColor="text1"/>
                <w:sz w:val="22"/>
                <w:szCs w:val="22"/>
                <w:lang w:bidi="ar"/>
              </w:rPr>
              <w:t>40</w:t>
            </w:r>
            <w:r>
              <w:rPr>
                <w:rFonts w:ascii="Times New Roman" w:hAnsi="Times New Roman" w:cs="宋体"/>
                <w:color w:val="000000" w:themeColor="text1"/>
                <w:sz w:val="22"/>
                <w:szCs w:val="22"/>
                <w:lang w:bidi="ar"/>
              </w:rPr>
              <w:t>余次；退役及现役军人服务满意度达到</w:t>
            </w:r>
            <w:r>
              <w:rPr>
                <w:rFonts w:ascii="Times New Roman" w:hAnsi="Times New Roman" w:cs="宋体"/>
                <w:color w:val="000000" w:themeColor="text1"/>
                <w:sz w:val="22"/>
                <w:szCs w:val="22"/>
                <w:lang w:bidi="ar"/>
              </w:rPr>
              <w:t>90%</w:t>
            </w:r>
            <w:r>
              <w:rPr>
                <w:rFonts w:ascii="Times New Roman" w:hAnsi="Times New Roman" w:cs="宋体"/>
                <w:color w:val="000000" w:themeColor="text1"/>
                <w:sz w:val="22"/>
                <w:szCs w:val="22"/>
                <w:lang w:bidi="ar"/>
              </w:rPr>
              <w:t>以上；办结违法案件率达</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以上；完成上级下达危旧房改造计划达</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；生态环境保护和污染防治巡查达到</w:t>
            </w:r>
            <w:r>
              <w:rPr>
                <w:rFonts w:ascii="Times New Roman" w:hAnsi="Times New Roman" w:cs="宋体"/>
                <w:color w:val="000000" w:themeColor="text1"/>
                <w:sz w:val="22"/>
                <w:szCs w:val="22"/>
                <w:lang w:bidi="ar"/>
              </w:rPr>
              <w:t>12</w:t>
            </w:r>
            <w:r>
              <w:rPr>
                <w:rFonts w:ascii="Times New Roman" w:hAnsi="Times New Roman" w:cs="宋体"/>
                <w:color w:val="000000" w:themeColor="text1"/>
                <w:sz w:val="22"/>
                <w:szCs w:val="22"/>
                <w:lang w:bidi="ar"/>
              </w:rPr>
              <w:t>次以上；生活垃圾收集、转运率达</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以上</w:t>
            </w:r>
            <w:r>
              <w:rPr>
                <w:rFonts w:ascii="Times New Roman" w:hAnsi="Times New Roman" w:cs="宋体"/>
                <w:color w:val="000000" w:themeColor="text1"/>
                <w:sz w:val="22"/>
                <w:szCs w:val="22"/>
                <w:lang w:bidi="ar"/>
              </w:rPr>
              <w:t>.</w:t>
            </w:r>
            <w:r>
              <w:rPr>
                <w:rFonts w:ascii="Times New Roman" w:hAnsi="Times New Roman" w:cs="宋体"/>
                <w:color w:val="000000" w:themeColor="text1"/>
                <w:sz w:val="22"/>
                <w:szCs w:val="22"/>
                <w:lang w:bidi="ar"/>
              </w:rPr>
              <w:t>；免费开放镇文化服务中心借阅图书</w:t>
            </w:r>
            <w:r>
              <w:rPr>
                <w:rFonts w:ascii="Times New Roman" w:hAnsi="Times New Roman" w:cs="宋体"/>
                <w:color w:val="000000" w:themeColor="text1"/>
                <w:sz w:val="22"/>
                <w:szCs w:val="22"/>
                <w:lang w:bidi="ar"/>
              </w:rPr>
              <w:t>3000</w:t>
            </w:r>
            <w:r>
              <w:rPr>
                <w:rFonts w:ascii="Times New Roman" w:hAnsi="Times New Roman" w:cs="宋体"/>
                <w:color w:val="000000" w:themeColor="text1"/>
                <w:sz w:val="22"/>
                <w:szCs w:val="22"/>
                <w:lang w:bidi="ar"/>
              </w:rPr>
              <w:t>册，文物巡查</w:t>
            </w:r>
            <w:r>
              <w:rPr>
                <w:rFonts w:ascii="Times New Roman" w:hAnsi="Times New Roman" w:cs="宋体"/>
                <w:color w:val="000000" w:themeColor="text1"/>
                <w:sz w:val="22"/>
                <w:szCs w:val="22"/>
                <w:lang w:bidi="ar"/>
              </w:rPr>
              <w:t>4</w:t>
            </w:r>
            <w:r>
              <w:rPr>
                <w:rFonts w:ascii="Times New Roman" w:hAnsi="Times New Roman" w:cs="宋体"/>
                <w:color w:val="000000" w:themeColor="text1"/>
                <w:sz w:val="22"/>
                <w:szCs w:val="22"/>
                <w:lang w:bidi="ar"/>
              </w:rPr>
              <w:t>次</w:t>
            </w:r>
            <w:r>
              <w:rPr>
                <w:rFonts w:ascii="Times New Roman" w:hAnsi="Times New Roman" w:cs="宋体"/>
                <w:color w:val="000000" w:themeColor="text1"/>
                <w:sz w:val="22"/>
                <w:szCs w:val="22"/>
                <w:lang w:bidi="ar"/>
              </w:rPr>
              <w:t>/</w:t>
            </w:r>
            <w:r>
              <w:rPr>
                <w:rFonts w:ascii="Times New Roman" w:hAnsi="Times New Roman" w:cs="宋体"/>
                <w:color w:val="000000" w:themeColor="text1"/>
                <w:sz w:val="22"/>
                <w:szCs w:val="22"/>
                <w:lang w:bidi="ar"/>
              </w:rPr>
              <w:t>点，送文化</w:t>
            </w:r>
            <w:r>
              <w:rPr>
                <w:rFonts w:ascii="Times New Roman" w:hAnsi="Times New Roman" w:cs="宋体"/>
                <w:color w:val="000000" w:themeColor="text1"/>
                <w:sz w:val="22"/>
                <w:szCs w:val="22"/>
                <w:lang w:bidi="ar"/>
              </w:rPr>
              <w:lastRenderedPageBreak/>
              <w:t>下乡演出</w:t>
            </w:r>
            <w:r>
              <w:rPr>
                <w:rFonts w:ascii="Times New Roman" w:hAnsi="Times New Roman" w:cs="宋体"/>
                <w:color w:val="000000" w:themeColor="text1"/>
                <w:sz w:val="22"/>
                <w:szCs w:val="22"/>
                <w:lang w:bidi="ar"/>
              </w:rPr>
              <w:t>6</w:t>
            </w:r>
            <w:r>
              <w:rPr>
                <w:rFonts w:ascii="Times New Roman" w:hAnsi="Times New Roman" w:cs="宋体"/>
                <w:color w:val="000000" w:themeColor="text1"/>
                <w:sz w:val="22"/>
                <w:szCs w:val="22"/>
                <w:lang w:bidi="ar"/>
              </w:rPr>
              <w:t>场次，正常运用广播村村响；</w:t>
            </w:r>
            <w:proofErr w:type="gramStart"/>
            <w:r>
              <w:rPr>
                <w:rFonts w:ascii="Times New Roman" w:hAnsi="Times New Roman" w:cs="宋体"/>
                <w:color w:val="000000" w:themeColor="text1"/>
                <w:sz w:val="22"/>
                <w:szCs w:val="22"/>
                <w:lang w:bidi="ar"/>
              </w:rPr>
              <w:t>医保参</w:t>
            </w:r>
            <w:proofErr w:type="gramEnd"/>
            <w:r>
              <w:rPr>
                <w:rFonts w:ascii="Times New Roman" w:hAnsi="Times New Roman" w:cs="宋体"/>
                <w:color w:val="000000" w:themeColor="text1"/>
                <w:sz w:val="22"/>
                <w:szCs w:val="22"/>
                <w:lang w:bidi="ar"/>
              </w:rPr>
              <w:t>保人数达到</w:t>
            </w:r>
            <w:r>
              <w:rPr>
                <w:rFonts w:ascii="Times New Roman" w:hAnsi="Times New Roman" w:cs="宋体"/>
                <w:color w:val="000000" w:themeColor="text1"/>
                <w:sz w:val="22"/>
                <w:szCs w:val="22"/>
                <w:lang w:bidi="ar"/>
              </w:rPr>
              <w:t>14000</w:t>
            </w:r>
            <w:r>
              <w:rPr>
                <w:rFonts w:ascii="Times New Roman" w:hAnsi="Times New Roman" w:cs="宋体"/>
                <w:color w:val="000000" w:themeColor="text1"/>
                <w:sz w:val="22"/>
                <w:szCs w:val="22"/>
                <w:lang w:bidi="ar"/>
              </w:rPr>
              <w:t>余人，持续增长</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；社保参保人数达到</w:t>
            </w:r>
            <w:r>
              <w:rPr>
                <w:rFonts w:ascii="Times New Roman" w:hAnsi="Times New Roman" w:cs="宋体"/>
                <w:color w:val="000000" w:themeColor="text1"/>
                <w:sz w:val="22"/>
                <w:szCs w:val="22"/>
                <w:lang w:bidi="ar"/>
              </w:rPr>
              <w:t>10000</w:t>
            </w:r>
            <w:r>
              <w:rPr>
                <w:rFonts w:ascii="Times New Roman" w:hAnsi="Times New Roman" w:cs="宋体"/>
                <w:color w:val="000000" w:themeColor="text1"/>
                <w:sz w:val="22"/>
                <w:szCs w:val="22"/>
                <w:lang w:bidi="ar"/>
              </w:rPr>
              <w:t>余人，持续增长</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；城镇新增就业人数</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人；职业技能培训</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人；接待群众办理林木采伐证</w:t>
            </w:r>
            <w:r>
              <w:rPr>
                <w:rFonts w:ascii="Times New Roman" w:hAnsi="Times New Roman" w:cs="宋体"/>
                <w:color w:val="000000" w:themeColor="text1"/>
                <w:sz w:val="22"/>
                <w:szCs w:val="22"/>
                <w:lang w:bidi="ar"/>
              </w:rPr>
              <w:t>150</w:t>
            </w:r>
            <w:r>
              <w:rPr>
                <w:rFonts w:ascii="Times New Roman" w:hAnsi="Times New Roman" w:cs="宋体"/>
                <w:color w:val="000000" w:themeColor="text1"/>
                <w:sz w:val="22"/>
                <w:szCs w:val="22"/>
                <w:lang w:bidi="ar"/>
              </w:rPr>
              <w:t>余人次；畜牧春秋二防两次，预防狂犬病、非洲猪瘟、畜禽污染治理等宣传，指导工作；农残速测每年不少于</w:t>
            </w:r>
            <w:r>
              <w:rPr>
                <w:rFonts w:ascii="Times New Roman" w:hAnsi="Times New Roman" w:cs="宋体"/>
                <w:color w:val="000000" w:themeColor="text1"/>
                <w:sz w:val="22"/>
                <w:szCs w:val="22"/>
                <w:lang w:bidi="ar"/>
              </w:rPr>
              <w:t>7200</w:t>
            </w:r>
            <w:r>
              <w:rPr>
                <w:rFonts w:ascii="Times New Roman" w:hAnsi="Times New Roman" w:cs="宋体"/>
                <w:color w:val="000000" w:themeColor="text1"/>
                <w:sz w:val="22"/>
                <w:szCs w:val="22"/>
                <w:lang w:bidi="ar"/>
              </w:rPr>
              <w:t>个；农机安全检查全年不少于</w:t>
            </w:r>
            <w:r>
              <w:rPr>
                <w:rFonts w:ascii="Times New Roman" w:hAnsi="Times New Roman" w:cs="宋体"/>
                <w:color w:val="000000" w:themeColor="text1"/>
                <w:sz w:val="22"/>
                <w:szCs w:val="22"/>
                <w:lang w:bidi="ar"/>
              </w:rPr>
              <w:t>48</w:t>
            </w:r>
            <w:r>
              <w:rPr>
                <w:rFonts w:ascii="Times New Roman" w:hAnsi="Times New Roman" w:cs="宋体"/>
                <w:color w:val="000000" w:themeColor="text1"/>
                <w:sz w:val="22"/>
                <w:szCs w:val="22"/>
                <w:lang w:bidi="ar"/>
              </w:rPr>
              <w:t>次；村级河长巡次数</w:t>
            </w:r>
            <w:r>
              <w:rPr>
                <w:rFonts w:ascii="Times New Roman" w:hAnsi="Times New Roman" w:cs="宋体"/>
                <w:color w:val="000000" w:themeColor="text1"/>
                <w:sz w:val="22"/>
                <w:szCs w:val="22"/>
                <w:lang w:bidi="ar"/>
              </w:rPr>
              <w:t>768</w:t>
            </w:r>
            <w:r>
              <w:rPr>
                <w:rFonts w:ascii="Times New Roman" w:hAnsi="Times New Roman" w:cs="宋体"/>
                <w:color w:val="000000" w:themeColor="text1"/>
                <w:sz w:val="22"/>
                <w:szCs w:val="22"/>
                <w:lang w:bidi="ar"/>
              </w:rPr>
              <w:t>次以上；供水维修养护受益对象</w:t>
            </w:r>
            <w:r>
              <w:rPr>
                <w:rFonts w:ascii="Times New Roman" w:hAnsi="Times New Roman" w:cs="宋体"/>
                <w:color w:val="000000" w:themeColor="text1"/>
                <w:sz w:val="22"/>
                <w:szCs w:val="22"/>
                <w:lang w:bidi="ar"/>
              </w:rPr>
              <w:t>15000</w:t>
            </w:r>
            <w:r>
              <w:rPr>
                <w:rFonts w:ascii="Times New Roman" w:hAnsi="Times New Roman" w:cs="宋体"/>
                <w:color w:val="000000" w:themeColor="text1"/>
                <w:sz w:val="22"/>
                <w:szCs w:val="22"/>
                <w:lang w:bidi="ar"/>
              </w:rPr>
              <w:t>人以上，河堤治理数量</w:t>
            </w:r>
            <w:r>
              <w:rPr>
                <w:rFonts w:ascii="Times New Roman" w:hAnsi="Times New Roman" w:cs="宋体"/>
                <w:color w:val="000000" w:themeColor="text1"/>
                <w:sz w:val="22"/>
                <w:szCs w:val="22"/>
                <w:lang w:bidi="ar"/>
              </w:rPr>
              <w:t>3</w:t>
            </w:r>
            <w:r>
              <w:rPr>
                <w:rFonts w:ascii="Times New Roman" w:hAnsi="Times New Roman" w:cs="宋体"/>
                <w:color w:val="000000" w:themeColor="text1"/>
                <w:sz w:val="22"/>
                <w:szCs w:val="22"/>
                <w:lang w:bidi="ar"/>
              </w:rPr>
              <w:t>公里以上。森林防火宣传不少于</w:t>
            </w:r>
            <w:r>
              <w:rPr>
                <w:rFonts w:ascii="Times New Roman" w:hAnsi="Times New Roman" w:cs="宋体"/>
                <w:color w:val="000000" w:themeColor="text1"/>
                <w:sz w:val="22"/>
                <w:szCs w:val="22"/>
                <w:lang w:bidi="ar"/>
              </w:rPr>
              <w:t>30</w:t>
            </w:r>
            <w:r>
              <w:rPr>
                <w:rFonts w:ascii="Times New Roman" w:hAnsi="Times New Roman" w:cs="宋体"/>
                <w:color w:val="000000" w:themeColor="text1"/>
                <w:sz w:val="22"/>
                <w:szCs w:val="22"/>
                <w:lang w:bidi="ar"/>
              </w:rPr>
              <w:t>次。</w:t>
            </w:r>
          </w:p>
        </w:tc>
        <w:tc>
          <w:tcPr>
            <w:tcW w:w="5310" w:type="dxa"/>
            <w:gridSpan w:val="6"/>
            <w:tcBorders>
              <w:top w:val="single" w:sz="4" w:space="0" w:color="000000"/>
              <w:left w:val="single" w:sz="4" w:space="0" w:color="000000"/>
              <w:bottom w:val="single" w:sz="4" w:space="0" w:color="000000"/>
              <w:right w:val="single" w:sz="4" w:space="0" w:color="000000"/>
            </w:tcBorders>
            <w:shd w:val="clear" w:color="auto" w:fill="auto"/>
          </w:tcPr>
          <w:p w:rsidR="001258FA" w:rsidRDefault="00FC5E8C" w:rsidP="00E02733">
            <w:pPr>
              <w:spacing w:line="340" w:lineRule="exact"/>
              <w:jc w:val="center"/>
              <w:textAlignment w:val="top"/>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lastRenderedPageBreak/>
              <w:t>南天</w:t>
            </w:r>
            <w:proofErr w:type="gramStart"/>
            <w:r>
              <w:rPr>
                <w:rFonts w:ascii="Times New Roman" w:hAnsi="Times New Roman" w:cs="宋体"/>
                <w:color w:val="000000" w:themeColor="text1"/>
                <w:sz w:val="22"/>
                <w:szCs w:val="22"/>
                <w:lang w:bidi="ar"/>
              </w:rPr>
              <w:t>湖政府</w:t>
            </w:r>
            <w:proofErr w:type="gramEnd"/>
            <w:r>
              <w:rPr>
                <w:rFonts w:ascii="Times New Roman" w:hAnsi="Times New Roman" w:cs="宋体"/>
                <w:color w:val="000000" w:themeColor="text1"/>
                <w:sz w:val="22"/>
                <w:szCs w:val="22"/>
                <w:lang w:bidi="ar"/>
              </w:rPr>
              <w:t>办公室公文交换准确率达</w:t>
            </w:r>
            <w:r>
              <w:rPr>
                <w:rFonts w:ascii="Times New Roman" w:hAnsi="Times New Roman" w:cs="宋体"/>
                <w:color w:val="000000" w:themeColor="text1"/>
                <w:sz w:val="22"/>
                <w:szCs w:val="22"/>
                <w:lang w:bidi="ar"/>
              </w:rPr>
              <w:t>99.9%</w:t>
            </w:r>
            <w:r>
              <w:rPr>
                <w:rFonts w:ascii="Times New Roman" w:hAnsi="Times New Roman" w:cs="宋体"/>
                <w:color w:val="000000" w:themeColor="text1"/>
                <w:sz w:val="22"/>
                <w:szCs w:val="22"/>
                <w:lang w:bidi="ar"/>
              </w:rPr>
              <w:t>以上；镇政府门户网站信息发布量达到</w:t>
            </w:r>
            <w:r>
              <w:rPr>
                <w:rFonts w:ascii="Times New Roman" w:hAnsi="Times New Roman" w:cs="宋体"/>
                <w:color w:val="000000" w:themeColor="text1"/>
                <w:sz w:val="22"/>
                <w:szCs w:val="22"/>
                <w:lang w:bidi="ar"/>
              </w:rPr>
              <w:t>50</w:t>
            </w:r>
            <w:r>
              <w:rPr>
                <w:rFonts w:ascii="Times New Roman" w:hAnsi="Times New Roman" w:cs="宋体"/>
                <w:color w:val="000000" w:themeColor="text1"/>
                <w:sz w:val="22"/>
                <w:szCs w:val="22"/>
                <w:lang w:bidi="ar"/>
              </w:rPr>
              <w:t>批次以上；公共机构节能建设完成率达到</w:t>
            </w:r>
            <w:r>
              <w:rPr>
                <w:rFonts w:ascii="Times New Roman" w:hAnsi="Times New Roman" w:cs="宋体"/>
                <w:color w:val="000000" w:themeColor="text1"/>
                <w:sz w:val="22"/>
                <w:szCs w:val="22"/>
                <w:lang w:bidi="ar"/>
              </w:rPr>
              <w:t>99%</w:t>
            </w:r>
            <w:r>
              <w:rPr>
                <w:rFonts w:ascii="Times New Roman" w:hAnsi="Times New Roman" w:cs="宋体"/>
                <w:color w:val="000000" w:themeColor="text1"/>
                <w:sz w:val="22"/>
                <w:szCs w:val="22"/>
                <w:lang w:bidi="ar"/>
              </w:rPr>
              <w:t>；发展党员工作不少于</w:t>
            </w:r>
            <w:r>
              <w:rPr>
                <w:rFonts w:ascii="Times New Roman" w:hAnsi="Times New Roman" w:cs="宋体"/>
                <w:color w:val="000000" w:themeColor="text1"/>
                <w:sz w:val="22"/>
                <w:szCs w:val="22"/>
                <w:lang w:bidi="ar"/>
              </w:rPr>
              <w:t>6</w:t>
            </w:r>
            <w:r>
              <w:rPr>
                <w:rFonts w:ascii="Times New Roman" w:hAnsi="Times New Roman" w:cs="宋体"/>
                <w:color w:val="000000" w:themeColor="text1"/>
                <w:sz w:val="22"/>
                <w:szCs w:val="22"/>
                <w:lang w:bidi="ar"/>
              </w:rPr>
              <w:t>人次；实用技术、雨露计划培训各</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人次以上；</w:t>
            </w:r>
            <w:proofErr w:type="gramStart"/>
            <w:r>
              <w:rPr>
                <w:rFonts w:ascii="Times New Roman" w:hAnsi="Times New Roman" w:cs="宋体"/>
                <w:color w:val="000000" w:themeColor="text1"/>
                <w:sz w:val="22"/>
                <w:szCs w:val="22"/>
                <w:lang w:bidi="ar"/>
              </w:rPr>
              <w:t>防贫返贫</w:t>
            </w:r>
            <w:proofErr w:type="gramEnd"/>
            <w:r>
              <w:rPr>
                <w:rFonts w:ascii="Times New Roman" w:hAnsi="Times New Roman" w:cs="宋体"/>
                <w:color w:val="000000" w:themeColor="text1"/>
                <w:sz w:val="22"/>
                <w:szCs w:val="22"/>
                <w:lang w:bidi="ar"/>
              </w:rPr>
              <w:t>监测</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；宅基地审批实地查看</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次以上；人大议案建议办理率</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；人大视察调研</w:t>
            </w:r>
            <w:r>
              <w:rPr>
                <w:rFonts w:ascii="Times New Roman" w:hAnsi="Times New Roman" w:cs="宋体"/>
                <w:color w:val="000000" w:themeColor="text1"/>
                <w:sz w:val="22"/>
                <w:szCs w:val="22"/>
                <w:lang w:bidi="ar"/>
              </w:rPr>
              <w:t>2</w:t>
            </w:r>
            <w:r>
              <w:rPr>
                <w:rFonts w:ascii="Times New Roman" w:hAnsi="Times New Roman" w:cs="宋体"/>
                <w:color w:val="000000" w:themeColor="text1"/>
                <w:sz w:val="22"/>
                <w:szCs w:val="22"/>
                <w:lang w:bidi="ar"/>
              </w:rPr>
              <w:t>次以上；完成一般公共预算收支（乡镇预算），做好三保，厉行节约，严控三公经费，无新增债务，完善固定资产管理，完成</w:t>
            </w:r>
            <w:r>
              <w:rPr>
                <w:rFonts w:ascii="Times New Roman" w:hAnsi="Times New Roman" w:cs="宋体"/>
                <w:color w:val="000000" w:themeColor="text1"/>
                <w:sz w:val="22"/>
                <w:szCs w:val="22"/>
                <w:lang w:bidi="ar"/>
              </w:rPr>
              <w:t>50</w:t>
            </w:r>
            <w:r>
              <w:rPr>
                <w:rFonts w:ascii="Times New Roman" w:hAnsi="Times New Roman" w:cs="宋体"/>
                <w:color w:val="000000" w:themeColor="text1"/>
                <w:sz w:val="22"/>
                <w:szCs w:val="22"/>
                <w:lang w:bidi="ar"/>
              </w:rPr>
              <w:t>个以上项目绩效评价和双监控；完成</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个村（社区）代理记账，协助村（社区）集体资产管理；完成各项财政相关数据统计上报；完善社会救助，严格按照社会救助资金要求做到应保尽保、应退尽退；</w:t>
            </w:r>
            <w:proofErr w:type="gramStart"/>
            <w:r>
              <w:rPr>
                <w:rFonts w:ascii="Times New Roman" w:hAnsi="Times New Roman" w:cs="宋体"/>
                <w:color w:val="000000" w:themeColor="text1"/>
                <w:sz w:val="22"/>
                <w:szCs w:val="22"/>
                <w:lang w:bidi="ar"/>
              </w:rPr>
              <w:t>渝</w:t>
            </w:r>
            <w:proofErr w:type="gramEnd"/>
            <w:r>
              <w:rPr>
                <w:rFonts w:ascii="Times New Roman" w:hAnsi="Times New Roman" w:cs="宋体"/>
                <w:color w:val="000000" w:themeColor="text1"/>
                <w:sz w:val="22"/>
                <w:szCs w:val="22"/>
                <w:lang w:bidi="ar"/>
              </w:rPr>
              <w:t>快办、</w:t>
            </w:r>
            <w:proofErr w:type="gramStart"/>
            <w:r>
              <w:rPr>
                <w:rFonts w:ascii="Times New Roman" w:hAnsi="Times New Roman" w:cs="宋体"/>
                <w:color w:val="000000" w:themeColor="text1"/>
                <w:sz w:val="22"/>
                <w:szCs w:val="22"/>
                <w:lang w:bidi="ar"/>
              </w:rPr>
              <w:t>网审平台</w:t>
            </w:r>
            <w:proofErr w:type="gramEnd"/>
            <w:r>
              <w:rPr>
                <w:rFonts w:ascii="Times New Roman" w:hAnsi="Times New Roman" w:cs="宋体"/>
                <w:color w:val="000000" w:themeColor="text1"/>
                <w:sz w:val="22"/>
                <w:szCs w:val="22"/>
                <w:lang w:bidi="ar"/>
              </w:rPr>
              <w:t>证件办理率达到</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；通过卫生健康政策的全面实施，保障人民群众的生命健康，提高生活质量水平；实地查看灾情并开展救助救灾工作；全年开展</w:t>
            </w:r>
            <w:proofErr w:type="gramStart"/>
            <w:r>
              <w:rPr>
                <w:rFonts w:ascii="Times New Roman" w:hAnsi="Times New Roman" w:cs="宋体"/>
                <w:color w:val="000000" w:themeColor="text1"/>
                <w:sz w:val="22"/>
                <w:szCs w:val="22"/>
                <w:lang w:bidi="ar"/>
              </w:rPr>
              <w:t>危化品</w:t>
            </w:r>
            <w:proofErr w:type="gramEnd"/>
            <w:r>
              <w:rPr>
                <w:rFonts w:ascii="Times New Roman" w:hAnsi="Times New Roman" w:cs="宋体"/>
                <w:color w:val="000000" w:themeColor="text1"/>
                <w:sz w:val="22"/>
                <w:szCs w:val="22"/>
                <w:lang w:bidi="ar"/>
              </w:rPr>
              <w:t>烟花爆竹检查</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余次、督查检</w:t>
            </w:r>
            <w:proofErr w:type="gramStart"/>
            <w:r>
              <w:rPr>
                <w:rFonts w:ascii="Times New Roman" w:hAnsi="Times New Roman" w:cs="宋体"/>
                <w:color w:val="000000" w:themeColor="text1"/>
                <w:sz w:val="22"/>
                <w:szCs w:val="22"/>
                <w:lang w:bidi="ar"/>
              </w:rPr>
              <w:t>查道路</w:t>
            </w:r>
            <w:proofErr w:type="gramEnd"/>
            <w:r>
              <w:rPr>
                <w:rFonts w:ascii="Times New Roman" w:hAnsi="Times New Roman" w:cs="宋体"/>
                <w:color w:val="000000" w:themeColor="text1"/>
                <w:sz w:val="22"/>
                <w:szCs w:val="22"/>
                <w:lang w:bidi="ar"/>
              </w:rPr>
              <w:t>交通</w:t>
            </w:r>
            <w:r>
              <w:rPr>
                <w:rFonts w:ascii="Times New Roman" w:hAnsi="Times New Roman" w:cs="宋体"/>
                <w:color w:val="000000" w:themeColor="text1"/>
                <w:sz w:val="22"/>
                <w:szCs w:val="22"/>
                <w:lang w:bidi="ar"/>
              </w:rPr>
              <w:t>200</w:t>
            </w:r>
            <w:r>
              <w:rPr>
                <w:rFonts w:ascii="Times New Roman" w:hAnsi="Times New Roman" w:cs="宋体"/>
                <w:color w:val="000000" w:themeColor="text1"/>
                <w:sz w:val="22"/>
                <w:szCs w:val="22"/>
                <w:lang w:bidi="ar"/>
              </w:rPr>
              <w:t>余次、开展消防安全检查</w:t>
            </w:r>
            <w:r>
              <w:rPr>
                <w:rFonts w:ascii="Times New Roman" w:hAnsi="Times New Roman" w:cs="宋体"/>
                <w:color w:val="000000" w:themeColor="text1"/>
                <w:sz w:val="22"/>
                <w:szCs w:val="22"/>
                <w:lang w:bidi="ar"/>
              </w:rPr>
              <w:t>200</w:t>
            </w:r>
            <w:r>
              <w:rPr>
                <w:rFonts w:ascii="Times New Roman" w:hAnsi="Times New Roman" w:cs="宋体"/>
                <w:color w:val="000000" w:themeColor="text1"/>
                <w:sz w:val="22"/>
                <w:szCs w:val="22"/>
                <w:lang w:bidi="ar"/>
              </w:rPr>
              <w:t>余次、非煤矿山安全检查</w:t>
            </w:r>
            <w:r>
              <w:rPr>
                <w:rFonts w:ascii="Times New Roman" w:hAnsi="Times New Roman" w:cs="宋体"/>
                <w:color w:val="000000" w:themeColor="text1"/>
                <w:sz w:val="22"/>
                <w:szCs w:val="22"/>
                <w:lang w:bidi="ar"/>
              </w:rPr>
              <w:t>40</w:t>
            </w:r>
            <w:r>
              <w:rPr>
                <w:rFonts w:ascii="Times New Roman" w:hAnsi="Times New Roman" w:cs="宋体"/>
                <w:color w:val="000000" w:themeColor="text1"/>
                <w:sz w:val="22"/>
                <w:szCs w:val="22"/>
                <w:lang w:bidi="ar"/>
              </w:rPr>
              <w:t>余次；退役及现役军人服务满意度达到</w:t>
            </w:r>
            <w:r>
              <w:rPr>
                <w:rFonts w:ascii="Times New Roman" w:hAnsi="Times New Roman" w:cs="宋体"/>
                <w:color w:val="000000" w:themeColor="text1"/>
                <w:sz w:val="22"/>
                <w:szCs w:val="22"/>
                <w:lang w:bidi="ar"/>
              </w:rPr>
              <w:t>90%</w:t>
            </w:r>
            <w:r>
              <w:rPr>
                <w:rFonts w:ascii="Times New Roman" w:hAnsi="Times New Roman" w:cs="宋体"/>
                <w:color w:val="000000" w:themeColor="text1"/>
                <w:sz w:val="22"/>
                <w:szCs w:val="22"/>
                <w:lang w:bidi="ar"/>
              </w:rPr>
              <w:t>以上；办结违法案件率达</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以上；完成上级下达危旧房改造计划达</w:t>
            </w:r>
            <w:r>
              <w:rPr>
                <w:rFonts w:ascii="Times New Roman" w:hAnsi="Times New Roman" w:cs="宋体"/>
                <w:color w:val="000000" w:themeColor="text1"/>
                <w:sz w:val="22"/>
                <w:szCs w:val="22"/>
                <w:lang w:bidi="ar"/>
              </w:rPr>
              <w:t>100%</w:t>
            </w:r>
            <w:r>
              <w:rPr>
                <w:rFonts w:ascii="Times New Roman" w:hAnsi="Times New Roman" w:cs="宋体"/>
                <w:color w:val="000000" w:themeColor="text1"/>
                <w:sz w:val="22"/>
                <w:szCs w:val="22"/>
                <w:lang w:bidi="ar"/>
              </w:rPr>
              <w:t>；生态环境保护和污染防治巡查达到</w:t>
            </w:r>
            <w:r>
              <w:rPr>
                <w:rFonts w:ascii="Times New Roman" w:hAnsi="Times New Roman" w:cs="宋体"/>
                <w:color w:val="000000" w:themeColor="text1"/>
                <w:sz w:val="22"/>
                <w:szCs w:val="22"/>
                <w:lang w:bidi="ar"/>
              </w:rPr>
              <w:t>12</w:t>
            </w:r>
            <w:r>
              <w:rPr>
                <w:rFonts w:ascii="Times New Roman" w:hAnsi="Times New Roman" w:cs="宋体"/>
                <w:color w:val="000000" w:themeColor="text1"/>
                <w:sz w:val="22"/>
                <w:szCs w:val="22"/>
                <w:lang w:bidi="ar"/>
              </w:rPr>
              <w:t>次以上；生活垃圾收集、转运率达</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以上</w:t>
            </w:r>
            <w:r>
              <w:rPr>
                <w:rFonts w:ascii="Times New Roman" w:hAnsi="Times New Roman" w:cs="宋体"/>
                <w:color w:val="000000" w:themeColor="text1"/>
                <w:sz w:val="22"/>
                <w:szCs w:val="22"/>
                <w:lang w:bidi="ar"/>
              </w:rPr>
              <w:t>.</w:t>
            </w:r>
            <w:r>
              <w:rPr>
                <w:rFonts w:ascii="Times New Roman" w:hAnsi="Times New Roman" w:cs="宋体"/>
                <w:color w:val="000000" w:themeColor="text1"/>
                <w:sz w:val="22"/>
                <w:szCs w:val="22"/>
                <w:lang w:bidi="ar"/>
              </w:rPr>
              <w:t>；免费开放镇文化服务中心借阅图书</w:t>
            </w:r>
            <w:r>
              <w:rPr>
                <w:rFonts w:ascii="Times New Roman" w:hAnsi="Times New Roman" w:cs="宋体"/>
                <w:color w:val="000000" w:themeColor="text1"/>
                <w:sz w:val="22"/>
                <w:szCs w:val="22"/>
                <w:lang w:bidi="ar"/>
              </w:rPr>
              <w:t>3000</w:t>
            </w:r>
            <w:r>
              <w:rPr>
                <w:rFonts w:ascii="Times New Roman" w:hAnsi="Times New Roman" w:cs="宋体"/>
                <w:color w:val="000000" w:themeColor="text1"/>
                <w:sz w:val="22"/>
                <w:szCs w:val="22"/>
                <w:lang w:bidi="ar"/>
              </w:rPr>
              <w:t>册，</w:t>
            </w:r>
            <w:r>
              <w:rPr>
                <w:rFonts w:ascii="Times New Roman" w:hAnsi="Times New Roman" w:cs="宋体"/>
                <w:color w:val="000000" w:themeColor="text1"/>
                <w:sz w:val="22"/>
                <w:szCs w:val="22"/>
                <w:lang w:bidi="ar"/>
              </w:rPr>
              <w:lastRenderedPageBreak/>
              <w:t>文物巡查</w:t>
            </w:r>
            <w:r>
              <w:rPr>
                <w:rFonts w:ascii="Times New Roman" w:hAnsi="Times New Roman" w:cs="宋体"/>
                <w:color w:val="000000" w:themeColor="text1"/>
                <w:sz w:val="22"/>
                <w:szCs w:val="22"/>
                <w:lang w:bidi="ar"/>
              </w:rPr>
              <w:t>4</w:t>
            </w:r>
            <w:r>
              <w:rPr>
                <w:rFonts w:ascii="Times New Roman" w:hAnsi="Times New Roman" w:cs="宋体"/>
                <w:color w:val="000000" w:themeColor="text1"/>
                <w:sz w:val="22"/>
                <w:szCs w:val="22"/>
                <w:lang w:bidi="ar"/>
              </w:rPr>
              <w:t>次</w:t>
            </w:r>
            <w:r>
              <w:rPr>
                <w:rFonts w:ascii="Times New Roman" w:hAnsi="Times New Roman" w:cs="宋体"/>
                <w:color w:val="000000" w:themeColor="text1"/>
                <w:sz w:val="22"/>
                <w:szCs w:val="22"/>
                <w:lang w:bidi="ar"/>
              </w:rPr>
              <w:t>/</w:t>
            </w:r>
            <w:r>
              <w:rPr>
                <w:rFonts w:ascii="Times New Roman" w:hAnsi="Times New Roman" w:cs="宋体"/>
                <w:color w:val="000000" w:themeColor="text1"/>
                <w:sz w:val="22"/>
                <w:szCs w:val="22"/>
                <w:lang w:bidi="ar"/>
              </w:rPr>
              <w:t>点，送文化下乡演出</w:t>
            </w:r>
            <w:r>
              <w:rPr>
                <w:rFonts w:ascii="Times New Roman" w:hAnsi="Times New Roman" w:cs="宋体"/>
                <w:color w:val="000000" w:themeColor="text1"/>
                <w:sz w:val="22"/>
                <w:szCs w:val="22"/>
                <w:lang w:bidi="ar"/>
              </w:rPr>
              <w:t>6</w:t>
            </w:r>
            <w:r>
              <w:rPr>
                <w:rFonts w:ascii="Times New Roman" w:hAnsi="Times New Roman" w:cs="宋体"/>
                <w:color w:val="000000" w:themeColor="text1"/>
                <w:sz w:val="22"/>
                <w:szCs w:val="22"/>
                <w:lang w:bidi="ar"/>
              </w:rPr>
              <w:t>场次，正常运用广播村村响；</w:t>
            </w:r>
            <w:proofErr w:type="gramStart"/>
            <w:r>
              <w:rPr>
                <w:rFonts w:ascii="Times New Roman" w:hAnsi="Times New Roman" w:cs="宋体"/>
                <w:color w:val="000000" w:themeColor="text1"/>
                <w:sz w:val="22"/>
                <w:szCs w:val="22"/>
                <w:lang w:bidi="ar"/>
              </w:rPr>
              <w:t>医保参</w:t>
            </w:r>
            <w:proofErr w:type="gramEnd"/>
            <w:r>
              <w:rPr>
                <w:rFonts w:ascii="Times New Roman" w:hAnsi="Times New Roman" w:cs="宋体"/>
                <w:color w:val="000000" w:themeColor="text1"/>
                <w:sz w:val="22"/>
                <w:szCs w:val="22"/>
                <w:lang w:bidi="ar"/>
              </w:rPr>
              <w:t>保人数达到</w:t>
            </w:r>
            <w:r>
              <w:rPr>
                <w:rFonts w:ascii="Times New Roman" w:hAnsi="Times New Roman" w:cs="宋体"/>
                <w:color w:val="000000" w:themeColor="text1"/>
                <w:sz w:val="22"/>
                <w:szCs w:val="22"/>
                <w:lang w:bidi="ar"/>
              </w:rPr>
              <w:t>14000</w:t>
            </w:r>
            <w:r>
              <w:rPr>
                <w:rFonts w:ascii="Times New Roman" w:hAnsi="Times New Roman" w:cs="宋体"/>
                <w:color w:val="000000" w:themeColor="text1"/>
                <w:sz w:val="22"/>
                <w:szCs w:val="22"/>
                <w:lang w:bidi="ar"/>
              </w:rPr>
              <w:t>余人，持续增长</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；社保参保人数达到</w:t>
            </w:r>
            <w:r>
              <w:rPr>
                <w:rFonts w:ascii="Times New Roman" w:hAnsi="Times New Roman" w:cs="宋体"/>
                <w:color w:val="000000" w:themeColor="text1"/>
                <w:sz w:val="22"/>
                <w:szCs w:val="22"/>
                <w:lang w:bidi="ar"/>
              </w:rPr>
              <w:t>10000</w:t>
            </w:r>
            <w:r>
              <w:rPr>
                <w:rFonts w:ascii="Times New Roman" w:hAnsi="Times New Roman" w:cs="宋体"/>
                <w:color w:val="000000" w:themeColor="text1"/>
                <w:sz w:val="22"/>
                <w:szCs w:val="22"/>
                <w:lang w:bidi="ar"/>
              </w:rPr>
              <w:t>余人，持续增长</w:t>
            </w:r>
            <w:r>
              <w:rPr>
                <w:rFonts w:ascii="Times New Roman" w:hAnsi="Times New Roman" w:cs="宋体"/>
                <w:color w:val="000000" w:themeColor="text1"/>
                <w:sz w:val="22"/>
                <w:szCs w:val="22"/>
                <w:lang w:bidi="ar"/>
              </w:rPr>
              <w:t>95%</w:t>
            </w:r>
            <w:r>
              <w:rPr>
                <w:rFonts w:ascii="Times New Roman" w:hAnsi="Times New Roman" w:cs="宋体"/>
                <w:color w:val="000000" w:themeColor="text1"/>
                <w:sz w:val="22"/>
                <w:szCs w:val="22"/>
                <w:lang w:bidi="ar"/>
              </w:rPr>
              <w:t>；城镇新增就业人数</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人；职业技能培训</w:t>
            </w:r>
            <w:r>
              <w:rPr>
                <w:rFonts w:ascii="Times New Roman" w:hAnsi="Times New Roman" w:cs="宋体"/>
                <w:color w:val="000000" w:themeColor="text1"/>
                <w:sz w:val="22"/>
                <w:szCs w:val="22"/>
                <w:lang w:bidi="ar"/>
              </w:rPr>
              <w:t>10</w:t>
            </w:r>
            <w:r>
              <w:rPr>
                <w:rFonts w:ascii="Times New Roman" w:hAnsi="Times New Roman" w:cs="宋体"/>
                <w:color w:val="000000" w:themeColor="text1"/>
                <w:sz w:val="22"/>
                <w:szCs w:val="22"/>
                <w:lang w:bidi="ar"/>
              </w:rPr>
              <w:t>人；接待群众办理林木采伐证</w:t>
            </w:r>
            <w:r>
              <w:rPr>
                <w:rFonts w:ascii="Times New Roman" w:hAnsi="Times New Roman" w:cs="宋体"/>
                <w:color w:val="000000" w:themeColor="text1"/>
                <w:sz w:val="22"/>
                <w:szCs w:val="22"/>
                <w:lang w:bidi="ar"/>
              </w:rPr>
              <w:t>150</w:t>
            </w:r>
            <w:r>
              <w:rPr>
                <w:rFonts w:ascii="Times New Roman" w:hAnsi="Times New Roman" w:cs="宋体"/>
                <w:color w:val="000000" w:themeColor="text1"/>
                <w:sz w:val="22"/>
                <w:szCs w:val="22"/>
                <w:lang w:bidi="ar"/>
              </w:rPr>
              <w:t>余人次；畜牧春秋二防两次，预防狂犬病、非洲猪瘟、畜禽污染治理等宣传，指导工作；农残速测每年不少于</w:t>
            </w:r>
            <w:r>
              <w:rPr>
                <w:rFonts w:ascii="Times New Roman" w:hAnsi="Times New Roman" w:cs="宋体"/>
                <w:color w:val="000000" w:themeColor="text1"/>
                <w:sz w:val="22"/>
                <w:szCs w:val="22"/>
                <w:lang w:bidi="ar"/>
              </w:rPr>
              <w:t>7200</w:t>
            </w:r>
            <w:r>
              <w:rPr>
                <w:rFonts w:ascii="Times New Roman" w:hAnsi="Times New Roman" w:cs="宋体"/>
                <w:color w:val="000000" w:themeColor="text1"/>
                <w:sz w:val="22"/>
                <w:szCs w:val="22"/>
                <w:lang w:bidi="ar"/>
              </w:rPr>
              <w:t>个；农机安全检查全年不少于</w:t>
            </w:r>
            <w:r>
              <w:rPr>
                <w:rFonts w:ascii="Times New Roman" w:hAnsi="Times New Roman" w:cs="宋体"/>
                <w:color w:val="000000" w:themeColor="text1"/>
                <w:sz w:val="22"/>
                <w:szCs w:val="22"/>
                <w:lang w:bidi="ar"/>
              </w:rPr>
              <w:t>48</w:t>
            </w:r>
            <w:r>
              <w:rPr>
                <w:rFonts w:ascii="Times New Roman" w:hAnsi="Times New Roman" w:cs="宋体"/>
                <w:color w:val="000000" w:themeColor="text1"/>
                <w:sz w:val="22"/>
                <w:szCs w:val="22"/>
                <w:lang w:bidi="ar"/>
              </w:rPr>
              <w:t>次；村级河长巡次数</w:t>
            </w:r>
            <w:r>
              <w:rPr>
                <w:rFonts w:ascii="Times New Roman" w:hAnsi="Times New Roman" w:cs="宋体"/>
                <w:color w:val="000000" w:themeColor="text1"/>
                <w:sz w:val="22"/>
                <w:szCs w:val="22"/>
                <w:lang w:bidi="ar"/>
              </w:rPr>
              <w:t>768</w:t>
            </w:r>
            <w:r>
              <w:rPr>
                <w:rFonts w:ascii="Times New Roman" w:hAnsi="Times New Roman" w:cs="宋体"/>
                <w:color w:val="000000" w:themeColor="text1"/>
                <w:sz w:val="22"/>
                <w:szCs w:val="22"/>
                <w:lang w:bidi="ar"/>
              </w:rPr>
              <w:t>次以上；供水维修养护受益对象</w:t>
            </w:r>
            <w:r>
              <w:rPr>
                <w:rFonts w:ascii="Times New Roman" w:hAnsi="Times New Roman" w:cs="宋体"/>
                <w:color w:val="000000" w:themeColor="text1"/>
                <w:sz w:val="22"/>
                <w:szCs w:val="22"/>
                <w:lang w:bidi="ar"/>
              </w:rPr>
              <w:t>15000</w:t>
            </w:r>
            <w:r>
              <w:rPr>
                <w:rFonts w:ascii="Times New Roman" w:hAnsi="Times New Roman" w:cs="宋体"/>
                <w:color w:val="000000" w:themeColor="text1"/>
                <w:sz w:val="22"/>
                <w:szCs w:val="22"/>
                <w:lang w:bidi="ar"/>
              </w:rPr>
              <w:t>人以上，河堤治理数量</w:t>
            </w:r>
            <w:r>
              <w:rPr>
                <w:rFonts w:ascii="Times New Roman" w:hAnsi="Times New Roman" w:cs="宋体"/>
                <w:color w:val="000000" w:themeColor="text1"/>
                <w:sz w:val="22"/>
                <w:szCs w:val="22"/>
                <w:lang w:bidi="ar"/>
              </w:rPr>
              <w:t>3</w:t>
            </w:r>
            <w:r>
              <w:rPr>
                <w:rFonts w:ascii="Times New Roman" w:hAnsi="Times New Roman" w:cs="宋体"/>
                <w:color w:val="000000" w:themeColor="text1"/>
                <w:sz w:val="22"/>
                <w:szCs w:val="22"/>
                <w:lang w:bidi="ar"/>
              </w:rPr>
              <w:t>公里以上。森林防火宣传不少于</w:t>
            </w:r>
            <w:r>
              <w:rPr>
                <w:rFonts w:ascii="Times New Roman" w:hAnsi="Times New Roman" w:cs="宋体"/>
                <w:color w:val="000000" w:themeColor="text1"/>
                <w:sz w:val="22"/>
                <w:szCs w:val="22"/>
                <w:lang w:bidi="ar"/>
              </w:rPr>
              <w:t>30</w:t>
            </w:r>
            <w:r>
              <w:rPr>
                <w:rFonts w:ascii="Times New Roman" w:hAnsi="Times New Roman" w:cs="宋体"/>
                <w:color w:val="000000" w:themeColor="text1"/>
                <w:sz w:val="22"/>
                <w:szCs w:val="22"/>
                <w:lang w:bidi="ar"/>
              </w:rPr>
              <w:t>次。</w:t>
            </w:r>
          </w:p>
        </w:tc>
      </w:tr>
      <w:tr w:rsidR="001258FA" w:rsidTr="00E02733">
        <w:trPr>
          <w:trHeight w:val="600"/>
          <w:jc w:val="center"/>
        </w:trPr>
        <w:tc>
          <w:tcPr>
            <w:tcW w:w="15993" w:type="dxa"/>
            <w:gridSpan w:val="1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340" w:lineRule="exact"/>
              <w:jc w:val="center"/>
              <w:textAlignment w:val="center"/>
              <w:rPr>
                <w:rFonts w:ascii="Times New Roman" w:eastAsia="微软雅黑" w:hAnsi="Times New Roman" w:cs="微软雅黑" w:hint="default"/>
                <w:b/>
                <w:bCs/>
                <w:color w:val="000000" w:themeColor="text1"/>
                <w:sz w:val="28"/>
                <w:szCs w:val="28"/>
              </w:rPr>
            </w:pPr>
            <w:r>
              <w:rPr>
                <w:rFonts w:ascii="Times New Roman" w:eastAsia="微软雅黑" w:hAnsi="Times New Roman" w:cs="微软雅黑"/>
                <w:b/>
                <w:bCs/>
                <w:color w:val="000000" w:themeColor="text1"/>
                <w:sz w:val="28"/>
                <w:szCs w:val="28"/>
                <w:lang w:bidi="ar"/>
              </w:rPr>
              <w:lastRenderedPageBreak/>
              <w:t>绩效指标</w:t>
            </w: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指标名称</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指标值</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全年完成值</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偏离度（</w:t>
            </w:r>
            <w:r>
              <w:rPr>
                <w:rFonts w:ascii="Times New Roman" w:hAnsi="Times New Roman" w:cs="宋体"/>
                <w:b/>
                <w:bCs/>
                <w:color w:val="000000" w:themeColor="text1"/>
                <w:sz w:val="22"/>
                <w:szCs w:val="22"/>
                <w:lang w:bidi="ar"/>
              </w:rPr>
              <w:t>%</w:t>
            </w:r>
            <w:r>
              <w:rPr>
                <w:rFonts w:ascii="Times New Roman" w:hAnsi="Times New Roman" w:cs="宋体"/>
                <w:b/>
                <w:bCs/>
                <w:color w:val="000000" w:themeColor="text1"/>
                <w:sz w:val="22"/>
                <w:szCs w:val="22"/>
                <w:lang w:bidi="ar"/>
              </w:rPr>
              <w:t>）</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得分系数（</w:t>
            </w:r>
            <w:r>
              <w:rPr>
                <w:rFonts w:ascii="Times New Roman" w:hAnsi="Times New Roman" w:cs="宋体"/>
                <w:b/>
                <w:bCs/>
                <w:color w:val="000000" w:themeColor="text1"/>
                <w:sz w:val="22"/>
                <w:szCs w:val="22"/>
                <w:lang w:bidi="ar"/>
              </w:rPr>
              <w:t>%</w:t>
            </w:r>
            <w:r>
              <w:rPr>
                <w:rFonts w:ascii="Times New Roman" w:hAnsi="Times New Roman" w:cs="宋体"/>
                <w:b/>
                <w:bCs/>
                <w:color w:val="000000" w:themeColor="text1"/>
                <w:sz w:val="22"/>
                <w:szCs w:val="22"/>
                <w:lang w:bidi="ar"/>
              </w:rPr>
              <w:t>）</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指标权重</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指标得分</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是否核心指标</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jc w:val="center"/>
              <w:textAlignment w:val="center"/>
              <w:rPr>
                <w:rFonts w:ascii="Times New Roman" w:hAnsi="Times New Roman" w:cs="宋体" w:hint="default"/>
                <w:b/>
                <w:bCs/>
                <w:color w:val="000000" w:themeColor="text1"/>
                <w:sz w:val="22"/>
                <w:szCs w:val="22"/>
              </w:rPr>
            </w:pPr>
            <w:r>
              <w:rPr>
                <w:rFonts w:ascii="Times New Roman" w:hAnsi="Times New Roman" w:cs="宋体"/>
                <w:b/>
                <w:bCs/>
                <w:color w:val="000000" w:themeColor="text1"/>
                <w:sz w:val="22"/>
                <w:szCs w:val="22"/>
                <w:lang w:bidi="ar"/>
              </w:rPr>
              <w:t>说明</w:t>
            </w: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城镇新增就业人数</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150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150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村级河长巡河次数</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768</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768</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发展党员工作</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6</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供水维修养护受益人数</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1500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1500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河堤治理数量</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lastRenderedPageBreak/>
              <w:t>借阅图书</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3000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林木采伐证办理</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150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150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农残速测</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7200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7200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农机安全检查</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48</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48</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人大视察调研</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森林防火宣传</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社保参保</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生态环境保护和污染防治巡查</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实用技术、雨露计划</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送文化下乡</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6</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6</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否</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统计调查</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proofErr w:type="gramStart"/>
            <w:r>
              <w:rPr>
                <w:rFonts w:ascii="Times New Roman" w:hAnsi="Times New Roman" w:cs="宋体"/>
                <w:color w:val="000000" w:themeColor="text1"/>
                <w:sz w:val="22"/>
                <w:szCs w:val="22"/>
                <w:lang w:bidi="ar"/>
              </w:rPr>
              <w:t>危化品</w:t>
            </w:r>
            <w:proofErr w:type="gramEnd"/>
            <w:r>
              <w:rPr>
                <w:rFonts w:ascii="Times New Roman" w:hAnsi="Times New Roman" w:cs="宋体"/>
                <w:color w:val="000000" w:themeColor="text1"/>
                <w:sz w:val="22"/>
                <w:szCs w:val="22"/>
                <w:lang w:bidi="ar"/>
              </w:rPr>
              <w:t>烟花爆竹、道路交通安全</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540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540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文物巡查</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畜牧春秋二防</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否</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proofErr w:type="gramStart"/>
            <w:r>
              <w:rPr>
                <w:rFonts w:ascii="Times New Roman" w:hAnsi="Times New Roman" w:cs="宋体"/>
                <w:color w:val="000000" w:themeColor="text1"/>
                <w:sz w:val="22"/>
                <w:szCs w:val="22"/>
                <w:lang w:bidi="ar"/>
              </w:rPr>
              <w:t>医</w:t>
            </w:r>
            <w:proofErr w:type="gramEnd"/>
            <w:r>
              <w:rPr>
                <w:rFonts w:ascii="Times New Roman" w:hAnsi="Times New Roman" w:cs="宋体"/>
                <w:color w:val="000000" w:themeColor="text1"/>
                <w:sz w:val="22"/>
                <w:szCs w:val="22"/>
                <w:lang w:bidi="ar"/>
              </w:rPr>
              <w:t>保参保</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1400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1400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lastRenderedPageBreak/>
              <w:t>宅基地办理</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政府门户网站信息发布量</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职业技能培训</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170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170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办结违法案件率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95</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95</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防返贫监测率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公共机构节能建设完成率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99</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99</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公文交换流转准确率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99.9</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99.9</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广播村村响利用率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救灾反应能力</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优</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3</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人大议案建议办理率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5</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危旧房改造率</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严格按照社会救助资金要求到位</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优</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通过卫生健康政策全面实施，保障人民群众健康</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有效改善</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退役及现役军人服务满意度</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r w:rsidR="001258FA" w:rsidTr="00E02733">
        <w:trPr>
          <w:trHeight w:val="500"/>
          <w:jc w:val="center"/>
        </w:trPr>
        <w:tc>
          <w:tcPr>
            <w:tcW w:w="3248"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辖区群众满意度</w:t>
            </w:r>
          </w:p>
        </w:tc>
        <w:tc>
          <w:tcPr>
            <w:tcW w:w="20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92</w:t>
            </w: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92</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0</w:t>
            </w:r>
          </w:p>
        </w:tc>
        <w:tc>
          <w:tcPr>
            <w:tcW w:w="2314"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4</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FC5E8C" w:rsidP="00E02733">
            <w:pPr>
              <w:spacing w:line="260" w:lineRule="exact"/>
              <w:ind w:firstLineChars="100" w:firstLine="220"/>
              <w:jc w:val="center"/>
              <w:textAlignment w:val="center"/>
              <w:rPr>
                <w:rFonts w:ascii="Times New Roman" w:hAnsi="Times New Roman" w:cs="宋体" w:hint="default"/>
                <w:color w:val="000000" w:themeColor="text1"/>
                <w:sz w:val="22"/>
                <w:szCs w:val="22"/>
              </w:rPr>
            </w:pPr>
            <w:r>
              <w:rPr>
                <w:rFonts w:ascii="Times New Roman" w:hAnsi="Times New Roman" w:cs="宋体"/>
                <w:color w:val="000000" w:themeColor="text1"/>
                <w:sz w:val="22"/>
                <w:szCs w:val="22"/>
                <w:lang w:bidi="ar"/>
              </w:rPr>
              <w:t>是</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Pr>
          <w:p w:rsidR="001258FA" w:rsidRDefault="001258FA" w:rsidP="00E02733">
            <w:pPr>
              <w:spacing w:line="260" w:lineRule="exact"/>
              <w:jc w:val="center"/>
              <w:rPr>
                <w:rFonts w:ascii="Times New Roman" w:hAnsi="Times New Roman" w:cs="宋体" w:hint="default"/>
                <w:color w:val="000000" w:themeColor="text1"/>
                <w:sz w:val="22"/>
                <w:szCs w:val="22"/>
              </w:rPr>
            </w:pPr>
          </w:p>
        </w:tc>
      </w:tr>
    </w:tbl>
    <w:p w:rsidR="001258FA" w:rsidRDefault="001258FA">
      <w:pPr>
        <w:pStyle w:val="Char2"/>
        <w:widowControl w:val="0"/>
        <w:overflowPunct w:val="0"/>
        <w:adjustRightInd w:val="0"/>
        <w:snapToGrid w:val="0"/>
        <w:spacing w:before="0" w:beforeAutospacing="0" w:after="0" w:afterAutospacing="0" w:line="574" w:lineRule="exact"/>
        <w:ind w:firstLineChars="200" w:firstLine="640"/>
        <w:jc w:val="both"/>
        <w:rPr>
          <w:rStyle w:val="aa"/>
          <w:rFonts w:ascii="Times New Roman" w:eastAsia="方正仿宋_GBK" w:hAnsi="Times New Roman" w:cs="方正仿宋_GBK"/>
          <w:b w:val="0"/>
          <w:color w:val="000000" w:themeColor="text1"/>
          <w:sz w:val="32"/>
          <w:szCs w:val="32"/>
        </w:rPr>
        <w:sectPr w:rsidR="001258FA">
          <w:pgSz w:w="16838" w:h="11906" w:orient="landscape"/>
          <w:pgMar w:top="2098" w:right="1531" w:bottom="1984" w:left="1531" w:header="850" w:footer="1361" w:gutter="0"/>
          <w:pgNumType w:fmt="numberInDash"/>
          <w:cols w:space="0"/>
          <w:docGrid w:type="lines" w:linePitch="337"/>
        </w:sectPr>
      </w:pPr>
    </w:p>
    <w:p w:rsidR="001258FA" w:rsidRDefault="00FC5E8C">
      <w:pPr>
        <w:ind w:firstLineChars="200" w:firstLine="640"/>
        <w:jc w:val="both"/>
        <w:rPr>
          <w:rFonts w:ascii="Times New Roman" w:eastAsia="方正仿宋_GBK" w:hAnsi="Times New Roman" w:cs="方正仿宋_GBK" w:hint="default"/>
          <w:sz w:val="32"/>
          <w:szCs w:val="32"/>
        </w:rPr>
      </w:pPr>
      <w:r>
        <w:rPr>
          <w:rFonts w:ascii="Times New Roman" w:eastAsia="方正仿宋_GBK" w:hAnsi="Times New Roman" w:cs="方正仿宋_GBK"/>
          <w:sz w:val="32"/>
          <w:szCs w:val="32"/>
        </w:rPr>
        <w:lastRenderedPageBreak/>
        <w:t>具体项目绩效目标表详见附件</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w:t>
      </w:r>
    </w:p>
    <w:p w:rsidR="001258FA" w:rsidRDefault="00FC5E8C">
      <w:pPr>
        <w:pStyle w:val="Char2"/>
        <w:widowControl w:val="0"/>
        <w:numPr>
          <w:ilvl w:val="0"/>
          <w:numId w:val="1"/>
        </w:numPr>
        <w:overflowPunct w:val="0"/>
        <w:adjustRightInd w:val="0"/>
        <w:snapToGrid w:val="0"/>
        <w:spacing w:before="0" w:beforeAutospacing="0" w:afterAutospacing="0" w:line="574" w:lineRule="exact"/>
        <w:ind w:firstLineChars="200" w:firstLine="640"/>
        <w:jc w:val="both"/>
        <w:rPr>
          <w:rFonts w:ascii="Times New Roman" w:eastAsia="方正楷体_GBK" w:hAnsi="Times New Roman" w:cs="方正楷体_GBK"/>
          <w:sz w:val="32"/>
          <w:szCs w:val="32"/>
          <w:shd w:val="clear" w:color="auto" w:fill="FFFFFF"/>
        </w:rPr>
      </w:pPr>
      <w:r>
        <w:rPr>
          <w:rFonts w:ascii="Times New Roman" w:eastAsia="方正楷体_GBK" w:hAnsi="Times New Roman" w:cs="方正楷体_GBK" w:hint="eastAsia"/>
          <w:sz w:val="32"/>
          <w:szCs w:val="32"/>
          <w:shd w:val="clear" w:color="auto" w:fill="FFFFFF"/>
        </w:rPr>
        <w:t>部门绩效评价情况</w:t>
      </w:r>
    </w:p>
    <w:p w:rsidR="001258FA" w:rsidRDefault="00FC5E8C">
      <w:pPr>
        <w:pStyle w:val="Char2"/>
        <w:widowControl w:val="0"/>
        <w:overflowPunct w:val="0"/>
        <w:adjustRightInd w:val="0"/>
        <w:snapToGrid w:val="0"/>
        <w:spacing w:before="0" w:beforeAutospacing="0" w:afterAutospacing="0" w:line="574" w:lineRule="exact"/>
        <w:ind w:firstLineChars="200" w:firstLine="640"/>
        <w:jc w:val="both"/>
        <w:rPr>
          <w:rFonts w:ascii="Times New Roman" w:eastAsia="方正仿宋_GBK" w:hAnsi="Times New Roman" w:cs="方正仿宋_GBK"/>
          <w:sz w:val="32"/>
          <w:szCs w:val="32"/>
          <w:shd w:val="clear" w:color="auto" w:fill="FFFFFF"/>
        </w:rPr>
      </w:pPr>
      <w:proofErr w:type="gramStart"/>
      <w:r>
        <w:rPr>
          <w:rFonts w:ascii="Times New Roman" w:eastAsia="方正仿宋_GBK" w:hAnsi="Times New Roman" w:cs="方正仿宋_GBK" w:hint="eastAsia"/>
          <w:sz w:val="32"/>
          <w:szCs w:val="32"/>
          <w:shd w:val="clear" w:color="auto" w:fill="FFFFFF"/>
        </w:rPr>
        <w:t>我部门</w:t>
      </w:r>
      <w:proofErr w:type="gramEnd"/>
      <w:r>
        <w:rPr>
          <w:rFonts w:ascii="Times New Roman" w:eastAsia="方正仿宋_GBK" w:hAnsi="Times New Roman" w:cs="方正仿宋_GBK" w:hint="eastAsia"/>
          <w:sz w:val="32"/>
          <w:szCs w:val="32"/>
          <w:shd w:val="clear" w:color="auto" w:fill="FFFFFF"/>
        </w:rPr>
        <w:t>未组织开展绩效评价。</w:t>
      </w:r>
    </w:p>
    <w:p w:rsidR="001258FA" w:rsidRDefault="00FC5E8C">
      <w:pPr>
        <w:pStyle w:val="Char2"/>
        <w:widowControl w:val="0"/>
        <w:numPr>
          <w:ilvl w:val="0"/>
          <w:numId w:val="1"/>
        </w:numPr>
        <w:overflowPunct w:val="0"/>
        <w:adjustRightInd w:val="0"/>
        <w:snapToGrid w:val="0"/>
        <w:spacing w:before="0" w:beforeAutospacing="0" w:afterAutospacing="0" w:line="574" w:lineRule="exact"/>
        <w:ind w:firstLineChars="200" w:firstLine="640"/>
        <w:jc w:val="both"/>
        <w:rPr>
          <w:rFonts w:ascii="Times New Roman" w:eastAsia="方正楷体_GBK" w:hAnsi="Times New Roman" w:cs="方正楷体_GBK"/>
          <w:sz w:val="32"/>
          <w:szCs w:val="32"/>
          <w:shd w:val="clear" w:color="auto" w:fill="FFFFFF"/>
        </w:rPr>
      </w:pPr>
      <w:r>
        <w:rPr>
          <w:rFonts w:ascii="Times New Roman" w:eastAsia="方正楷体_GBK" w:hAnsi="Times New Roman" w:cs="方正楷体_GBK" w:hint="eastAsia"/>
          <w:sz w:val="32"/>
          <w:szCs w:val="32"/>
          <w:shd w:val="clear" w:color="auto" w:fill="FFFFFF"/>
        </w:rPr>
        <w:t>财政绩效评价情况</w:t>
      </w:r>
    </w:p>
    <w:p w:rsidR="001258FA" w:rsidRDefault="00FC5E8C">
      <w:pPr>
        <w:pStyle w:val="2"/>
        <w:widowControl w:val="0"/>
        <w:overflowPunct w:val="0"/>
        <w:adjustRightInd w:val="0"/>
        <w:snapToGrid w:val="0"/>
        <w:spacing w:line="574" w:lineRule="exact"/>
        <w:ind w:firstLine="640"/>
        <w:jc w:val="both"/>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县财政局未委托第三方对</w:t>
      </w:r>
      <w:proofErr w:type="gramStart"/>
      <w:r>
        <w:rPr>
          <w:rFonts w:ascii="Times New Roman" w:eastAsia="方正仿宋_GBK" w:hAnsi="Times New Roman" w:cs="方正仿宋_GBK" w:hint="eastAsia"/>
          <w:sz w:val="32"/>
          <w:szCs w:val="32"/>
          <w:shd w:val="clear" w:color="auto" w:fill="FFFFFF"/>
        </w:rPr>
        <w:t>我部门</w:t>
      </w:r>
      <w:proofErr w:type="gramEnd"/>
      <w:r>
        <w:rPr>
          <w:rFonts w:ascii="Times New Roman" w:eastAsia="方正仿宋_GBK" w:hAnsi="Times New Roman" w:cs="方正仿宋_GBK" w:hint="eastAsia"/>
          <w:sz w:val="32"/>
          <w:szCs w:val="32"/>
          <w:shd w:val="clear" w:color="auto" w:fill="FFFFFF"/>
        </w:rPr>
        <w:t>开展绩效评价。</w:t>
      </w:r>
    </w:p>
    <w:p w:rsidR="001258FA" w:rsidRDefault="00FC5E8C">
      <w:pPr>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t>六、专业名词解释</w:t>
      </w:r>
    </w:p>
    <w:p w:rsidR="001258FA" w:rsidRDefault="00FC5E8C">
      <w:pPr>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（一）财政拨款收入：</w:t>
      </w:r>
      <w:r>
        <w:rPr>
          <w:rFonts w:ascii="Times New Roman" w:eastAsia="方正仿宋_GBK" w:hAnsi="Times New Roman" w:cs="方正仿宋_GBK"/>
          <w:sz w:val="32"/>
          <w:szCs w:val="32"/>
          <w:shd w:val="clear" w:color="auto" w:fill="FFFFFF"/>
        </w:rPr>
        <w:t>指本年度从本级财政部门取得的财政拨款，包括一般</w:t>
      </w:r>
      <w:r>
        <w:rPr>
          <w:rFonts w:ascii="Times New Roman" w:eastAsia="方正仿宋_GBK" w:hAnsi="Times New Roman" w:cs="方正仿宋_GBK"/>
          <w:sz w:val="32"/>
          <w:szCs w:val="32"/>
        </w:rPr>
        <w:t>公共</w:t>
      </w:r>
      <w:r>
        <w:rPr>
          <w:rFonts w:ascii="Times New Roman" w:eastAsia="方正仿宋_GBK" w:hAnsi="Times New Roman" w:cs="方正仿宋_GBK"/>
          <w:sz w:val="32"/>
          <w:szCs w:val="32"/>
          <w:shd w:val="clear" w:color="auto" w:fill="FFFFFF"/>
        </w:rPr>
        <w:t>预算财政拨款和政府性基金预算财政拨款。</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（二）事业收入：</w:t>
      </w:r>
      <w:r>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（三）经营收入：</w:t>
      </w:r>
      <w:r>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（四）其他收入：</w:t>
      </w:r>
      <w:r>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（五）使用非财政拨款结余：</w:t>
      </w:r>
      <w:r>
        <w:rPr>
          <w:rFonts w:ascii="Times New Roman" w:eastAsia="方正仿宋_GBK" w:hAnsi="Times New Roman" w:cs="方正仿宋_GBK"/>
          <w:sz w:val="32"/>
          <w:szCs w:val="32"/>
          <w:shd w:val="clear" w:color="auto" w:fill="FFFFFF"/>
        </w:rPr>
        <w:t>指单位在当年的“财政拨款收</w:t>
      </w:r>
      <w:r>
        <w:rPr>
          <w:rFonts w:ascii="Times New Roman" w:eastAsia="方正仿宋_GBK" w:hAnsi="Times New Roman" w:cs="方正仿宋_GBK"/>
          <w:sz w:val="32"/>
          <w:szCs w:val="32"/>
          <w:shd w:val="clear" w:color="auto" w:fill="FFFFFF"/>
        </w:rPr>
        <w:lastRenderedPageBreak/>
        <w:t>入”、“事业收入”、“经营收入”、“其他收入”等不足以安排当年支出的情况下，使用以前年度积累的非财政拨款结余弥补本年度收支缺口的资金。</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（六）年初结转和结余：</w:t>
      </w:r>
      <w:r>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（七）结余分配：</w:t>
      </w:r>
      <w:r>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（八）年末结转和结余：</w:t>
      </w:r>
      <w:r>
        <w:rPr>
          <w:rFonts w:ascii="Times New Roman" w:eastAsia="方正仿宋_GBK" w:hAnsi="Times New Roman" w:cs="方正仿宋_GBK"/>
          <w:sz w:val="32"/>
          <w:szCs w:val="32"/>
          <w:shd w:val="clear" w:color="auto" w:fill="FFFFFF"/>
        </w:rPr>
        <w:t>指单位结转下年的基本支出结转、项目支出结转和结余、经营结余。</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（九）基本支出：</w:t>
      </w:r>
      <w:r>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（十）项目支出：</w:t>
      </w:r>
      <w:r>
        <w:rPr>
          <w:rFonts w:ascii="Times New Roman" w:eastAsia="方正仿宋_GBK" w:hAnsi="Times New Roman" w:cs="方正仿宋_GBK"/>
          <w:sz w:val="32"/>
          <w:szCs w:val="32"/>
          <w:shd w:val="clear" w:color="auto" w:fill="FFFFFF"/>
        </w:rPr>
        <w:t>指在基本支出之外为完成特定行政任务和事业发展目标所发生的支出。</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（十一）经营支出：</w:t>
      </w:r>
      <w:r>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（十二）“三公”经费：</w:t>
      </w:r>
      <w:r>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单位公务出国（境）的国际旅费、国外城市间交通费、住宿费、伙食费、培训费、公杂费等支出；</w:t>
      </w:r>
      <w:r>
        <w:rPr>
          <w:rFonts w:ascii="Times New Roman" w:eastAsia="方正仿宋_GBK" w:hAnsi="Times New Roman" w:cs="方正仿宋_GBK"/>
          <w:sz w:val="32"/>
          <w:szCs w:val="32"/>
          <w:shd w:val="clear" w:color="auto" w:fill="FFFFFF"/>
        </w:rPr>
        <w:lastRenderedPageBreak/>
        <w:t>公务用车购置</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单位公务用车购置支出（</w:t>
      </w:r>
      <w:proofErr w:type="gramStart"/>
      <w:r>
        <w:rPr>
          <w:rFonts w:ascii="Times New Roman" w:eastAsia="方正仿宋_GBK" w:hAnsi="Times New Roman" w:cs="方正仿宋_GBK"/>
          <w:sz w:val="32"/>
          <w:szCs w:val="32"/>
          <w:shd w:val="clear" w:color="auto" w:fill="FFFFFF"/>
        </w:rPr>
        <w:t>含车辆</w:t>
      </w:r>
      <w:proofErr w:type="gramEnd"/>
      <w:r>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方正仿宋_GBK"/>
          <w:sz w:val="32"/>
          <w:szCs w:val="32"/>
          <w:shd w:val="clear" w:color="auto" w:fill="FFFFFF"/>
        </w:rPr>
        <w:t>费反映</w:t>
      </w:r>
      <w:proofErr w:type="gramEnd"/>
      <w:r>
        <w:rPr>
          <w:rFonts w:ascii="Times New Roman" w:eastAsia="方正仿宋_GBK" w:hAnsi="Times New Roman" w:cs="方正仿宋_GBK"/>
          <w:sz w:val="32"/>
          <w:szCs w:val="32"/>
          <w:shd w:val="clear" w:color="auto" w:fill="FFFFFF"/>
        </w:rPr>
        <w:t>单位按规定开支的各类公务接待（含外宾接待）支出。</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（十三）机关运行经费：</w:t>
      </w:r>
      <w:r>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（十四）工资福利支出（支出经济分类科目类级）：</w:t>
      </w:r>
      <w:r>
        <w:rPr>
          <w:rFonts w:ascii="Times New Roman" w:eastAsia="方正仿宋_GBK" w:hAnsi="Times New Roman" w:cs="方正仿宋_GBK"/>
          <w:sz w:val="32"/>
          <w:szCs w:val="32"/>
          <w:shd w:val="clear" w:color="auto" w:fill="FFFFFF"/>
        </w:rPr>
        <w:t>反映单位开支的在职职工和编制</w:t>
      </w:r>
      <w:proofErr w:type="gramStart"/>
      <w:r>
        <w:rPr>
          <w:rFonts w:ascii="Times New Roman" w:eastAsia="方正仿宋_GBK" w:hAnsi="Times New Roman" w:cs="方正仿宋_GBK"/>
          <w:sz w:val="32"/>
          <w:szCs w:val="32"/>
          <w:shd w:val="clear" w:color="auto" w:fill="FFFFFF"/>
        </w:rPr>
        <w:t>外长期</w:t>
      </w:r>
      <w:proofErr w:type="gramEnd"/>
      <w:r>
        <w:rPr>
          <w:rFonts w:ascii="Times New Roman" w:eastAsia="方正仿宋_GBK" w:hAnsi="Times New Roman" w:cs="方正仿宋_GBK"/>
          <w:sz w:val="32"/>
          <w:szCs w:val="32"/>
          <w:shd w:val="clear" w:color="auto" w:fill="FFFFFF"/>
        </w:rPr>
        <w:t>聘用人员的各类劳动报酬，以及为上述人员缴纳的各项社会保险费等。</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（十五）商品和服务支出（支出经济分类科目类级）：</w:t>
      </w:r>
      <w:r>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（十六）对个人和家庭的补助（支出经济分类科目类级）：</w:t>
      </w:r>
      <w:r>
        <w:rPr>
          <w:rFonts w:ascii="Times New Roman" w:eastAsia="方正仿宋_GBK" w:hAnsi="Times New Roman" w:cs="方正仿宋_GBK"/>
          <w:sz w:val="32"/>
          <w:szCs w:val="32"/>
          <w:shd w:val="clear" w:color="auto" w:fill="FFFFFF"/>
        </w:rPr>
        <w:t>反映用于对个人和家庭的补助支出。</w:t>
      </w:r>
    </w:p>
    <w:p w:rsidR="001258FA" w:rsidRDefault="00FC5E8C">
      <w:pPr>
        <w:pStyle w:val="a7"/>
        <w:widowControl w:val="0"/>
        <w:overflowPunct w:val="0"/>
        <w:adjustRightInd w:val="0"/>
        <w:snapToGrid w:val="0"/>
        <w:spacing w:before="0" w:beforeAutospacing="0" w:after="0" w:afterAutospacing="0" w:line="574" w:lineRule="exact"/>
        <w:ind w:firstLineChars="200" w:firstLine="640"/>
        <w:jc w:val="both"/>
        <w:rPr>
          <w:rFonts w:ascii="Times New Roman" w:eastAsia="方正仿宋_GBK" w:hAnsi="Times New Roman" w:cs="方正仿宋_GBK" w:hint="default"/>
          <w:sz w:val="32"/>
          <w:szCs w:val="32"/>
        </w:rPr>
      </w:pPr>
      <w:r>
        <w:rPr>
          <w:rFonts w:ascii="Times New Roman" w:eastAsia="方正楷体_GBK" w:hAnsi="Times New Roman" w:cs="方正楷体_GBK"/>
          <w:sz w:val="32"/>
          <w:szCs w:val="32"/>
          <w:shd w:val="clear" w:color="auto" w:fill="FFFFFF"/>
        </w:rPr>
        <w:t>（十七）其他资本性支出（支出经济分类科目类级）：</w:t>
      </w:r>
      <w:r>
        <w:rPr>
          <w:rFonts w:ascii="Times New Roman" w:eastAsia="方正仿宋_GBK" w:hAnsi="Times New Roman" w:cs="方正仿宋_GBK"/>
          <w:sz w:val="32"/>
          <w:szCs w:val="32"/>
          <w:shd w:val="clear" w:color="auto" w:fill="FFFFFF"/>
        </w:rPr>
        <w:t>反映</w:t>
      </w:r>
      <w:proofErr w:type="gramStart"/>
      <w:r>
        <w:rPr>
          <w:rFonts w:ascii="Times New Roman" w:eastAsia="方正仿宋_GBK" w:hAnsi="Times New Roman" w:cs="方正仿宋_GBK"/>
          <w:sz w:val="32"/>
          <w:szCs w:val="32"/>
          <w:shd w:val="clear" w:color="auto" w:fill="FFFFFF"/>
        </w:rPr>
        <w:t>非各级</w:t>
      </w:r>
      <w:proofErr w:type="gramEnd"/>
      <w:r>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1258FA" w:rsidRDefault="00FC5E8C">
      <w:pPr>
        <w:ind w:firstLineChars="200" w:firstLine="640"/>
        <w:jc w:val="both"/>
        <w:rPr>
          <w:rFonts w:ascii="Times New Roman" w:eastAsia="方正黑体_GBK" w:hAnsi="Times New Roman" w:cs="方正黑体_GBK" w:hint="default"/>
          <w:sz w:val="32"/>
          <w:szCs w:val="32"/>
        </w:rPr>
      </w:pPr>
      <w:r>
        <w:rPr>
          <w:rFonts w:ascii="Times New Roman" w:eastAsia="方正黑体_GBK" w:hAnsi="Times New Roman" w:cs="方正黑体_GBK"/>
          <w:sz w:val="32"/>
          <w:szCs w:val="32"/>
        </w:rPr>
        <w:lastRenderedPageBreak/>
        <w:t>七、决算公开联系方式及信息反馈渠道</w:t>
      </w:r>
    </w:p>
    <w:p w:rsidR="001258FA" w:rsidRDefault="00FC5E8C">
      <w:pPr>
        <w:widowControl w:val="0"/>
        <w:overflowPunct w:val="0"/>
        <w:adjustRightInd w:val="0"/>
        <w:snapToGrid w:val="0"/>
        <w:spacing w:line="574"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本单位决算公开信息反馈和联系方式：</w:t>
      </w:r>
    </w:p>
    <w:p w:rsidR="001258FA" w:rsidRDefault="00FC5E8C">
      <w:pPr>
        <w:widowControl w:val="0"/>
        <w:overflowPunct w:val="0"/>
        <w:adjustRightInd w:val="0"/>
        <w:snapToGrid w:val="0"/>
        <w:spacing w:line="574" w:lineRule="exact"/>
        <w:ind w:firstLineChars="200" w:firstLine="640"/>
        <w:jc w:val="both"/>
        <w:rPr>
          <w:rFonts w:ascii="Times New Roman" w:eastAsia="方正仿宋_GBK" w:hAnsi="Times New Roman" w:cs="方正仿宋_GBK" w:hint="default"/>
          <w:sz w:val="32"/>
          <w:szCs w:val="32"/>
          <w:shd w:val="clear" w:color="auto" w:fill="FFFFFF"/>
        </w:rPr>
      </w:pPr>
      <w:r>
        <w:rPr>
          <w:rFonts w:ascii="Times New Roman" w:eastAsia="方正仿宋_GBK" w:hAnsi="Times New Roman" w:cs="方正仿宋_GBK"/>
          <w:sz w:val="32"/>
          <w:szCs w:val="32"/>
          <w:shd w:val="clear" w:color="auto" w:fill="FFFFFF"/>
        </w:rPr>
        <w:t>崔袁睿；</w:t>
      </w:r>
      <w:r>
        <w:rPr>
          <w:rFonts w:ascii="Times New Roman" w:eastAsia="方正仿宋_GBK" w:hAnsi="Times New Roman" w:cs="方正仿宋_GBK"/>
          <w:sz w:val="32"/>
          <w:szCs w:val="32"/>
          <w:shd w:val="clear" w:color="auto" w:fill="FFFFFF"/>
        </w:rPr>
        <w:t>023-70670011</w:t>
      </w:r>
    </w:p>
    <w:tbl>
      <w:tblPr>
        <w:tblW w:w="5005" w:type="pct"/>
        <w:jc w:val="center"/>
        <w:tblLayout w:type="fixed"/>
        <w:tblCellMar>
          <w:left w:w="0" w:type="dxa"/>
          <w:right w:w="0" w:type="dxa"/>
        </w:tblCellMar>
        <w:tblLook w:val="04A0" w:firstRow="1" w:lastRow="0" w:firstColumn="1" w:lastColumn="0" w:noHBand="0" w:noVBand="1"/>
      </w:tblPr>
      <w:tblGrid>
        <w:gridCol w:w="3549"/>
        <w:gridCol w:w="906"/>
        <w:gridCol w:w="3232"/>
        <w:gridCol w:w="1196"/>
      </w:tblGrid>
      <w:tr w:rsidR="001258FA" w:rsidTr="00E02733">
        <w:trPr>
          <w:trHeight w:val="539"/>
          <w:jc w:val="center"/>
        </w:trPr>
        <w:tc>
          <w:tcPr>
            <w:tcW w:w="5000" w:type="pct"/>
            <w:gridSpan w:val="4"/>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380" w:lineRule="exact"/>
              <w:jc w:val="center"/>
              <w:textAlignment w:val="bottom"/>
              <w:rPr>
                <w:rFonts w:ascii="Times New Roman" w:eastAsia="方正仿宋_GBK" w:hAnsi="Times New Roman" w:cs="方正仿宋_GBK" w:hint="default"/>
                <w:b/>
                <w:sz w:val="32"/>
                <w:szCs w:val="32"/>
              </w:rPr>
            </w:pPr>
            <w:r>
              <w:rPr>
                <w:rFonts w:ascii="Times New Roman" w:eastAsia="方正黑体_GBK" w:hAnsi="Times New Roman" w:cs="方正黑体_GBK"/>
                <w:bCs/>
                <w:sz w:val="32"/>
                <w:szCs w:val="32"/>
              </w:rPr>
              <w:t>收入支出决算总表</w:t>
            </w:r>
          </w:p>
        </w:tc>
      </w:tr>
      <w:tr w:rsidR="001258FA" w:rsidTr="00E02733">
        <w:trPr>
          <w:trHeight w:val="232"/>
          <w:jc w:val="center"/>
        </w:trPr>
        <w:tc>
          <w:tcPr>
            <w:tcW w:w="1998"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sz w:val="20"/>
                <w:szCs w:val="20"/>
              </w:rPr>
            </w:pPr>
          </w:p>
        </w:tc>
        <w:tc>
          <w:tcPr>
            <w:tcW w:w="510"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sz w:val="20"/>
                <w:szCs w:val="20"/>
              </w:rPr>
            </w:pPr>
          </w:p>
        </w:tc>
        <w:tc>
          <w:tcPr>
            <w:tcW w:w="1819"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sz w:val="20"/>
                <w:szCs w:val="20"/>
              </w:rPr>
            </w:pPr>
          </w:p>
        </w:tc>
        <w:tc>
          <w:tcPr>
            <w:tcW w:w="672"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公开</w:t>
            </w:r>
            <w:r>
              <w:rPr>
                <w:rFonts w:ascii="Times New Roman" w:eastAsia="方正仿宋_GBK" w:hAnsi="Times New Roman" w:cs="方正仿宋_GBK"/>
                <w:sz w:val="20"/>
                <w:szCs w:val="20"/>
              </w:rPr>
              <w:t>01</w:t>
            </w:r>
            <w:r>
              <w:rPr>
                <w:rFonts w:ascii="Times New Roman" w:eastAsia="方正仿宋_GBK" w:hAnsi="Times New Roman" w:cs="方正仿宋_GBK"/>
                <w:sz w:val="20"/>
                <w:szCs w:val="20"/>
              </w:rPr>
              <w:t>表</w:t>
            </w:r>
          </w:p>
        </w:tc>
      </w:tr>
      <w:tr w:rsidR="001258FA" w:rsidTr="00E02733">
        <w:trPr>
          <w:trHeight w:val="232"/>
          <w:jc w:val="center"/>
        </w:trPr>
        <w:tc>
          <w:tcPr>
            <w:tcW w:w="2508" w:type="pct"/>
            <w:gridSpan w:val="2"/>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8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0"/>
                <w:szCs w:val="20"/>
              </w:rPr>
              <w:t>公开部门：</w:t>
            </w:r>
            <w:r>
              <w:rPr>
                <w:rFonts w:ascii="Times New Roman" w:eastAsia="方正仿宋_GBK" w:hAnsi="Times New Roman" w:cs="方正仿宋_GBK"/>
                <w:sz w:val="20"/>
              </w:rPr>
              <w:t>重庆市丰都县南天湖镇人民政府</w:t>
            </w:r>
          </w:p>
        </w:tc>
        <w:tc>
          <w:tcPr>
            <w:tcW w:w="1819"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sz w:val="22"/>
                <w:szCs w:val="22"/>
              </w:rPr>
            </w:pPr>
          </w:p>
        </w:tc>
        <w:tc>
          <w:tcPr>
            <w:tcW w:w="672"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sz w:val="20"/>
                <w:szCs w:val="20"/>
              </w:rPr>
            </w:pPr>
            <w:r>
              <w:rPr>
                <w:rFonts w:ascii="Times New Roman" w:eastAsia="方正仿宋_GBK" w:hAnsi="Times New Roman" w:cs="方正仿宋_GBK"/>
                <w:sz w:val="20"/>
                <w:szCs w:val="20"/>
              </w:rPr>
              <w:t>单位：万元</w:t>
            </w:r>
          </w:p>
        </w:tc>
      </w:tr>
      <w:tr w:rsidR="001258FA" w:rsidTr="00E02733">
        <w:trPr>
          <w:trHeight w:val="243"/>
          <w:jc w:val="center"/>
        </w:trPr>
        <w:tc>
          <w:tcPr>
            <w:tcW w:w="2508"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收入</w:t>
            </w:r>
          </w:p>
        </w:tc>
        <w:tc>
          <w:tcPr>
            <w:tcW w:w="2491"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支出</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项目</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决算数</w:t>
            </w: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功能分类科目</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决算数</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一、一般公共预算财政拨款收入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3,688.65</w:t>
            </w: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一、一般公共服务支出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592.95</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二、政府性基金预算财政拨款收入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100.04</w:t>
            </w: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二、外交支出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三、国有资本经营预算财政拨款收入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三、国防支出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7.24</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四、上级补助收入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四、公共安全支出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五、事业收入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五、教育支出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六、经营收入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六、科学技术支出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七、附属单位上缴收入</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七、文化旅游体育与传媒支出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51.19</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0"/>
                <w:szCs w:val="20"/>
              </w:rPr>
              <w:t>八、其他收入</w:t>
            </w:r>
          </w:p>
        </w:tc>
        <w:tc>
          <w:tcPr>
            <w:tcW w:w="510" w:type="pct"/>
            <w:tcBorders>
              <w:top w:val="nil"/>
              <w:left w:val="nil"/>
              <w:bottom w:val="nil"/>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八、社会保障和就业支出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382.16</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九、卫生健康支出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55.76</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十、节能环保支出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1.49</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十一、城乡社区支出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190.19</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十二、农林水支出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2,091.64</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十三、交通运输支出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236.66</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十四、资源勘探工业信息等支出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9.24</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十五、商业服务业等支出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十六、金融支出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十七、援助其他地区支出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十八、自然资源海洋气象等支出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21.30</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十九、住房保障支出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60.69</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二十、粮油物资储备支出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二十一、国有资本经营预算支出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二十二、灾害防治及应急管理支出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55.10</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二十三、其他支出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67.56</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二十四、债务还本支出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二十五、债务付息支出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二十六、抗</w:t>
            </w:r>
            <w:proofErr w:type="gramStart"/>
            <w:r>
              <w:rPr>
                <w:rFonts w:ascii="Times New Roman" w:eastAsia="方正仿宋_GBK" w:hAnsi="Times New Roman" w:cs="方正仿宋_GBK"/>
                <w:sz w:val="22"/>
                <w:szCs w:val="22"/>
              </w:rPr>
              <w:t>疫</w:t>
            </w:r>
            <w:proofErr w:type="gramEnd"/>
            <w:r>
              <w:rPr>
                <w:rFonts w:ascii="Times New Roman" w:eastAsia="方正仿宋_GBK" w:hAnsi="Times New Roman" w:cs="方正仿宋_GBK"/>
                <w:sz w:val="22"/>
                <w:szCs w:val="22"/>
              </w:rPr>
              <w:t>特别国债安排的支出</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本年收入合计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3,788.69</w:t>
            </w: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本年支出合计</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3,823.17</w:t>
            </w: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使用非财政拨款结余和专用结余</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结余分配</w:t>
            </w:r>
          </w:p>
        </w:tc>
        <w:tc>
          <w:tcPr>
            <w:tcW w:w="6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70" w:lineRule="exact"/>
              <w:jc w:val="center"/>
              <w:rPr>
                <w:rFonts w:ascii="Times New Roman" w:eastAsia="方正仿宋_GBK" w:hAnsi="Times New Roman" w:cs="方正仿宋_GBK" w:hint="default"/>
                <w:sz w:val="22"/>
                <w:szCs w:val="22"/>
              </w:rPr>
            </w:pPr>
          </w:p>
        </w:tc>
      </w:tr>
      <w:tr w:rsidR="001258FA" w:rsidTr="00E02733">
        <w:trPr>
          <w:trHeight w:val="24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年初结转和结余</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261.23</w:t>
            </w:r>
          </w:p>
        </w:tc>
        <w:tc>
          <w:tcPr>
            <w:tcW w:w="18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年末结转和结余</w:t>
            </w:r>
          </w:p>
        </w:tc>
        <w:tc>
          <w:tcPr>
            <w:tcW w:w="672"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258FA" w:rsidRDefault="00FC5E8C" w:rsidP="00E02733">
            <w:pPr>
              <w:spacing w:line="27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226.75</w:t>
            </w:r>
          </w:p>
        </w:tc>
      </w:tr>
      <w:tr w:rsidR="001258FA" w:rsidTr="00E02733">
        <w:trPr>
          <w:trHeight w:val="253"/>
          <w:jc w:val="center"/>
        </w:trPr>
        <w:tc>
          <w:tcPr>
            <w:tcW w:w="199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总计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4,049.92</w:t>
            </w:r>
          </w:p>
        </w:tc>
        <w:tc>
          <w:tcPr>
            <w:tcW w:w="1819"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1258FA" w:rsidRDefault="00FC5E8C" w:rsidP="00E02733">
            <w:pPr>
              <w:spacing w:line="28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总计</w:t>
            </w:r>
          </w:p>
        </w:tc>
        <w:tc>
          <w:tcPr>
            <w:tcW w:w="67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80" w:lineRule="exact"/>
              <w:jc w:val="center"/>
              <w:rPr>
                <w:rFonts w:ascii="Times New Roman" w:eastAsia="方正仿宋_GBK" w:hAnsi="Times New Roman" w:cs="方正仿宋_GBK" w:hint="default"/>
                <w:sz w:val="22"/>
                <w:szCs w:val="22"/>
              </w:rPr>
            </w:pPr>
            <w:r>
              <w:rPr>
                <w:rFonts w:ascii="Times New Roman" w:eastAsia="方正仿宋_GBK" w:hAnsi="Times New Roman" w:cs="方正仿宋_GBK"/>
                <w:sz w:val="22"/>
                <w:szCs w:val="22"/>
              </w:rPr>
              <w:t>4,049.92</w:t>
            </w:r>
          </w:p>
        </w:tc>
      </w:tr>
    </w:tbl>
    <w:p w:rsidR="001258FA" w:rsidRDefault="00FC5E8C">
      <w:pPr>
        <w:spacing w:line="24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本表反映部门本年度的总收支和年末结转结余情况。</w:t>
      </w:r>
    </w:p>
    <w:p w:rsidR="001258FA" w:rsidRDefault="00FC5E8C">
      <w:pPr>
        <w:spacing w:line="240" w:lineRule="exact"/>
        <w:rPr>
          <w:rFonts w:ascii="Times New Roman" w:hAnsi="Times New Roman" w:cs="宋体" w:hint="default"/>
          <w:sz w:val="20"/>
          <w:szCs w:val="20"/>
        </w:rPr>
      </w:pP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p>
    <w:tbl>
      <w:tblPr>
        <w:tblW w:w="5251" w:type="pct"/>
        <w:jc w:val="center"/>
        <w:tblLayout w:type="fixed"/>
        <w:tblCellMar>
          <w:left w:w="0" w:type="dxa"/>
          <w:right w:w="0" w:type="dxa"/>
        </w:tblCellMar>
        <w:tblLook w:val="04A0" w:firstRow="1" w:lastRow="0" w:firstColumn="1" w:lastColumn="0" w:noHBand="0" w:noVBand="1"/>
      </w:tblPr>
      <w:tblGrid>
        <w:gridCol w:w="789"/>
        <w:gridCol w:w="2123"/>
        <w:gridCol w:w="818"/>
        <w:gridCol w:w="917"/>
        <w:gridCol w:w="664"/>
        <w:gridCol w:w="813"/>
        <w:gridCol w:w="772"/>
        <w:gridCol w:w="770"/>
        <w:gridCol w:w="729"/>
        <w:gridCol w:w="924"/>
      </w:tblGrid>
      <w:tr w:rsidR="001258FA" w:rsidTr="00E02733">
        <w:trPr>
          <w:trHeight w:val="641"/>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收入决算表</w:t>
            </w:r>
          </w:p>
        </w:tc>
      </w:tr>
      <w:tr w:rsidR="001258FA" w:rsidTr="00E02733">
        <w:trPr>
          <w:trHeight w:val="328"/>
          <w:jc w:val="center"/>
        </w:trPr>
        <w:tc>
          <w:tcPr>
            <w:tcW w:w="2494" w:type="pct"/>
            <w:gridSpan w:val="4"/>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spacing w:line="320" w:lineRule="exact"/>
              <w:jc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sz w:val="20"/>
              </w:rPr>
              <w:t>重庆市丰都县南天湖镇人民政府</w:t>
            </w:r>
          </w:p>
        </w:tc>
        <w:tc>
          <w:tcPr>
            <w:tcW w:w="356"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436"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885" w:type="pct"/>
            <w:gridSpan w:val="2"/>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02</w:t>
            </w:r>
            <w:r>
              <w:rPr>
                <w:rFonts w:ascii="Times New Roman" w:eastAsia="方正仿宋_GBK" w:hAnsi="Times New Roman" w:cs="方正仿宋_GBK"/>
                <w:bCs/>
                <w:color w:val="000000"/>
                <w:sz w:val="20"/>
                <w:szCs w:val="20"/>
              </w:rPr>
              <w:t>表</w:t>
            </w:r>
          </w:p>
        </w:tc>
      </w:tr>
      <w:tr w:rsidR="001258FA" w:rsidTr="00E02733">
        <w:trPr>
          <w:trHeight w:val="328"/>
          <w:jc w:val="center"/>
        </w:trPr>
        <w:tc>
          <w:tcPr>
            <w:tcW w:w="2494" w:type="pct"/>
            <w:gridSpan w:val="4"/>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356"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436"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414"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仿宋_GBK" w:hAnsi="Times New Roman" w:cs="方正仿宋_GBK" w:hint="default"/>
                <w:bCs/>
                <w:color w:val="000000"/>
                <w:sz w:val="20"/>
                <w:szCs w:val="20"/>
              </w:rPr>
            </w:pPr>
          </w:p>
        </w:tc>
        <w:tc>
          <w:tcPr>
            <w:tcW w:w="885" w:type="pct"/>
            <w:gridSpan w:val="2"/>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1258FA" w:rsidTr="00E02733">
        <w:trPr>
          <w:trHeight w:val="431"/>
          <w:jc w:val="center"/>
        </w:trPr>
        <w:tc>
          <w:tcPr>
            <w:tcW w:w="1563"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本年收入合计</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财政拨款收入</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上级补助收入</w:t>
            </w:r>
          </w:p>
        </w:tc>
        <w:tc>
          <w:tcPr>
            <w:tcW w:w="85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事业收入</w:t>
            </w:r>
          </w:p>
        </w:tc>
        <w:tc>
          <w:tcPr>
            <w:tcW w:w="41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经营收入</w:t>
            </w:r>
          </w:p>
        </w:tc>
        <w:tc>
          <w:tcPr>
            <w:tcW w:w="3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附属单位上缴收入</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其他收入</w:t>
            </w:r>
          </w:p>
        </w:tc>
      </w:tr>
      <w:tr w:rsidR="001258FA" w:rsidTr="00E02733">
        <w:trPr>
          <w:trHeight w:val="334"/>
          <w:jc w:val="center"/>
        </w:trPr>
        <w:tc>
          <w:tcPr>
            <w:tcW w:w="42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1138"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小计</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其中：教育收费</w:t>
            </w:r>
          </w:p>
        </w:tc>
        <w:tc>
          <w:tcPr>
            <w:tcW w:w="4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r>
      <w:tr w:rsidR="001258FA" w:rsidTr="00E02733">
        <w:trPr>
          <w:trHeight w:val="334"/>
          <w:jc w:val="center"/>
        </w:trPr>
        <w:tc>
          <w:tcPr>
            <w:tcW w:w="42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113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r>
      <w:tr w:rsidR="001258FA" w:rsidTr="00E02733">
        <w:trPr>
          <w:trHeight w:val="334"/>
          <w:jc w:val="center"/>
        </w:trPr>
        <w:tc>
          <w:tcPr>
            <w:tcW w:w="42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113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r>
      <w:tr w:rsidR="001258FA" w:rsidTr="00E02733">
        <w:trPr>
          <w:trHeight w:val="320"/>
          <w:jc w:val="center"/>
        </w:trPr>
        <w:tc>
          <w:tcPr>
            <w:tcW w:w="424"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1138"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1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3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20" w:lineRule="exact"/>
              <w:jc w:val="center"/>
              <w:rPr>
                <w:rFonts w:ascii="Times New Roman" w:eastAsia="方正楷体_GBK" w:hAnsi="Times New Roman" w:cs="方正楷体_GBK" w:hint="default"/>
                <w:bCs/>
                <w:color w:val="000000"/>
                <w:sz w:val="20"/>
                <w:szCs w:val="20"/>
              </w:rPr>
            </w:pPr>
          </w:p>
        </w:tc>
      </w:tr>
      <w:tr w:rsidR="001258FA" w:rsidTr="00E02733">
        <w:trPr>
          <w:trHeight w:val="338"/>
          <w:jc w:val="center"/>
        </w:trPr>
        <w:tc>
          <w:tcPr>
            <w:tcW w:w="156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43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3,788.6</w:t>
            </w:r>
          </w:p>
        </w:tc>
        <w:tc>
          <w:tcPr>
            <w:tcW w:w="4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3,788.69</w:t>
            </w:r>
          </w:p>
        </w:tc>
        <w:tc>
          <w:tcPr>
            <w:tcW w:w="3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一般公共服务支出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577.35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577.35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人大会议</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政府办公厅（室）及相关机构事务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520.19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520.19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行政运行</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498.24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498.24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信访事务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其他政府办公厅（室）及相关机构事务支出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统计信息事务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统计管理</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其他统计信息事务支出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纪检监察事务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组织事务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统战事务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其他统战事务支出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市场监督管理事务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其他市场监督管理事务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国防支出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2039999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文化旅游体育与传媒支出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文化和旅游</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41.36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2070109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群众文化</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其他文化和旅游支出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10.80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10.80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社会保障和就业支出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人力资源和社会保障管理事务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其他人力资源和社会保障管理事务支出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民政管理事务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2080208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基层政权建设和社区治理</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行政事业单位养老支出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行政单位离退休</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机关事业单位基本养老保险缴费支出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机关事业单位职业年金缴费支出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其他行政事业单位养老支出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就业补助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公益性岗位补贴</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社会福利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养老服务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残疾人事业</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2081104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残疾人康复</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退役军人管理事务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2082850</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其他退役军人事务管理支出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210</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卫生健康支出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行政事业单位医疗</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行政单位医疗</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事业单位医疗</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其他行政事业单位医疗支出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节能环保支出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环境保护管理事务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其他环境保护管理事务支出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190.19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190.19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其他城乡社区管理事务支出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城乡社区公共设施</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2120303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小城镇基础设施建设</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国有土地使用权出让收入安排的支出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其他国有土地使用权出让收入安排的支出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农林水支出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2,087.44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2,087.44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农业农村</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450.24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科技转化与推广服务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病虫害控制</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农产品质</w:t>
            </w:r>
            <w:proofErr w:type="gramStart"/>
            <w:r>
              <w:rPr>
                <w:rFonts w:ascii="Times New Roman" w:eastAsia="方正仿宋_GBK" w:hAnsi="Times New Roman" w:cs="方正仿宋_GBK"/>
                <w:bCs/>
                <w:color w:val="000000"/>
                <w:sz w:val="20"/>
                <w:szCs w:val="20"/>
              </w:rPr>
              <w:t>量安全</w:t>
            </w:r>
            <w:proofErr w:type="gramEnd"/>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农业生产发展</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农村合作经济</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2130135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农业资源保护修复与利</w:t>
            </w:r>
            <w:r>
              <w:rPr>
                <w:rFonts w:ascii="Times New Roman" w:eastAsia="方正仿宋_GBK" w:hAnsi="Times New Roman" w:cs="方正仿宋_GBK"/>
                <w:bCs/>
                <w:color w:val="000000"/>
                <w:sz w:val="20"/>
                <w:szCs w:val="20"/>
              </w:rPr>
              <w:lastRenderedPageBreak/>
              <w:t>用</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9.00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2130153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农田建设</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其他农业农村支出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林业和草原</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2130209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森林生态效益补偿</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其他林业和草原支出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水利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2130335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农村供水</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其他水利支出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巩固拓展脱贫攻坚成果衔接乡村振兴</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农村基础设施建设</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生产发展</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社会发展</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其他巩固拓展脱贫攻坚成果衔接乡村振兴支出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农村综合改革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对村级公益事业建设的补助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对村民委员会和村党支部的补助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交通运输支出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公路水路运输</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公路建设</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公路养护</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车辆购置税用于农村公路建设支出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资源勘探工业信息等支出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资源勘探开发</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其他资源</w:t>
            </w:r>
            <w:proofErr w:type="gramStart"/>
            <w:r>
              <w:rPr>
                <w:rFonts w:ascii="Times New Roman" w:eastAsia="方正仿宋_GBK" w:hAnsi="Times New Roman" w:cs="方正仿宋_GBK"/>
                <w:bCs/>
                <w:color w:val="000000"/>
                <w:sz w:val="20"/>
                <w:szCs w:val="20"/>
              </w:rPr>
              <w:t>勘探业支出</w:t>
            </w:r>
            <w:proofErr w:type="gramEnd"/>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自然资源海洋气象等支</w:t>
            </w:r>
            <w:r>
              <w:rPr>
                <w:rFonts w:ascii="Times New Roman" w:eastAsia="方正仿宋_GBK" w:hAnsi="Times New Roman" w:cs="方正仿宋_GBK"/>
                <w:bCs/>
                <w:color w:val="000000"/>
                <w:sz w:val="20"/>
                <w:szCs w:val="20"/>
              </w:rPr>
              <w:lastRenderedPageBreak/>
              <w:t>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21.30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22001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自然资源利用与保护</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住房保障支出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住房改革支出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住房公积金</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灾害防治及应急管理支出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应急管理事务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安全监管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2240108</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应急救援</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其他应急管理支出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消防救援事务</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其他消防救援事务支出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自然灾害防治</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2240601</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地质灾害防治</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森林草原防灾减灾</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其他自然灾害防治支出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自然灾害救灾及恢复重建支出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2240704</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自然灾害灾后重建补助</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2240799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其他自然灾害救灾及恢复重建支出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彩票公益金安排的支出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2296002</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用于社会福利的彩票公益金支出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8"/>
          <w:jc w:val="center"/>
        </w:trPr>
        <w:tc>
          <w:tcPr>
            <w:tcW w:w="42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2296003</w:t>
            </w:r>
          </w:p>
        </w:tc>
        <w:tc>
          <w:tcPr>
            <w:tcW w:w="113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用于体育事业的彩票公益金支出</w:t>
            </w:r>
          </w:p>
        </w:tc>
        <w:tc>
          <w:tcPr>
            <w:tcW w:w="4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4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1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20" w:lineRule="exact"/>
              <w:jc w:val="center"/>
              <w:textAlignment w:val="center"/>
              <w:rPr>
                <w:rFonts w:ascii="Times New Roman" w:eastAsia="方正仿宋_GBK" w:hAnsi="Times New Roman" w:cs="方正仿宋_GBK" w:hint="default"/>
                <w:bCs/>
                <w:color w:val="000000"/>
                <w:sz w:val="20"/>
                <w:szCs w:val="20"/>
              </w:rPr>
            </w:pPr>
          </w:p>
        </w:tc>
      </w:tr>
    </w:tbl>
    <w:p w:rsidR="001258FA" w:rsidRDefault="00FC5E8C">
      <w:pPr>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本表反映部门本年度取得的各项收入情况。</w:t>
      </w:r>
    </w:p>
    <w:p w:rsidR="001258FA" w:rsidRDefault="00FC5E8C">
      <w:pPr>
        <w:ind w:firstLineChars="300" w:firstLine="600"/>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tbl>
      <w:tblPr>
        <w:tblW w:w="5578" w:type="pct"/>
        <w:jc w:val="center"/>
        <w:tblLayout w:type="fixed"/>
        <w:tblCellMar>
          <w:left w:w="0" w:type="dxa"/>
          <w:right w:w="0" w:type="dxa"/>
        </w:tblCellMar>
        <w:tblLook w:val="04A0" w:firstRow="1" w:lastRow="0" w:firstColumn="1" w:lastColumn="0" w:noHBand="0" w:noVBand="1"/>
      </w:tblPr>
      <w:tblGrid>
        <w:gridCol w:w="961"/>
        <w:gridCol w:w="3709"/>
        <w:gridCol w:w="986"/>
        <w:gridCol w:w="1028"/>
        <w:gridCol w:w="782"/>
        <w:gridCol w:w="523"/>
        <w:gridCol w:w="984"/>
        <w:gridCol w:w="927"/>
      </w:tblGrid>
      <w:tr w:rsidR="001258FA" w:rsidTr="00E02733">
        <w:trPr>
          <w:trHeight w:val="1026"/>
          <w:jc w:val="center"/>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460" w:lineRule="exact"/>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t>支出决算表</w:t>
            </w:r>
          </w:p>
        </w:tc>
      </w:tr>
      <w:tr w:rsidR="001258FA" w:rsidTr="00E02733">
        <w:trPr>
          <w:trHeight w:val="342"/>
          <w:jc w:val="center"/>
        </w:trPr>
        <w:tc>
          <w:tcPr>
            <w:tcW w:w="2857" w:type="pct"/>
            <w:gridSpan w:val="3"/>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spacing w:line="340" w:lineRule="exact"/>
              <w:jc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519"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264"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34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03</w:t>
            </w:r>
            <w:r>
              <w:rPr>
                <w:rFonts w:ascii="Times New Roman" w:eastAsia="方正仿宋_GBK" w:hAnsi="Times New Roman" w:cs="方正仿宋_GBK"/>
                <w:bCs/>
                <w:color w:val="000000"/>
                <w:sz w:val="20"/>
                <w:szCs w:val="20"/>
              </w:rPr>
              <w:t>表</w:t>
            </w:r>
          </w:p>
        </w:tc>
      </w:tr>
      <w:tr w:rsidR="001258FA" w:rsidTr="00E02733">
        <w:trPr>
          <w:trHeight w:val="342"/>
          <w:jc w:val="center"/>
        </w:trPr>
        <w:tc>
          <w:tcPr>
            <w:tcW w:w="2857" w:type="pct"/>
            <w:gridSpan w:val="3"/>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39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264"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340" w:lineRule="exact"/>
              <w:jc w:val="center"/>
              <w:rPr>
                <w:rFonts w:ascii="Times New Roman" w:eastAsia="方正仿宋_GBK" w:hAnsi="Times New Roman" w:cs="方正仿宋_GBK" w:hint="default"/>
                <w:bCs/>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34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1258FA" w:rsidTr="00E02733">
        <w:trPr>
          <w:trHeight w:val="362"/>
          <w:jc w:val="center"/>
        </w:trPr>
        <w:tc>
          <w:tcPr>
            <w:tcW w:w="23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本年支出合计</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c>
          <w:tcPr>
            <w:tcW w:w="26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上缴上级支出</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经营支出</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对附属单位补助支出</w:t>
            </w:r>
          </w:p>
        </w:tc>
      </w:tr>
      <w:tr w:rsidR="001258FA" w:rsidTr="00E02733">
        <w:trPr>
          <w:trHeight w:val="400"/>
          <w:jc w:val="center"/>
        </w:trPr>
        <w:tc>
          <w:tcPr>
            <w:tcW w:w="486"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1872"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r>
      <w:tr w:rsidR="001258FA" w:rsidTr="00E02733">
        <w:trPr>
          <w:trHeight w:val="400"/>
          <w:jc w:val="center"/>
        </w:trPr>
        <w:tc>
          <w:tcPr>
            <w:tcW w:w="4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187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r>
      <w:tr w:rsidR="001258FA" w:rsidTr="00E02733">
        <w:trPr>
          <w:trHeight w:val="400"/>
          <w:jc w:val="center"/>
        </w:trPr>
        <w:tc>
          <w:tcPr>
            <w:tcW w:w="4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187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r>
      <w:tr w:rsidR="001258FA" w:rsidTr="00E02733">
        <w:trPr>
          <w:trHeight w:val="400"/>
          <w:jc w:val="center"/>
        </w:trPr>
        <w:tc>
          <w:tcPr>
            <w:tcW w:w="486"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1872"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26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c>
          <w:tcPr>
            <w:tcW w:w="46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400" w:lineRule="exact"/>
              <w:jc w:val="center"/>
              <w:rPr>
                <w:rFonts w:ascii="Times New Roman" w:eastAsia="方正楷体_GBK" w:hAnsi="Times New Roman" w:cs="方正楷体_GBK" w:hint="default"/>
                <w:bCs/>
                <w:color w:val="000000"/>
                <w:sz w:val="20"/>
                <w:szCs w:val="20"/>
              </w:rPr>
            </w:pPr>
          </w:p>
        </w:tc>
      </w:tr>
      <w:tr w:rsidR="001258FA" w:rsidTr="00E02733">
        <w:trPr>
          <w:trHeight w:val="362"/>
          <w:jc w:val="center"/>
        </w:trPr>
        <w:tc>
          <w:tcPr>
            <w:tcW w:w="235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4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3,823.17</w:t>
            </w:r>
          </w:p>
        </w:tc>
        <w:tc>
          <w:tcPr>
            <w:tcW w:w="51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1,406.14</w:t>
            </w:r>
          </w:p>
        </w:tc>
        <w:tc>
          <w:tcPr>
            <w:tcW w:w="3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2,417.0</w:t>
            </w:r>
          </w:p>
        </w:tc>
        <w:tc>
          <w:tcPr>
            <w:tcW w:w="26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一般公共服务支出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592.95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77.16</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人大会议</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政府办公厅（室）及相关机构事务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535.78</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行政运行</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信访事务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其他政府办公厅（室）及相关机构事务支出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统计信息事务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统计管理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其他统计信息事务支出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纪检监察事务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组织事务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统战事务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其他统战事务支出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市场监督管理事务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其他市场监督管理事务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国防支出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20399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文化旅游体育与传媒支出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文化和旅游</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2070109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群众文化</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其他文化和旅游支出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20.64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17.36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社会保障和就业支出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286.15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96.01</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人力资源和社会保障管理事务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其他人力资源和社会保障管理事务支出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民政管理事务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2080208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基层政权建设和社区治理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行政事业单位养老支出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行政单位离退休</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机关事业单位基本养老保险缴费支出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机关事业单位职业年金缴费支出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其他行政事业单位养老支出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就业补助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公益性岗位补贴</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社会福利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养老服务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残疾人事业</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2081104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残疾人康复</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退役军人管理事务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2082850</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其他退役军人事务管理支出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卫生健康支出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行政事业单位医疗</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2101101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行政单位医疗</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事业单位医疗</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其他行政事业单位医疗支出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节能环保支出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环境保护管理事务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其他环境保护管理事务支出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190.19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86.38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其他城乡社区管理事务支出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城乡社区公共设施</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2120303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小城镇基础设施建设</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国有土地使用权出让收入安排的支出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其他国有土地使用权出让收入安排的支出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农林水支出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2,091.64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336.03</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1,755.60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农业农村</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454.44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265.89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188.55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科技转化与推广服务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病虫害控制</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农产品质</w:t>
            </w:r>
            <w:proofErr w:type="gramStart"/>
            <w:r>
              <w:rPr>
                <w:rFonts w:ascii="Times New Roman" w:eastAsia="方正仿宋_GBK" w:hAnsi="Times New Roman" w:cs="方正仿宋_GBK"/>
                <w:bCs/>
                <w:color w:val="000000"/>
                <w:sz w:val="20"/>
                <w:szCs w:val="20"/>
              </w:rPr>
              <w:t>量安全</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农业生产发展</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农村合作经济</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2130135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农业资源保护修复与利用</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2130153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农田建设</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2130199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其他农业农村支出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0.80</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林业和草原</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2130209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森林生态效益补偿</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其他林业和草原支出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水利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2130335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农村供水</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其他水利支出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巩固拓展脱贫攻坚成果衔接乡村振兴</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农村基础设施建设</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生产发展</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社会发展</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其他巩固拓展脱贫攻坚成果衔接乡村振兴支出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农村综合改革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252.44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对村级公益事业建设的补助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对村民委员会和村党支部的补助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249.44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交通运输支出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公路水路运输</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公路建设</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公路养护</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车辆购置税用于农村公路建设支出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资源勘探工业信息等支出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资源勘探开发</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其他资源</w:t>
            </w:r>
            <w:proofErr w:type="gramStart"/>
            <w:r>
              <w:rPr>
                <w:rFonts w:ascii="Times New Roman" w:eastAsia="方正仿宋_GBK" w:hAnsi="Times New Roman" w:cs="方正仿宋_GBK"/>
                <w:bCs/>
                <w:color w:val="000000"/>
                <w:sz w:val="20"/>
                <w:szCs w:val="20"/>
              </w:rPr>
              <w:t>勘探业支出</w:t>
            </w:r>
            <w:proofErr w:type="gramEnd"/>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自然资源海洋气象等支出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自然资源利用与保护</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221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住房保障支出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住房改革支出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住房公积金</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灾害防治及应急管理支出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应急管理事务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安全监管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2240108</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应急救援</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其他应急管理支出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消防救援事务</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其他消防救援事务支出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自然灾害防治</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2240601</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地质灾害防治</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森林草原防灾减灾</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其他自然灾害防治支出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自然灾害救灾及恢复重建支出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2240704</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自然灾害灾后重建补助</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2240799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其他自然灾害救灾及恢复重建支出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彩票公益金安排的支出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2296002</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用于社会福利的彩票公益金支出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82"/>
          <w:jc w:val="center"/>
        </w:trPr>
        <w:tc>
          <w:tcPr>
            <w:tcW w:w="4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2296003</w:t>
            </w:r>
          </w:p>
        </w:tc>
        <w:tc>
          <w:tcPr>
            <w:tcW w:w="18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用于体育事业的彩票公益金支出</w:t>
            </w: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26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400" w:lineRule="exact"/>
              <w:jc w:val="center"/>
              <w:textAlignment w:val="center"/>
              <w:rPr>
                <w:rFonts w:ascii="Times New Roman" w:eastAsia="方正仿宋_GBK" w:hAnsi="Times New Roman" w:cs="方正仿宋_GBK" w:hint="default"/>
                <w:bCs/>
                <w:color w:val="000000"/>
                <w:sz w:val="20"/>
                <w:szCs w:val="20"/>
              </w:rPr>
            </w:pPr>
          </w:p>
        </w:tc>
      </w:tr>
    </w:tbl>
    <w:p w:rsidR="001258FA" w:rsidRDefault="00FC5E8C">
      <w:pPr>
        <w:spacing w:line="40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本表反映部门本年度各项支出情况。</w:t>
      </w:r>
    </w:p>
    <w:p w:rsidR="001258FA" w:rsidRDefault="00FC5E8C">
      <w:pPr>
        <w:numPr>
          <w:ilvl w:val="0"/>
          <w:numId w:val="2"/>
        </w:numPr>
        <w:spacing w:line="400" w:lineRule="exact"/>
        <w:rPr>
          <w:rFonts w:ascii="Times New Roman" w:hAnsi="Times New Roman" w:cs="宋体" w:hint="default"/>
          <w:sz w:val="20"/>
          <w:szCs w:val="20"/>
        </w:rPr>
      </w:pPr>
      <w:r>
        <w:rPr>
          <w:rFonts w:ascii="Times New Roman" w:hAnsi="Times New Roman" w:cs="宋体"/>
          <w:sz w:val="20"/>
          <w:szCs w:val="20"/>
        </w:rPr>
        <w:t>本套报表金额单位转换时可能存在尾数误差。</w:t>
      </w:r>
    </w:p>
    <w:p w:rsidR="001258FA" w:rsidRDefault="001258FA">
      <w:pPr>
        <w:rPr>
          <w:rFonts w:ascii="Times New Roman" w:hAnsi="Times New Roman" w:cs="宋体" w:hint="default"/>
          <w:sz w:val="21"/>
          <w:szCs w:val="21"/>
        </w:rPr>
      </w:pPr>
    </w:p>
    <w:p w:rsidR="001258FA" w:rsidRDefault="001258FA">
      <w:pPr>
        <w:rPr>
          <w:rFonts w:ascii="Times New Roman" w:hAnsi="Times New Roman" w:cs="宋体" w:hint="default"/>
          <w:sz w:val="21"/>
          <w:szCs w:val="21"/>
        </w:rPr>
      </w:pPr>
    </w:p>
    <w:p w:rsidR="001258FA" w:rsidRDefault="001258FA">
      <w:pPr>
        <w:rPr>
          <w:rFonts w:ascii="Times New Roman" w:hAnsi="Times New Roman" w:cs="宋体" w:hint="default"/>
          <w:sz w:val="21"/>
          <w:szCs w:val="21"/>
        </w:rPr>
      </w:pPr>
    </w:p>
    <w:p w:rsidR="001258FA" w:rsidRDefault="001258FA">
      <w:pPr>
        <w:rPr>
          <w:rFonts w:ascii="Times New Roman" w:hAnsi="Times New Roman" w:cs="宋体"/>
          <w:sz w:val="21"/>
          <w:szCs w:val="21"/>
        </w:rPr>
      </w:pPr>
    </w:p>
    <w:p w:rsidR="00E02733" w:rsidRDefault="00E02733">
      <w:pPr>
        <w:rPr>
          <w:rFonts w:ascii="Times New Roman" w:hAnsi="Times New Roman" w:cs="宋体"/>
          <w:sz w:val="21"/>
          <w:szCs w:val="21"/>
        </w:rPr>
      </w:pPr>
    </w:p>
    <w:p w:rsidR="00E02733" w:rsidRDefault="00E02733">
      <w:pPr>
        <w:rPr>
          <w:rFonts w:ascii="Times New Roman" w:hAnsi="Times New Roman" w:cs="宋体"/>
          <w:sz w:val="21"/>
          <w:szCs w:val="21"/>
        </w:rPr>
      </w:pPr>
    </w:p>
    <w:p w:rsidR="00E02733" w:rsidRDefault="00E02733">
      <w:pPr>
        <w:rPr>
          <w:rFonts w:ascii="Times New Roman" w:hAnsi="Times New Roman" w:cs="宋体" w:hint="default"/>
          <w:sz w:val="21"/>
          <w:szCs w:val="21"/>
        </w:rPr>
      </w:pPr>
    </w:p>
    <w:p w:rsidR="001258FA" w:rsidRDefault="001258FA">
      <w:pPr>
        <w:rPr>
          <w:rFonts w:ascii="Times New Roman" w:hAnsi="Times New Roman" w:cs="宋体" w:hint="default"/>
          <w:sz w:val="21"/>
          <w:szCs w:val="21"/>
        </w:rPr>
      </w:pPr>
    </w:p>
    <w:tbl>
      <w:tblPr>
        <w:tblW w:w="4790" w:type="pct"/>
        <w:jc w:val="center"/>
        <w:tblCellMar>
          <w:left w:w="0" w:type="dxa"/>
          <w:right w:w="0" w:type="dxa"/>
        </w:tblCellMar>
        <w:tblLook w:val="04A0" w:firstRow="1" w:lastRow="0" w:firstColumn="1" w:lastColumn="0" w:noHBand="0" w:noVBand="1"/>
      </w:tblPr>
      <w:tblGrid>
        <w:gridCol w:w="2550"/>
        <w:gridCol w:w="660"/>
        <w:gridCol w:w="2730"/>
        <w:gridCol w:w="660"/>
        <w:gridCol w:w="660"/>
        <w:gridCol w:w="525"/>
        <w:gridCol w:w="1030"/>
      </w:tblGrid>
      <w:tr w:rsidR="001258FA" w:rsidTr="00E02733">
        <w:trPr>
          <w:trHeight w:val="625"/>
          <w:jc w:val="center"/>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460" w:lineRule="exact"/>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财政拨款收入支出决算总表</w:t>
            </w:r>
          </w:p>
        </w:tc>
      </w:tr>
      <w:tr w:rsidR="001258FA" w:rsidTr="00E02733">
        <w:trPr>
          <w:trHeight w:val="90"/>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spacing w:line="200" w:lineRule="exact"/>
              <w:jc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57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4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04</w:t>
            </w:r>
            <w:r>
              <w:rPr>
                <w:rFonts w:ascii="Times New Roman" w:eastAsia="方正仿宋_GBK" w:hAnsi="Times New Roman" w:cs="方正仿宋_GBK"/>
                <w:bCs/>
                <w:color w:val="000000"/>
                <w:sz w:val="20"/>
                <w:szCs w:val="20"/>
              </w:rPr>
              <w:t>表</w:t>
            </w:r>
          </w:p>
        </w:tc>
      </w:tr>
      <w:tr w:rsidR="001258FA" w:rsidTr="00E02733">
        <w:trPr>
          <w:trHeight w:val="90"/>
          <w:jc w:val="center"/>
        </w:trPr>
        <w:tc>
          <w:tcPr>
            <w:tcW w:w="2612" w:type="pct"/>
            <w:gridSpan w:val="3"/>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1258FA" w:rsidTr="00E02733">
        <w:trPr>
          <w:trHeight w:val="90"/>
          <w:jc w:val="center"/>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收</w:t>
            </w: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支</w:t>
            </w:r>
            <w:r>
              <w:rPr>
                <w:rFonts w:ascii="Times New Roman" w:eastAsia="方正仿宋_GBK" w:hAnsi="Times New Roman" w:cs="方正仿宋_GBK"/>
                <w:bCs/>
                <w:color w:val="000000"/>
                <w:sz w:val="18"/>
                <w:szCs w:val="18"/>
              </w:rPr>
              <w:t xml:space="preserve">     </w:t>
            </w:r>
            <w:r>
              <w:rPr>
                <w:rFonts w:ascii="Times New Roman" w:eastAsia="方正仿宋_GBK" w:hAnsi="Times New Roman" w:cs="方正仿宋_GBK"/>
                <w:bCs/>
                <w:color w:val="000000"/>
                <w:sz w:val="18"/>
                <w:szCs w:val="18"/>
              </w:rPr>
              <w:t>出</w:t>
            </w:r>
          </w:p>
        </w:tc>
      </w:tr>
      <w:tr w:rsidR="001258FA" w:rsidTr="00E02733">
        <w:trPr>
          <w:trHeight w:val="90"/>
          <w:jc w:val="center"/>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决算数</w:t>
            </w:r>
          </w:p>
        </w:tc>
      </w:tr>
      <w:tr w:rsidR="001258FA" w:rsidTr="00E02733">
        <w:trPr>
          <w:trHeight w:val="90"/>
          <w:jc w:val="center"/>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20" w:lineRule="exact"/>
              <w:jc w:val="center"/>
              <w:rPr>
                <w:rFonts w:ascii="Times New Roman" w:eastAsia="方正楷体_GBK" w:hAnsi="Times New Roman" w:cs="方正楷体_GBK" w:hint="default"/>
                <w:bCs/>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20" w:lineRule="exact"/>
              <w:jc w:val="center"/>
              <w:rPr>
                <w:rFonts w:ascii="Times New Roman" w:eastAsia="方正楷体_GBK" w:hAnsi="Times New Roman" w:cs="方正楷体_GBK" w:hint="default"/>
                <w:bCs/>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20" w:lineRule="exact"/>
              <w:jc w:val="center"/>
              <w:rPr>
                <w:rFonts w:ascii="Times New Roman" w:eastAsia="方正楷体_GBK" w:hAnsi="Times New Roman" w:cs="方正楷体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国有资本经营预算财政拨款</w:t>
            </w: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3,688.65</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592.95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592.95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100.04</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7.24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7.24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51.19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51.19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382.16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382.16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55.76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55.76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1.49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1.49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190.19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157.71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32.48</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2,091.64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2,091.64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236.66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236.66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9.24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9.24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21.30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21.30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60.69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60.69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55.10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67.56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67.56</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二十六、抗</w:t>
            </w:r>
            <w:proofErr w:type="gramStart"/>
            <w:r>
              <w:rPr>
                <w:rFonts w:ascii="Times New Roman" w:eastAsia="方正仿宋_GBK" w:hAnsi="Times New Roman" w:cs="方正仿宋_GBK"/>
                <w:bCs/>
                <w:color w:val="000000"/>
                <w:sz w:val="18"/>
                <w:szCs w:val="18"/>
              </w:rPr>
              <w:t>疫</w:t>
            </w:r>
            <w:proofErr w:type="gramEnd"/>
            <w:r>
              <w:rPr>
                <w:rFonts w:ascii="Times New Roman" w:eastAsia="方正仿宋_GBK" w:hAnsi="Times New Roman" w:cs="方正仿宋_GBK"/>
                <w:bCs/>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3,788.69</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3,823.17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3,723.13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100.04</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261.23</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226.75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226.75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261.23</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2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4,049.92</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4,049.92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3,949.88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100.04</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20" w:lineRule="exact"/>
              <w:jc w:val="center"/>
              <w:textAlignment w:val="center"/>
              <w:rPr>
                <w:rFonts w:ascii="Times New Roman" w:eastAsia="方正仿宋_GBK" w:hAnsi="Times New Roman" w:cs="方正仿宋_GBK" w:hint="default"/>
                <w:bCs/>
                <w:color w:val="000000"/>
                <w:sz w:val="18"/>
                <w:szCs w:val="18"/>
              </w:rPr>
            </w:pPr>
          </w:p>
        </w:tc>
      </w:tr>
    </w:tbl>
    <w:p w:rsidR="001258FA" w:rsidRDefault="00FC5E8C">
      <w:pPr>
        <w:spacing w:line="24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本表反映部门本年度一般公共预算财政拨款、政府性基金预算财政拨款及国有资本经营预算财政拨款的总收支和年末结转结余情况。</w:t>
      </w:r>
    </w:p>
    <w:p w:rsidR="001258FA" w:rsidRDefault="00FC5E8C">
      <w:pPr>
        <w:spacing w:line="240" w:lineRule="exact"/>
        <w:rPr>
          <w:rFonts w:ascii="Times New Roman" w:hAnsi="Times New Roman" w:cs="宋体"/>
          <w:sz w:val="20"/>
          <w:szCs w:val="20"/>
        </w:rPr>
      </w:pP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p>
    <w:p w:rsidR="00E02733" w:rsidRDefault="00E02733">
      <w:pPr>
        <w:spacing w:line="240" w:lineRule="exact"/>
        <w:rPr>
          <w:rFonts w:ascii="Times New Roman" w:hAnsi="Times New Roman" w:cs="宋体"/>
          <w:sz w:val="20"/>
          <w:szCs w:val="20"/>
        </w:rPr>
      </w:pPr>
    </w:p>
    <w:p w:rsidR="00E02733" w:rsidRDefault="00E02733">
      <w:pPr>
        <w:spacing w:line="240" w:lineRule="exact"/>
        <w:rPr>
          <w:rFonts w:ascii="Times New Roman" w:hAnsi="Times New Roman" w:cs="宋体" w:hint="default"/>
          <w:sz w:val="20"/>
          <w:szCs w:val="20"/>
        </w:rPr>
      </w:pPr>
    </w:p>
    <w:tbl>
      <w:tblPr>
        <w:tblW w:w="5000" w:type="pct"/>
        <w:jc w:val="center"/>
        <w:tblCellMar>
          <w:left w:w="0" w:type="dxa"/>
          <w:right w:w="0" w:type="dxa"/>
        </w:tblCellMar>
        <w:tblLook w:val="04A0" w:firstRow="1" w:lastRow="0" w:firstColumn="1" w:lastColumn="0" w:noHBand="0" w:noVBand="1"/>
      </w:tblPr>
      <w:tblGrid>
        <w:gridCol w:w="730"/>
        <w:gridCol w:w="4030"/>
        <w:gridCol w:w="1265"/>
        <w:gridCol w:w="1420"/>
        <w:gridCol w:w="1429"/>
      </w:tblGrid>
      <w:tr w:rsidR="001258FA" w:rsidTr="00E02733">
        <w:trPr>
          <w:trHeight w:val="818"/>
          <w:jc w:val="center"/>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一般公共预算财政拨款支出决算表</w:t>
            </w:r>
          </w:p>
        </w:tc>
      </w:tr>
      <w:tr w:rsidR="001258FA" w:rsidTr="00E02733">
        <w:trPr>
          <w:trHeight w:val="255"/>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jc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1079"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05</w:t>
            </w:r>
            <w:r>
              <w:rPr>
                <w:rFonts w:ascii="Times New Roman" w:eastAsia="方正仿宋_GBK" w:hAnsi="Times New Roman" w:cs="方正仿宋_GBK"/>
                <w:bCs/>
                <w:color w:val="000000"/>
                <w:sz w:val="20"/>
                <w:szCs w:val="20"/>
              </w:rPr>
              <w:t>表</w:t>
            </w:r>
          </w:p>
        </w:tc>
      </w:tr>
      <w:tr w:rsidR="001258FA" w:rsidTr="00E02733">
        <w:trPr>
          <w:trHeight w:val="285"/>
          <w:jc w:val="center"/>
        </w:trPr>
        <w:tc>
          <w:tcPr>
            <w:tcW w:w="2837" w:type="pct"/>
            <w:gridSpan w:val="3"/>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1258FA" w:rsidTr="00E02733">
        <w:trPr>
          <w:trHeight w:val="308"/>
          <w:jc w:val="center"/>
        </w:trPr>
        <w:tc>
          <w:tcPr>
            <w:tcW w:w="1758"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w:t>
            </w:r>
          </w:p>
        </w:tc>
      </w:tr>
      <w:tr w:rsidR="001258FA" w:rsidTr="00E02733">
        <w:trPr>
          <w:trHeight w:val="350"/>
          <w:jc w:val="center"/>
        </w:trPr>
        <w:tc>
          <w:tcPr>
            <w:tcW w:w="60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合计</w:t>
            </w:r>
          </w:p>
        </w:tc>
        <w:tc>
          <w:tcPr>
            <w:tcW w:w="107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r>
      <w:tr w:rsidR="001258FA" w:rsidTr="00E02733">
        <w:trPr>
          <w:trHeight w:val="350"/>
          <w:jc w:val="center"/>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r>
      <w:tr w:rsidR="001258FA" w:rsidTr="00E02733">
        <w:trPr>
          <w:trHeight w:val="615"/>
          <w:jc w:val="center"/>
        </w:trPr>
        <w:tc>
          <w:tcPr>
            <w:tcW w:w="60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15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07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c>
          <w:tcPr>
            <w:tcW w:w="108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350" w:lineRule="exact"/>
              <w:jc w:val="center"/>
              <w:rPr>
                <w:rFonts w:ascii="Times New Roman" w:eastAsia="方正楷体_GBK" w:hAnsi="Times New Roman" w:cs="方正楷体_GBK" w:hint="default"/>
                <w:bCs/>
                <w:color w:val="000000"/>
                <w:sz w:val="20"/>
                <w:szCs w:val="20"/>
              </w:rPr>
            </w:pPr>
          </w:p>
        </w:tc>
      </w:tr>
      <w:tr w:rsidR="001258FA" w:rsidTr="00E02733">
        <w:trPr>
          <w:trHeight w:val="308"/>
          <w:jc w:val="center"/>
        </w:trPr>
        <w:tc>
          <w:tcPr>
            <w:tcW w:w="1758"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3,723.13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1,406.14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2,316.99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592.95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77.16</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8.45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5.70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人大会议</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2.75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535.78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515.78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513.84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信访事务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统计信息事务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统计管理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其他统计信息事务支出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纪检监察事务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0.54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组织事务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统战事务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其他统战事务支出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36.69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2013899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3.60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2039999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文化和旅游</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51.19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47.92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群众文化</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30.56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2070199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其他文化和旅游支出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20.64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17.36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3.28</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382.16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286.15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96.01</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人力资源和社会保障管理事务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其他人力资源和社会保障管理事务支出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60.27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民政管理事务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基层政权建设和社区治理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11.85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191.54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81.89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62.06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47.40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就业补助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公益性岗位补贴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61.67</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2081006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养老服务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2081104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残疾人康复</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退役军人管理事务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33.33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32.33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2082899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其他退役军人事务管理支出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55.76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16.02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25.66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节能环保支出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环境保护管理事务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其他环境保护管理事务支出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2111001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能源节约利用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0.49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157.71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53.90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其他城乡社区管理事务支出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103.81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城乡社区规划与管理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城乡社区公共设施</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小城镇基础设施建设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9.90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城乡社区环境卫生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2,091.64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336.03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1,755.60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454.44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265.89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188.55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265.09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科技转化与推广服务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病虫害控制</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农产品质</w:t>
            </w:r>
            <w:proofErr w:type="gramStart"/>
            <w:r>
              <w:rPr>
                <w:rFonts w:ascii="Times New Roman" w:eastAsia="方正仿宋_GBK" w:hAnsi="Times New Roman" w:cs="方正仿宋_GBK"/>
                <w:bCs/>
                <w:color w:val="000000"/>
                <w:sz w:val="20"/>
                <w:szCs w:val="20"/>
              </w:rPr>
              <w:t>量安全</w:t>
            </w:r>
            <w:proofErr w:type="gramEnd"/>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1.98</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96.45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农村合作经济</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2130135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农业资源保护修复与利用</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11.40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2130153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农田建设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16.13</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0.80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林业和草原</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13.67</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2130209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森林生态效益补偿</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4.67</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其他林业和草原支出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2130335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农村供水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4.46</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其他水利支出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20.84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巩固拓展脱贫攻坚成果衔接乡村振兴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1,275.65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727.44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生产发展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517.32</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社会发展</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其他巩固拓展脱贫攻坚成果衔接乡村振兴支出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322.59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252.44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对村级公益事业建设的补助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对村民委员会和村党支部的补助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319.59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70.15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249.44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lastRenderedPageBreak/>
              <w:t>214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236.66</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公路水路运输</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171.75</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公路养护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41.29</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车辆购置税用于农村公路建设支出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21.61</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2149999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其他交通运输支出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资源勘探开发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2150199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其他资源</w:t>
            </w:r>
            <w:proofErr w:type="gramStart"/>
            <w:r>
              <w:rPr>
                <w:rFonts w:ascii="Times New Roman" w:eastAsia="方正仿宋_GBK" w:hAnsi="Times New Roman" w:cs="方正仿宋_GBK"/>
                <w:bCs/>
                <w:color w:val="000000"/>
                <w:sz w:val="20"/>
                <w:szCs w:val="20"/>
              </w:rPr>
              <w:t>勘探业支出</w:t>
            </w:r>
            <w:proofErr w:type="gramEnd"/>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9.24</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自然资源海洋气象等支出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2200106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自然资源利用与保护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21.30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60.69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55.10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28.00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安全监管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8.00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应急救援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5.00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消防救援事务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其他消防救援事务支出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自然灾害防治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22.57</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地质灾害防治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15.57</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森林草原防灾减灾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其他自然灾害防治支出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3.00</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自然灾害救灾及恢复重建支出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1.53</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自然灾害灾后重建补助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0.13</w:t>
            </w:r>
          </w:p>
        </w:tc>
      </w:tr>
      <w:tr w:rsidR="001258FA" w:rsidTr="00E02733">
        <w:trPr>
          <w:trHeight w:val="308"/>
          <w:jc w:val="center"/>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2240799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其他自然灾害救灾及恢复重建支出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350" w:lineRule="exact"/>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1.40</w:t>
            </w:r>
          </w:p>
        </w:tc>
      </w:tr>
    </w:tbl>
    <w:p w:rsidR="001258FA" w:rsidRDefault="00FC5E8C">
      <w:pPr>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本表反映部门本年度一般公共预算财政拨款支出情况。</w:t>
      </w:r>
    </w:p>
    <w:p w:rsidR="001258FA" w:rsidRDefault="00FC5E8C">
      <w:pPr>
        <w:rPr>
          <w:rFonts w:ascii="Times New Roman" w:hAnsi="Times New Roman" w:cs="宋体" w:hint="default"/>
          <w:sz w:val="20"/>
          <w:szCs w:val="20"/>
        </w:rPr>
      </w:pPr>
      <w:r>
        <w:rPr>
          <w:rFonts w:ascii="Times New Roman" w:hAnsi="Times New Roman" w:cs="宋体"/>
          <w:sz w:val="20"/>
          <w:szCs w:val="20"/>
        </w:rPr>
        <w:t xml:space="preserve">      2.</w:t>
      </w:r>
      <w:r>
        <w:rPr>
          <w:rFonts w:ascii="Times New Roman" w:hAnsi="Times New Roman" w:cs="宋体"/>
          <w:sz w:val="20"/>
          <w:szCs w:val="20"/>
        </w:rPr>
        <w:t>本套报表金额单位转换时可能存在尾数误差。</w:t>
      </w:r>
    </w:p>
    <w:p w:rsidR="001258FA" w:rsidRDefault="001258FA">
      <w:pPr>
        <w:rPr>
          <w:rFonts w:ascii="Times New Roman" w:hAnsi="Times New Roman" w:cs="宋体" w:hint="default"/>
          <w:sz w:val="21"/>
          <w:szCs w:val="21"/>
        </w:rPr>
      </w:pPr>
    </w:p>
    <w:p w:rsidR="001258FA" w:rsidRDefault="00FC5E8C">
      <w:pPr>
        <w:ind w:firstLineChars="300" w:firstLine="630"/>
        <w:rPr>
          <w:rFonts w:ascii="Times New Roman" w:hAnsi="Times New Roman" w:cs="宋体" w:hint="default"/>
          <w:sz w:val="21"/>
          <w:szCs w:val="21"/>
        </w:rPr>
      </w:pPr>
      <w:r>
        <w:rPr>
          <w:rFonts w:ascii="Times New Roman" w:hAnsi="Times New Roman" w:cs="宋体"/>
          <w:sz w:val="21"/>
          <w:szCs w:val="21"/>
        </w:rPr>
        <w:br w:type="page"/>
      </w:r>
    </w:p>
    <w:tbl>
      <w:tblPr>
        <w:tblW w:w="4993" w:type="pct"/>
        <w:jc w:val="center"/>
        <w:tblLayout w:type="fixed"/>
        <w:tblCellMar>
          <w:left w:w="0" w:type="dxa"/>
          <w:right w:w="0" w:type="dxa"/>
        </w:tblCellMar>
        <w:tblLook w:val="04A0" w:firstRow="1" w:lastRow="0" w:firstColumn="1" w:lastColumn="0" w:noHBand="0" w:noVBand="1"/>
      </w:tblPr>
      <w:tblGrid>
        <w:gridCol w:w="347"/>
        <w:gridCol w:w="1581"/>
        <w:gridCol w:w="794"/>
        <w:gridCol w:w="482"/>
        <w:gridCol w:w="1110"/>
        <w:gridCol w:w="741"/>
        <w:gridCol w:w="679"/>
        <w:gridCol w:w="2036"/>
        <w:gridCol w:w="1092"/>
      </w:tblGrid>
      <w:tr w:rsidR="001258FA" w:rsidTr="00E02733">
        <w:trPr>
          <w:trHeight w:val="90"/>
          <w:jc w:val="center"/>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440" w:lineRule="exact"/>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一般公共预算财政拨款基本支出决算表</w:t>
            </w:r>
          </w:p>
        </w:tc>
      </w:tr>
      <w:tr w:rsidR="001258FA" w:rsidTr="00E02733">
        <w:trPr>
          <w:trHeight w:val="90"/>
          <w:jc w:val="center"/>
        </w:trPr>
        <w:tc>
          <w:tcPr>
            <w:tcW w:w="2434" w:type="pct"/>
            <w:gridSpan w:val="5"/>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spacing w:line="200" w:lineRule="exact"/>
              <w:jc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418"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383"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06</w:t>
            </w:r>
            <w:r>
              <w:rPr>
                <w:rFonts w:ascii="Times New Roman" w:eastAsia="方正仿宋_GBK" w:hAnsi="Times New Roman" w:cs="方正仿宋_GBK"/>
                <w:bCs/>
                <w:color w:val="000000"/>
                <w:sz w:val="20"/>
                <w:szCs w:val="20"/>
              </w:rPr>
              <w:t>表</w:t>
            </w:r>
          </w:p>
        </w:tc>
      </w:tr>
      <w:tr w:rsidR="001258FA" w:rsidTr="00E02733">
        <w:trPr>
          <w:trHeight w:val="90"/>
          <w:jc w:val="center"/>
        </w:trPr>
        <w:tc>
          <w:tcPr>
            <w:tcW w:w="2434" w:type="pct"/>
            <w:gridSpan w:val="5"/>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418"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383"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1258FA" w:rsidTr="00E02733">
        <w:trPr>
          <w:trHeight w:val="355"/>
          <w:jc w:val="center"/>
        </w:trPr>
        <w:tc>
          <w:tcPr>
            <w:tcW w:w="1536"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公用经费</w:t>
            </w:r>
          </w:p>
        </w:tc>
      </w:tr>
      <w:tr w:rsidR="001258FA" w:rsidTr="00E02733">
        <w:trPr>
          <w:trHeight w:val="312"/>
          <w:jc w:val="center"/>
        </w:trPr>
        <w:tc>
          <w:tcPr>
            <w:tcW w:w="19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经济分类科目编码</w:t>
            </w:r>
          </w:p>
        </w:tc>
        <w:tc>
          <w:tcPr>
            <w:tcW w:w="89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经济分类科目（按“款”级经济分类科目）</w:t>
            </w:r>
          </w:p>
        </w:tc>
        <w:tc>
          <w:tcPr>
            <w:tcW w:w="44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经济分类科目编码</w:t>
            </w:r>
          </w:p>
        </w:tc>
        <w:tc>
          <w:tcPr>
            <w:tcW w:w="62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经济分类科目（按“款”级经济分类科目）</w:t>
            </w:r>
          </w:p>
        </w:tc>
        <w:tc>
          <w:tcPr>
            <w:tcW w:w="41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金额</w:t>
            </w:r>
          </w:p>
        </w:tc>
        <w:tc>
          <w:tcPr>
            <w:tcW w:w="383"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经济分类科目（按“款”级经济分类科目）</w:t>
            </w:r>
          </w:p>
        </w:tc>
        <w:tc>
          <w:tcPr>
            <w:tcW w:w="614"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楷体_GBK" w:hAnsi="Times New Roman" w:cs="方正楷体_GBK" w:hint="default"/>
                <w:bCs/>
                <w:color w:val="000000"/>
                <w:sz w:val="18"/>
                <w:szCs w:val="18"/>
              </w:rPr>
            </w:pPr>
            <w:r>
              <w:rPr>
                <w:rFonts w:ascii="Times New Roman" w:eastAsia="方正楷体_GBK" w:hAnsi="Times New Roman" w:cs="方正楷体_GBK"/>
                <w:bCs/>
                <w:color w:val="000000"/>
                <w:sz w:val="18"/>
                <w:szCs w:val="18"/>
              </w:rPr>
              <w:t>金额</w:t>
            </w:r>
          </w:p>
        </w:tc>
      </w:tr>
      <w:tr w:rsidR="001258FA" w:rsidTr="00E02733">
        <w:trPr>
          <w:trHeight w:val="312"/>
          <w:jc w:val="center"/>
        </w:trPr>
        <w:tc>
          <w:tcPr>
            <w:tcW w:w="19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89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44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62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41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383"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114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c>
          <w:tcPr>
            <w:tcW w:w="614"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spacing w:line="280" w:lineRule="exact"/>
              <w:jc w:val="center"/>
              <w:rPr>
                <w:rFonts w:ascii="Times New Roman" w:eastAsia="方正楷体_GBK" w:hAnsi="Times New Roman" w:cs="方正楷体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工资福利支出</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1,162.27</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商品和服务支出</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148.31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资本性支出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1.85</w:t>
            </w: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基本工资</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439.30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办公费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70.20</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房屋建筑物购建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津贴补贴</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126.43</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印刷费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办公设备购置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1.85</w:t>
            </w: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奖金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40.22</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30203</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咨询费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专用设备购置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30106</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伙食补助费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手续费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基础设施建设</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30107</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绩效工资</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204.81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水费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大型修缮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30108</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机关事业单位基本养老保险缴费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81.89</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30206</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电费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6.20</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信息网络及软件购置更新</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30109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职业年金缴费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62.06</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邮电费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12.61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物资储备</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30110</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职工基本医疗保险缴费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34.23</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取暖费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土地补偿</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公务员医疗补助缴费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30209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物业管理费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安置补助</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其他社会保障缴费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26.56</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差旅费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地上附着物和青苗补偿</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住房公积金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69.57</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因公出国（境）费用</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拆迁补偿</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30114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医疗费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30213</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维修（护）费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公务用车购置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30199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其他工资福利支出</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77.20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租赁费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其他交通工具购置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对个人和家庭的补助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93.71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会议费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1.00</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文物和陈列品购置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lastRenderedPageBreak/>
              <w:t>30301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离休费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30216</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培训费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1.75</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无形资产购置</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30302</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退休费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公务接待费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4.40</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其他资本性支出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30303</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退职（役）费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30218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专用材料费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对企业补助</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30304</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抚恤金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被装购置费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资本金注入</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30305</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生活补助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52.31</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专用燃料费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政府投资基金股权投资</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30306</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救济费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30226</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劳务费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10.73</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费用补贴</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30307</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医疗费补助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41.40</w:t>
            </w: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委托业务费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利息补贴</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30308</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助学金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30228</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工会经费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3.86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其他对企业补助</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30309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奖励金</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30229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福利费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30310</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个人农业生产补贴</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30231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公务用车运行维护费</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4.13</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国家赔偿费用支出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30311</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代缴社会保险费</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30239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其他交通费用</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1.55</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对民间非营利组织和群众性自治组织补贴</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30399</w:t>
            </w: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其他对个人和家庭的补助</w:t>
            </w: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30240</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税金及附加费用</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经常性赠与</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30299</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其他商品和服务支出</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28.76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资本性赠与</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债务利息及费用支出</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其他支出</w:t>
            </w: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30701</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国内债务付息</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30702</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国外债务付息</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30703</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国内债务发行费用</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9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8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30704</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国外债务发行费用</w:t>
            </w:r>
          </w:p>
        </w:tc>
        <w:tc>
          <w:tcPr>
            <w:tcW w:w="4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sz w:val="18"/>
                <w:szCs w:val="18"/>
              </w:rPr>
            </w:pPr>
          </w:p>
        </w:tc>
      </w:tr>
      <w:tr w:rsidR="001258FA" w:rsidTr="00E02733">
        <w:trPr>
          <w:trHeight w:val="90"/>
          <w:jc w:val="center"/>
        </w:trPr>
        <w:tc>
          <w:tcPr>
            <w:tcW w:w="1088"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人员经费合计</w:t>
            </w:r>
          </w:p>
        </w:tc>
        <w:tc>
          <w:tcPr>
            <w:tcW w:w="44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bottom"/>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1,255.98</w:t>
            </w:r>
          </w:p>
        </w:tc>
        <w:tc>
          <w:tcPr>
            <w:tcW w:w="284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公用经费合计</w:t>
            </w:r>
          </w:p>
        </w:tc>
        <w:tc>
          <w:tcPr>
            <w:tcW w:w="61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spacing w:line="280" w:lineRule="exact"/>
              <w:jc w:val="center"/>
              <w:textAlignment w:val="center"/>
              <w:rPr>
                <w:rFonts w:ascii="Times New Roman" w:eastAsia="方正仿宋_GBK" w:hAnsi="Times New Roman" w:cs="方正仿宋_GBK" w:hint="default"/>
                <w:bCs/>
                <w:color w:val="000000"/>
                <w:sz w:val="18"/>
                <w:szCs w:val="18"/>
              </w:rPr>
            </w:pPr>
            <w:r>
              <w:rPr>
                <w:rFonts w:ascii="Times New Roman" w:eastAsia="方正仿宋_GBK" w:hAnsi="Times New Roman" w:cs="方正仿宋_GBK"/>
                <w:bCs/>
                <w:color w:val="000000"/>
                <w:sz w:val="18"/>
                <w:szCs w:val="18"/>
              </w:rPr>
              <w:t>150.17</w:t>
            </w:r>
          </w:p>
        </w:tc>
      </w:tr>
    </w:tbl>
    <w:p w:rsidR="001258FA" w:rsidRDefault="00FC5E8C">
      <w:pPr>
        <w:spacing w:line="280" w:lineRule="exact"/>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本表反映部门本年度一般公共预算财政拨款基本支出明细情况。</w:t>
      </w:r>
      <w:r>
        <w:rPr>
          <w:rFonts w:ascii="Times New Roman" w:hAnsi="Times New Roman" w:cs="宋体"/>
          <w:sz w:val="20"/>
          <w:szCs w:val="20"/>
        </w:rPr>
        <w:br/>
        <w:t xml:space="preserve">      2.</w:t>
      </w:r>
      <w:r>
        <w:rPr>
          <w:rFonts w:ascii="Times New Roman" w:hAnsi="Times New Roman" w:cs="宋体"/>
          <w:sz w:val="20"/>
          <w:szCs w:val="20"/>
        </w:rPr>
        <w:t>本套报表金额单位转换时可能存在尾数误差。</w:t>
      </w:r>
      <w:r>
        <w:rPr>
          <w:rFonts w:ascii="Times New Roman" w:hAnsi="Times New Roman" w:cs="宋体"/>
          <w:sz w:val="20"/>
          <w:szCs w:val="20"/>
        </w:rPr>
        <w:br/>
      </w:r>
      <w:r>
        <w:rPr>
          <w:rFonts w:ascii="Times New Roman" w:hAnsi="Times New Roman" w:cs="宋体"/>
          <w:sz w:val="20"/>
          <w:szCs w:val="20"/>
        </w:rPr>
        <w:br/>
      </w:r>
      <w:r>
        <w:rPr>
          <w:rFonts w:ascii="Times New Roman" w:hAnsi="Times New Roman" w:cs="宋体"/>
          <w:sz w:val="21"/>
          <w:szCs w:val="21"/>
        </w:rPr>
        <w:br w:type="page"/>
      </w:r>
    </w:p>
    <w:tbl>
      <w:tblPr>
        <w:tblW w:w="5000" w:type="pct"/>
        <w:jc w:val="center"/>
        <w:tblCellMar>
          <w:left w:w="0" w:type="dxa"/>
          <w:right w:w="0" w:type="dxa"/>
        </w:tblCellMar>
        <w:tblLook w:val="04A0" w:firstRow="1" w:lastRow="0" w:firstColumn="1" w:lastColumn="0" w:noHBand="0" w:noVBand="1"/>
      </w:tblPr>
      <w:tblGrid>
        <w:gridCol w:w="767"/>
        <w:gridCol w:w="3630"/>
        <w:gridCol w:w="682"/>
        <w:gridCol w:w="682"/>
        <w:gridCol w:w="682"/>
        <w:gridCol w:w="682"/>
        <w:gridCol w:w="719"/>
        <w:gridCol w:w="1030"/>
      </w:tblGrid>
      <w:tr w:rsidR="001258FA" w:rsidTr="00E02733">
        <w:trPr>
          <w:trHeight w:val="644"/>
          <w:jc w:val="center"/>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32"/>
                <w:szCs w:val="32"/>
              </w:rPr>
            </w:pPr>
            <w:r>
              <w:rPr>
                <w:rFonts w:ascii="Times New Roman" w:eastAsia="方正黑体_GBK" w:hAnsi="Times New Roman" w:cs="方正黑体_GBK"/>
                <w:bCs/>
                <w:color w:val="000000"/>
                <w:sz w:val="32"/>
                <w:szCs w:val="32"/>
              </w:rPr>
              <w:lastRenderedPageBreak/>
              <w:t>政府性基金预算财政拨款收入支出决算表</w:t>
            </w:r>
          </w:p>
        </w:tc>
      </w:tr>
      <w:tr w:rsidR="001258FA" w:rsidTr="00E02733">
        <w:trPr>
          <w:trHeight w:val="329"/>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jc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sz w:val="20"/>
                <w:szCs w:val="20"/>
              </w:rPr>
              <w:t>公开部门</w:t>
            </w:r>
            <w:r>
              <w:rPr>
                <w:rFonts w:ascii="Times New Roman" w:eastAsia="方正仿宋_GBK" w:hAnsi="Times New Roman" w:cs="方正仿宋_GBK"/>
                <w:bCs/>
                <w:color w:val="000000"/>
                <w:sz w:val="20"/>
                <w:szCs w:val="20"/>
              </w:rPr>
              <w:t>：</w:t>
            </w:r>
            <w:r>
              <w:rPr>
                <w:rFonts w:ascii="Times New Roman" w:eastAsia="方正仿宋_GBK" w:hAnsi="Times New Roman" w:cs="方正仿宋_GBK"/>
                <w:bCs/>
                <w:color w:val="000000"/>
                <w:sz w:val="20"/>
                <w:szCs w:val="20"/>
              </w:rPr>
              <w:t xml:space="preserve"> </w:t>
            </w:r>
            <w:r>
              <w:rPr>
                <w:rFonts w:ascii="Times New Roman" w:eastAsia="方正仿宋_GBK" w:hAnsi="Times New Roman" w:cs="方正仿宋_GBK"/>
                <w:bCs/>
                <w:color w:val="000000"/>
                <w:sz w:val="20"/>
              </w:rPr>
              <w:t>重庆市丰都县南天湖镇人民政府</w:t>
            </w:r>
          </w:p>
        </w:tc>
        <w:tc>
          <w:tcPr>
            <w:tcW w:w="55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公开</w:t>
            </w:r>
            <w:r>
              <w:rPr>
                <w:rFonts w:ascii="Times New Roman" w:eastAsia="方正仿宋_GBK" w:hAnsi="Times New Roman" w:cs="方正仿宋_GBK"/>
                <w:bCs/>
                <w:color w:val="000000"/>
                <w:sz w:val="20"/>
                <w:szCs w:val="20"/>
              </w:rPr>
              <w:t>07</w:t>
            </w:r>
            <w:r>
              <w:rPr>
                <w:rFonts w:ascii="Times New Roman" w:eastAsia="方正仿宋_GBK" w:hAnsi="Times New Roman" w:cs="方正仿宋_GBK"/>
                <w:bCs/>
                <w:color w:val="000000"/>
                <w:sz w:val="20"/>
                <w:szCs w:val="20"/>
              </w:rPr>
              <w:t>表</w:t>
            </w:r>
          </w:p>
        </w:tc>
      </w:tr>
      <w:tr w:rsidR="001258FA" w:rsidTr="00E02733">
        <w:trPr>
          <w:trHeight w:val="329"/>
          <w:jc w:val="center"/>
        </w:trPr>
        <w:tc>
          <w:tcPr>
            <w:tcW w:w="2162" w:type="pct"/>
            <w:gridSpan w:val="3"/>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单位：</w:t>
            </w:r>
            <w:r>
              <w:rPr>
                <w:rFonts w:ascii="Times New Roman" w:eastAsia="方正仿宋_GBK" w:hAnsi="Times New Roman" w:cs="方正仿宋_GBK"/>
                <w:bCs/>
                <w:sz w:val="20"/>
                <w:szCs w:val="20"/>
              </w:rPr>
              <w:t>万元</w:t>
            </w:r>
          </w:p>
        </w:tc>
      </w:tr>
      <w:tr w:rsidR="001258FA" w:rsidTr="00E02733">
        <w:trPr>
          <w:trHeight w:val="339"/>
          <w:jc w:val="center"/>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年末结转和结余</w:t>
            </w:r>
          </w:p>
        </w:tc>
      </w:tr>
      <w:tr w:rsidR="001258FA" w:rsidTr="00E02733">
        <w:trPr>
          <w:trHeight w:val="337"/>
          <w:jc w:val="center"/>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项目（按“项”</w:t>
            </w:r>
            <w:proofErr w:type="gramStart"/>
            <w:r>
              <w:rPr>
                <w:rFonts w:ascii="Times New Roman" w:eastAsia="方正楷体_GBK" w:hAnsi="Times New Roman" w:cs="方正楷体_GBK"/>
                <w:bCs/>
                <w:color w:val="000000"/>
                <w:sz w:val="20"/>
                <w:szCs w:val="20"/>
              </w:rPr>
              <w:t>级功能</w:t>
            </w:r>
            <w:proofErr w:type="gramEnd"/>
            <w:r>
              <w:rPr>
                <w:rFonts w:ascii="Times New Roman" w:eastAsia="方正楷体_GBK" w:hAnsi="Times New Roman" w:cs="方正楷体_GBK"/>
                <w:bCs/>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r>
      <w:tr w:rsidR="001258FA" w:rsidTr="00E02733">
        <w:trPr>
          <w:trHeight w:val="337"/>
          <w:jc w:val="center"/>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r>
      <w:tr w:rsidR="001258FA" w:rsidTr="00E02733">
        <w:trPr>
          <w:trHeight w:val="645"/>
          <w:jc w:val="center"/>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Cs/>
                <w:color w:val="000000"/>
                <w:sz w:val="20"/>
                <w:szCs w:val="20"/>
              </w:rPr>
            </w:pPr>
          </w:p>
        </w:tc>
      </w:tr>
      <w:tr w:rsidR="001258FA" w:rsidTr="00E02733">
        <w:trPr>
          <w:trHeight w:val="339"/>
          <w:jc w:val="center"/>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100.04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100.04</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100.04</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2120899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32.48</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67.56</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18.00</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r w:rsidR="001258FA" w:rsidTr="00E02733">
        <w:trPr>
          <w:trHeight w:val="349"/>
          <w:jc w:val="center"/>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2296003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用于体育事业的彩票公益金支出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wordWrap w:val="0"/>
              <w:jc w:val="center"/>
              <w:textAlignment w:val="center"/>
              <w:rPr>
                <w:rFonts w:ascii="Times New Roman" w:eastAsia="方正仿宋_GBK" w:hAnsi="Times New Roman" w:cs="方正仿宋_GBK" w:hint="default"/>
                <w:bCs/>
                <w:color w:val="000000"/>
                <w:sz w:val="20"/>
                <w:szCs w:val="20"/>
              </w:rPr>
            </w:pPr>
            <w:r>
              <w:rPr>
                <w:rFonts w:ascii="Times New Roman" w:eastAsia="方正仿宋_GBK" w:hAnsi="Times New Roman" w:cs="方正仿宋_GBK"/>
                <w:bCs/>
                <w:color w:val="000000"/>
                <w:sz w:val="20"/>
                <w:szCs w:val="20"/>
              </w:rPr>
              <w:t>49.56</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Cs/>
                <w:color w:val="000000"/>
                <w:sz w:val="20"/>
                <w:szCs w:val="20"/>
              </w:rPr>
            </w:pPr>
          </w:p>
        </w:tc>
      </w:tr>
    </w:tbl>
    <w:p w:rsidR="001258FA" w:rsidRDefault="00FC5E8C">
      <w:pPr>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本表反映部门本年度政府性基金预算财政拨款收入支出及结转和结余情况。</w:t>
      </w:r>
    </w:p>
    <w:p w:rsidR="001258FA" w:rsidRDefault="00FC5E8C">
      <w:pPr>
        <w:ind w:left="600"/>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p w:rsidR="001258FA" w:rsidRDefault="00FC5E8C">
      <w:pPr>
        <w:ind w:left="600"/>
        <w:rPr>
          <w:rFonts w:ascii="Times New Roman" w:hAnsi="Times New Roman" w:cs="宋体" w:hint="default"/>
          <w:sz w:val="21"/>
          <w:szCs w:val="21"/>
        </w:rPr>
      </w:pPr>
      <w:r>
        <w:rPr>
          <w:rFonts w:ascii="Times New Roman" w:hAnsi="Times New Roman" w:cs="宋体"/>
          <w:sz w:val="20"/>
          <w:szCs w:val="20"/>
        </w:rPr>
        <w:br/>
      </w:r>
    </w:p>
    <w:p w:rsidR="001258FA" w:rsidRDefault="00FC5E8C">
      <w:pPr>
        <w:rPr>
          <w:rFonts w:ascii="Times New Roman" w:hAnsi="Times New Roman" w:cs="宋体" w:hint="default"/>
          <w:sz w:val="21"/>
          <w:szCs w:val="21"/>
        </w:rPr>
      </w:pPr>
      <w:r>
        <w:rPr>
          <w:rFonts w:ascii="Times New Roman" w:hAnsi="Times New Roman" w:cs="宋体"/>
          <w:sz w:val="21"/>
          <w:szCs w:val="21"/>
        </w:rPr>
        <w:br w:type="page"/>
      </w:r>
    </w:p>
    <w:tbl>
      <w:tblPr>
        <w:tblW w:w="5000" w:type="pct"/>
        <w:jc w:val="center"/>
        <w:tblCellMar>
          <w:left w:w="0" w:type="dxa"/>
          <w:right w:w="0" w:type="dxa"/>
        </w:tblCellMar>
        <w:tblLook w:val="04A0" w:firstRow="1" w:lastRow="0" w:firstColumn="1" w:lastColumn="0" w:noHBand="0" w:noVBand="1"/>
      </w:tblPr>
      <w:tblGrid>
        <w:gridCol w:w="1087"/>
        <w:gridCol w:w="1766"/>
        <w:gridCol w:w="1890"/>
        <w:gridCol w:w="115"/>
        <w:gridCol w:w="2006"/>
        <w:gridCol w:w="44"/>
        <w:gridCol w:w="1966"/>
      </w:tblGrid>
      <w:tr w:rsidR="001258FA" w:rsidTr="00E02733">
        <w:trPr>
          <w:trHeight w:val="650"/>
          <w:jc w:val="center"/>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b/>
                <w:color w:val="000000"/>
                <w:sz w:val="32"/>
                <w:szCs w:val="32"/>
              </w:rPr>
            </w:pPr>
            <w:r>
              <w:rPr>
                <w:rFonts w:ascii="Times New Roman" w:eastAsia="方正仿宋_GBK" w:hAnsi="Times New Roman" w:cs="方正仿宋_GBK"/>
                <w:b/>
                <w:color w:val="000000"/>
                <w:sz w:val="32"/>
                <w:szCs w:val="32"/>
              </w:rPr>
              <w:lastRenderedPageBreak/>
              <w:t>国有资本经营预算财政拨款支出决算表</w:t>
            </w:r>
          </w:p>
        </w:tc>
      </w:tr>
      <w:tr w:rsidR="001258FA" w:rsidTr="00E02733">
        <w:trPr>
          <w:trHeight w:val="332"/>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center"/>
          </w:tcPr>
          <w:p w:rsidR="001258FA" w:rsidRDefault="00FC5E8C" w:rsidP="00E02733">
            <w:pPr>
              <w:jc w:val="center"/>
              <w:rPr>
                <w:rFonts w:ascii="Times New Roman" w:eastAsia="方正仿宋_GBK" w:hAnsi="Times New Roman" w:cs="方正仿宋_GBK" w:hint="default"/>
                <w:color w:val="000000"/>
                <w:sz w:val="20"/>
                <w:szCs w:val="20"/>
              </w:rPr>
            </w:pPr>
            <w:r>
              <w:rPr>
                <w:rFonts w:ascii="Times New Roman" w:eastAsia="方正仿宋_GBK" w:hAnsi="Times New Roman" w:cs="方正仿宋_GBK"/>
                <w:sz w:val="20"/>
                <w:szCs w:val="20"/>
              </w:rPr>
              <w:t>公开部门</w:t>
            </w:r>
            <w:r>
              <w:rPr>
                <w:rFonts w:ascii="Times New Roman" w:eastAsia="方正仿宋_GBK" w:hAnsi="Times New Roman" w:cs="方正仿宋_GBK"/>
                <w:color w:val="000000"/>
                <w:sz w:val="20"/>
                <w:szCs w:val="20"/>
              </w:rPr>
              <w:t>：</w:t>
            </w:r>
            <w:r>
              <w:rPr>
                <w:rFonts w:ascii="Times New Roman" w:eastAsia="方正仿宋_GBK" w:hAnsi="Times New Roman" w:cs="方正仿宋_GBK"/>
                <w:color w:val="000000"/>
                <w:sz w:val="20"/>
                <w:szCs w:val="20"/>
              </w:rPr>
              <w:t xml:space="preserve"> </w:t>
            </w:r>
            <w:r>
              <w:rPr>
                <w:rFonts w:ascii="Times New Roman" w:eastAsia="方正仿宋_GBK" w:hAnsi="Times New Roman" w:cs="方正仿宋_GBK"/>
                <w:color w:val="000000"/>
                <w:sz w:val="20"/>
              </w:rPr>
              <w:t>重庆市丰都县南天湖镇人民政府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公开</w:t>
            </w:r>
            <w:r>
              <w:rPr>
                <w:rFonts w:ascii="Times New Roman" w:eastAsia="方正仿宋_GBK" w:hAnsi="Times New Roman" w:cs="方正仿宋_GBK"/>
                <w:color w:val="000000"/>
                <w:sz w:val="20"/>
                <w:szCs w:val="20"/>
              </w:rPr>
              <w:t>08</w:t>
            </w:r>
            <w:r>
              <w:rPr>
                <w:rFonts w:ascii="Times New Roman" w:eastAsia="方正仿宋_GBK" w:hAnsi="Times New Roman" w:cs="方正仿宋_GBK"/>
                <w:color w:val="000000"/>
                <w:sz w:val="20"/>
                <w:szCs w:val="20"/>
              </w:rPr>
              <w:t>表</w:t>
            </w:r>
          </w:p>
        </w:tc>
      </w:tr>
      <w:tr w:rsidR="001258FA" w:rsidTr="00E02733">
        <w:trPr>
          <w:trHeight w:val="332"/>
          <w:jc w:val="center"/>
        </w:trPr>
        <w:tc>
          <w:tcPr>
            <w:tcW w:w="2672" w:type="pct"/>
            <w:gridSpan w:val="3"/>
            <w:vMerge/>
            <w:tcBorders>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仿宋_GBK" w:hAnsi="Times New Roman" w:cs="方正仿宋_GBK" w:hint="default"/>
                <w:color w:val="000000"/>
                <w:sz w:val="20"/>
                <w:szCs w:val="20"/>
              </w:rPr>
            </w:pPr>
            <w:r>
              <w:rPr>
                <w:rFonts w:ascii="Times New Roman" w:eastAsia="方正仿宋_GBK" w:hAnsi="Times New Roman" w:cs="方正仿宋_GBK"/>
                <w:color w:val="000000"/>
                <w:sz w:val="20"/>
                <w:szCs w:val="20"/>
              </w:rPr>
              <w:t>单位：</w:t>
            </w:r>
            <w:r>
              <w:rPr>
                <w:rFonts w:ascii="Times New Roman" w:eastAsia="方正仿宋_GBK" w:hAnsi="Times New Roman" w:cs="方正仿宋_GBK"/>
                <w:sz w:val="20"/>
                <w:szCs w:val="20"/>
              </w:rPr>
              <w:t>万元</w:t>
            </w:r>
          </w:p>
        </w:tc>
      </w:tr>
      <w:tr w:rsidR="001258FA" w:rsidTr="00E02733">
        <w:trPr>
          <w:trHeight w:val="422"/>
          <w:jc w:val="center"/>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58FA" w:rsidRDefault="00FC5E8C" w:rsidP="00E02733">
            <w:pPr>
              <w:jc w:val="center"/>
              <w:textAlignment w:val="bottom"/>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本年支出</w:t>
            </w:r>
          </w:p>
        </w:tc>
      </w:tr>
      <w:tr w:rsidR="001258FA" w:rsidTr="00E02733">
        <w:trPr>
          <w:trHeight w:val="339"/>
          <w:jc w:val="center"/>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楷体_GBK" w:hAnsi="Times New Roman" w:cs="方正楷体_GBK" w:hint="default"/>
                <w:bCs/>
                <w:color w:val="000000"/>
                <w:sz w:val="20"/>
                <w:szCs w:val="20"/>
              </w:rPr>
            </w:pPr>
            <w:r>
              <w:rPr>
                <w:rFonts w:ascii="Times New Roman" w:eastAsia="方正楷体_GBK" w:hAnsi="Times New Roman" w:cs="方正楷体_GBK"/>
                <w:bCs/>
                <w:color w:val="000000"/>
                <w:sz w:val="20"/>
                <w:szCs w:val="20"/>
              </w:rPr>
              <w:t>项目支出</w:t>
            </w:r>
          </w:p>
        </w:tc>
      </w:tr>
      <w:tr w:rsidR="001258FA" w:rsidTr="00E02733">
        <w:trPr>
          <w:trHeight w:val="339"/>
          <w:jc w:val="center"/>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r>
      <w:tr w:rsidR="001258FA" w:rsidTr="00E02733">
        <w:trPr>
          <w:trHeight w:val="339"/>
          <w:jc w:val="center"/>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楷体_GBK" w:hAnsi="Times New Roman" w:cs="方正楷体_GBK" w:hint="default"/>
                <w:bCs/>
                <w:color w:val="000000"/>
                <w:sz w:val="20"/>
                <w:szCs w:val="20"/>
              </w:rPr>
            </w:pPr>
          </w:p>
        </w:tc>
      </w:tr>
      <w:tr w:rsidR="001258FA" w:rsidTr="00E02733">
        <w:trPr>
          <w:trHeight w:val="337"/>
          <w:jc w:val="center"/>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
                <w:color w:val="000000"/>
                <w:sz w:val="20"/>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
                <w:color w:val="000000"/>
                <w:sz w:val="20"/>
                <w:szCs w:val="20"/>
              </w:rPr>
            </w:pPr>
          </w:p>
        </w:tc>
      </w:tr>
      <w:tr w:rsidR="001258FA" w:rsidTr="00E02733">
        <w:trPr>
          <w:trHeight w:val="611"/>
          <w:jc w:val="center"/>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58FA" w:rsidRDefault="00FC5E8C" w:rsidP="00E02733">
            <w:pPr>
              <w:jc w:val="center"/>
              <w:textAlignment w:val="center"/>
              <w:rPr>
                <w:rFonts w:ascii="Times New Roman" w:eastAsia="方正仿宋_GBK" w:hAnsi="Times New Roman" w:cs="方正仿宋_GBK" w:hint="default"/>
                <w:b/>
                <w:color w:val="000000"/>
                <w:sz w:val="20"/>
                <w:szCs w:val="20"/>
              </w:rPr>
            </w:pPr>
            <w:r>
              <w:rPr>
                <w:rFonts w:ascii="Times New Roman" w:eastAsia="方正仿宋_GBK" w:hAnsi="Times New Roman" w:cs="方正仿宋_GBK"/>
                <w:bCs/>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jc w:val="center"/>
              <w:rPr>
                <w:rFonts w:ascii="Times New Roman" w:eastAsia="方正仿宋_GBK" w:hAnsi="Times New Roman" w:cs="方正仿宋_GBK"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258FA" w:rsidRDefault="001258FA" w:rsidP="00E02733">
            <w:pPr>
              <w:wordWrap w:val="0"/>
              <w:jc w:val="center"/>
              <w:textAlignment w:val="center"/>
              <w:rPr>
                <w:rFonts w:ascii="Times New Roman" w:eastAsia="方正仿宋_GBK" w:hAnsi="Times New Roman" w:cs="方正仿宋_GBK" w:hint="default"/>
                <w:b/>
                <w:color w:val="000000"/>
                <w:sz w:val="20"/>
                <w:szCs w:val="20"/>
              </w:rPr>
            </w:pPr>
          </w:p>
        </w:tc>
      </w:tr>
    </w:tbl>
    <w:p w:rsidR="001258FA" w:rsidRDefault="00FC5E8C">
      <w:pPr>
        <w:rPr>
          <w:rFonts w:ascii="Times New Roman" w:hAnsi="Times New Roman" w:cs="宋体" w:hint="default"/>
          <w:sz w:val="21"/>
          <w:szCs w:val="21"/>
        </w:rPr>
      </w:pPr>
      <w:r>
        <w:rPr>
          <w:rFonts w:ascii="Times New Roman" w:hAnsi="Times New Roman" w:cs="宋体"/>
          <w:sz w:val="20"/>
          <w:szCs w:val="20"/>
        </w:rPr>
        <w:t>备注：本表反映部门本年度国有资本经营预算财政拨款支出情况。本部门无国有资本经营收支，故本表无数据。</w:t>
      </w:r>
      <w:r>
        <w:rPr>
          <w:rFonts w:ascii="Times New Roman" w:hAnsi="Times New Roman" w:cs="宋体"/>
          <w:sz w:val="20"/>
          <w:szCs w:val="20"/>
        </w:rPr>
        <w:br/>
      </w:r>
      <w:r>
        <w:rPr>
          <w:rFonts w:ascii="Times New Roman" w:hAnsi="Times New Roman" w:cs="宋体"/>
          <w:sz w:val="20"/>
          <w:szCs w:val="20"/>
        </w:rPr>
        <w:br/>
      </w:r>
    </w:p>
    <w:p w:rsidR="001258FA" w:rsidRDefault="00FC5E8C">
      <w:pPr>
        <w:rPr>
          <w:rFonts w:ascii="Times New Roman" w:hAnsi="Times New Roman" w:cs="宋体" w:hint="default"/>
          <w:sz w:val="21"/>
          <w:szCs w:val="21"/>
        </w:rPr>
      </w:pPr>
      <w:r>
        <w:rPr>
          <w:rFonts w:ascii="Times New Roman" w:hAnsi="Times New Roman" w:cs="宋体" w:hint="default"/>
          <w:sz w:val="21"/>
          <w:szCs w:val="21"/>
        </w:rPr>
        <w:br w:type="page"/>
      </w:r>
    </w:p>
    <w:tbl>
      <w:tblPr>
        <w:tblW w:w="4850" w:type="pct"/>
        <w:jc w:val="center"/>
        <w:tblLayout w:type="fixed"/>
        <w:tblCellMar>
          <w:left w:w="170" w:type="dxa"/>
          <w:right w:w="170" w:type="dxa"/>
        </w:tblCellMar>
        <w:tblLook w:val="04A0" w:firstRow="1" w:lastRow="0" w:firstColumn="1" w:lastColumn="0" w:noHBand="0" w:noVBand="1"/>
      </w:tblPr>
      <w:tblGrid>
        <w:gridCol w:w="2319"/>
        <w:gridCol w:w="1243"/>
        <w:gridCol w:w="1212"/>
        <w:gridCol w:w="2596"/>
        <w:gridCol w:w="1238"/>
      </w:tblGrid>
      <w:tr w:rsidR="001258FA" w:rsidTr="00E02733">
        <w:trPr>
          <w:trHeight w:val="694"/>
          <w:jc w:val="center"/>
        </w:trPr>
        <w:tc>
          <w:tcPr>
            <w:tcW w:w="5000" w:type="pct"/>
            <w:gridSpan w:val="5"/>
            <w:shd w:val="clear" w:color="auto" w:fill="auto"/>
            <w:noWrap/>
            <w:tcMar>
              <w:top w:w="15" w:type="dxa"/>
              <w:left w:w="15" w:type="dxa"/>
              <w:right w:w="15" w:type="dxa"/>
            </w:tcMar>
            <w:vAlign w:val="center"/>
          </w:tcPr>
          <w:p w:rsidR="001258FA" w:rsidRDefault="00FC5E8C" w:rsidP="00E02733">
            <w:pPr>
              <w:spacing w:line="400" w:lineRule="exact"/>
              <w:jc w:val="center"/>
              <w:textAlignment w:val="bottom"/>
              <w:rPr>
                <w:rFonts w:ascii="Times New Roman" w:eastAsia="方正黑体_GBK" w:hAnsi="Times New Roman" w:cs="方正黑体_GBK" w:hint="default"/>
                <w:bCs/>
                <w:color w:val="000000"/>
                <w:kern w:val="2"/>
                <w:sz w:val="32"/>
                <w:szCs w:val="32"/>
              </w:rPr>
            </w:pPr>
            <w:r>
              <w:rPr>
                <w:rFonts w:ascii="Times New Roman" w:eastAsia="方正黑体_GBK" w:hAnsi="Times New Roman" w:cs="方正黑体_GBK"/>
                <w:bCs/>
                <w:color w:val="000000"/>
                <w:kern w:val="2"/>
                <w:sz w:val="32"/>
                <w:szCs w:val="32"/>
              </w:rPr>
              <w:lastRenderedPageBreak/>
              <w:t>机构运行信息表</w:t>
            </w:r>
          </w:p>
        </w:tc>
      </w:tr>
      <w:tr w:rsidR="001258FA" w:rsidTr="00E02733">
        <w:trPr>
          <w:trHeight w:val="244"/>
          <w:jc w:val="center"/>
        </w:trPr>
        <w:tc>
          <w:tcPr>
            <w:tcW w:w="1347" w:type="pct"/>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kern w:val="2"/>
                <w:sz w:val="20"/>
                <w:szCs w:val="20"/>
              </w:rPr>
            </w:pPr>
          </w:p>
        </w:tc>
        <w:tc>
          <w:tcPr>
            <w:tcW w:w="722" w:type="pct"/>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kern w:val="2"/>
                <w:sz w:val="20"/>
                <w:szCs w:val="20"/>
              </w:rPr>
            </w:pPr>
          </w:p>
        </w:tc>
        <w:tc>
          <w:tcPr>
            <w:tcW w:w="704" w:type="pct"/>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kern w:val="2"/>
                <w:sz w:val="20"/>
                <w:szCs w:val="20"/>
              </w:rPr>
            </w:pPr>
          </w:p>
        </w:tc>
        <w:tc>
          <w:tcPr>
            <w:tcW w:w="1508" w:type="pct"/>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kern w:val="2"/>
                <w:sz w:val="20"/>
                <w:szCs w:val="20"/>
              </w:rPr>
            </w:pPr>
          </w:p>
        </w:tc>
        <w:tc>
          <w:tcPr>
            <w:tcW w:w="719" w:type="pct"/>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bCs/>
                <w:color w:val="000000"/>
                <w:kern w:val="2"/>
                <w:sz w:val="20"/>
                <w:szCs w:val="20"/>
              </w:rPr>
            </w:pPr>
            <w:r>
              <w:rPr>
                <w:rFonts w:ascii="Times New Roman" w:eastAsia="方正仿宋_GBK" w:hAnsi="Times New Roman" w:cs="方正仿宋_GBK"/>
                <w:bCs/>
                <w:color w:val="000000"/>
                <w:kern w:val="2"/>
                <w:sz w:val="20"/>
                <w:szCs w:val="20"/>
              </w:rPr>
              <w:t>公开</w:t>
            </w:r>
            <w:r>
              <w:rPr>
                <w:rFonts w:ascii="Times New Roman" w:eastAsia="方正仿宋_GBK" w:hAnsi="Times New Roman" w:cs="方正仿宋_GBK"/>
                <w:bCs/>
                <w:color w:val="000000"/>
                <w:kern w:val="2"/>
                <w:sz w:val="20"/>
                <w:szCs w:val="20"/>
              </w:rPr>
              <w:t>09</w:t>
            </w:r>
            <w:r>
              <w:rPr>
                <w:rFonts w:ascii="Times New Roman" w:eastAsia="方正仿宋_GBK" w:hAnsi="Times New Roman" w:cs="方正仿宋_GBK"/>
                <w:bCs/>
                <w:color w:val="000000"/>
                <w:kern w:val="2"/>
                <w:sz w:val="20"/>
                <w:szCs w:val="20"/>
              </w:rPr>
              <w:t>表</w:t>
            </w:r>
          </w:p>
        </w:tc>
      </w:tr>
      <w:tr w:rsidR="001258FA" w:rsidTr="00E02733">
        <w:trPr>
          <w:trHeight w:val="244"/>
          <w:jc w:val="center"/>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center"/>
          </w:tcPr>
          <w:p w:rsidR="001258FA" w:rsidRDefault="00FC5E8C" w:rsidP="00E02733">
            <w:pPr>
              <w:spacing w:line="280" w:lineRule="exact"/>
              <w:jc w:val="center"/>
              <w:rPr>
                <w:rFonts w:ascii="Times New Roman" w:eastAsia="方正仿宋_GBK" w:hAnsi="Times New Roman" w:cs="方正仿宋_GBK" w:hint="default"/>
                <w:bCs/>
                <w:color w:val="000000"/>
                <w:kern w:val="2"/>
                <w:sz w:val="20"/>
                <w:szCs w:val="20"/>
              </w:rPr>
            </w:pPr>
            <w:r>
              <w:rPr>
                <w:rFonts w:ascii="Times New Roman" w:eastAsia="方正仿宋_GBK" w:hAnsi="Times New Roman" w:cs="方正仿宋_GBK"/>
                <w:bCs/>
                <w:kern w:val="2"/>
                <w:sz w:val="20"/>
                <w:szCs w:val="20"/>
              </w:rPr>
              <w:t>公开部门</w:t>
            </w:r>
            <w:r>
              <w:rPr>
                <w:rFonts w:ascii="Times New Roman" w:eastAsia="方正仿宋_GBK" w:hAnsi="Times New Roman" w:cs="方正仿宋_GBK"/>
                <w:bCs/>
                <w:color w:val="000000"/>
                <w:kern w:val="2"/>
                <w:sz w:val="20"/>
                <w:szCs w:val="20"/>
              </w:rPr>
              <w:t>：</w:t>
            </w:r>
            <w:r>
              <w:rPr>
                <w:rFonts w:ascii="Times New Roman" w:eastAsia="方正仿宋_GBK" w:hAnsi="Times New Roman" w:cs="方正仿宋_GBK"/>
                <w:bCs/>
                <w:color w:val="000000"/>
                <w:kern w:val="2"/>
                <w:sz w:val="20"/>
                <w:szCs w:val="20"/>
              </w:rPr>
              <w:t xml:space="preserve"> </w:t>
            </w:r>
            <w:r>
              <w:rPr>
                <w:rFonts w:ascii="Times New Roman" w:eastAsia="方正仿宋_GBK" w:hAnsi="Times New Roman" w:cs="方正仿宋_GBK"/>
                <w:bCs/>
                <w:color w:val="000000"/>
                <w:sz w:val="20"/>
              </w:rPr>
              <w:t>重庆市丰都县南天湖镇人民政府</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center"/>
          </w:tcPr>
          <w:p w:rsidR="001258FA" w:rsidRDefault="001258FA" w:rsidP="00E02733">
            <w:pPr>
              <w:spacing w:line="280" w:lineRule="exact"/>
              <w:jc w:val="center"/>
              <w:rPr>
                <w:rFonts w:ascii="Times New Roman" w:eastAsia="方正仿宋_GBK" w:hAnsi="Times New Roman" w:cs="方正仿宋_GBK" w:hint="default"/>
                <w:bCs/>
                <w:color w:val="000000"/>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center"/>
          </w:tcPr>
          <w:p w:rsidR="001258FA" w:rsidRDefault="00FC5E8C" w:rsidP="00E02733">
            <w:pPr>
              <w:spacing w:line="280" w:lineRule="exact"/>
              <w:jc w:val="center"/>
              <w:textAlignment w:val="bottom"/>
              <w:rPr>
                <w:rFonts w:ascii="Times New Roman" w:eastAsia="方正仿宋_GBK" w:hAnsi="Times New Roman" w:cs="方正仿宋_GBK" w:hint="default"/>
                <w:bCs/>
                <w:color w:val="000000"/>
                <w:kern w:val="2"/>
                <w:sz w:val="20"/>
                <w:szCs w:val="20"/>
              </w:rPr>
            </w:pPr>
            <w:r>
              <w:rPr>
                <w:rFonts w:ascii="Times New Roman" w:eastAsia="方正仿宋_GBK" w:hAnsi="Times New Roman" w:cs="方正仿宋_GBK"/>
                <w:bCs/>
                <w:color w:val="000000"/>
                <w:kern w:val="2"/>
                <w:sz w:val="20"/>
                <w:szCs w:val="20"/>
              </w:rPr>
              <w:t>单位：</w:t>
            </w:r>
            <w:r>
              <w:rPr>
                <w:rFonts w:ascii="Times New Roman" w:eastAsia="方正仿宋_GBK" w:hAnsi="Times New Roman" w:cs="方正仿宋_GBK"/>
                <w:bCs/>
                <w:kern w:val="2"/>
                <w:sz w:val="20"/>
                <w:szCs w:val="20"/>
              </w:rPr>
              <w:t>万元</w:t>
            </w:r>
          </w:p>
        </w:tc>
      </w:tr>
      <w:tr w:rsidR="001258FA" w:rsidTr="00E02733">
        <w:trPr>
          <w:trHeight w:val="28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项</w:t>
            </w:r>
            <w:r>
              <w:rPr>
                <w:rFonts w:ascii="Times New Roman" w:eastAsia="方正楷体_GBK" w:hAnsi="Times New Roman" w:cs="方正楷体_GBK"/>
                <w:bCs/>
                <w:color w:val="000000"/>
                <w:kern w:val="2"/>
                <w:sz w:val="16"/>
                <w:szCs w:val="16"/>
              </w:rPr>
              <w:t xml:space="preserve">  </w:t>
            </w:r>
            <w:r>
              <w:rPr>
                <w:rFonts w:ascii="Times New Roman" w:eastAsia="方正楷体_GBK" w:hAnsi="Times New Roman" w:cs="方正楷体_GBK"/>
                <w:bCs/>
                <w:color w:val="000000"/>
                <w:kern w:val="2"/>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项</w:t>
            </w:r>
            <w:r>
              <w:rPr>
                <w:rFonts w:ascii="Times New Roman" w:eastAsia="方正楷体_GBK" w:hAnsi="Times New Roman" w:cs="方正楷体_GBK"/>
                <w:bCs/>
                <w:color w:val="000000"/>
                <w:kern w:val="2"/>
                <w:sz w:val="16"/>
                <w:szCs w:val="16"/>
              </w:rPr>
              <w:t xml:space="preserve">  </w:t>
            </w:r>
            <w:r>
              <w:rPr>
                <w:rFonts w:ascii="Times New Roman" w:eastAsia="方正楷体_GBK" w:hAnsi="Times New Roman" w:cs="方正楷体_GBK"/>
                <w:bCs/>
                <w:color w:val="000000"/>
                <w:kern w:val="2"/>
                <w:sz w:val="16"/>
                <w:szCs w:val="16"/>
              </w:rPr>
              <w:t>目</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楷体_GBK" w:hAnsi="Times New Roman" w:cs="方正楷体_GBK" w:hint="default"/>
                <w:bCs/>
                <w:color w:val="000000"/>
                <w:kern w:val="2"/>
                <w:sz w:val="16"/>
                <w:szCs w:val="16"/>
              </w:rPr>
            </w:pPr>
            <w:r>
              <w:rPr>
                <w:rFonts w:ascii="Times New Roman" w:eastAsia="方正楷体_GBK" w:hAnsi="Times New Roman" w:cs="方正楷体_GBK"/>
                <w:bCs/>
                <w:color w:val="000000"/>
                <w:kern w:val="2"/>
                <w:sz w:val="16"/>
                <w:szCs w:val="16"/>
              </w:rPr>
              <w:t>决算数</w:t>
            </w:r>
          </w:p>
        </w:tc>
      </w:tr>
      <w:tr w:rsidR="001258FA" w:rsidTr="00E02733">
        <w:trPr>
          <w:trHeight w:val="28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61.03</w:t>
            </w: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12.77</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12.77</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61.03</w:t>
            </w: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7.95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kern w:val="2"/>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4.82</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4.82</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4.82</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kern w:val="2"/>
                <w:sz w:val="16"/>
                <w:szCs w:val="16"/>
              </w:rPr>
              <w:t>．机要通信用车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w:t>
            </w:r>
            <w:r>
              <w:rPr>
                <w:rFonts w:ascii="Times New Roman" w:eastAsia="方正仿宋_GBK" w:hAnsi="Times New Roman" w:cs="方正仿宋_GBK"/>
                <w:bCs/>
                <w:color w:val="000000"/>
                <w:kern w:val="2"/>
                <w:sz w:val="16"/>
                <w:szCs w:val="16"/>
              </w:rPr>
              <w:t>．应急保障用车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5</w:t>
            </w:r>
            <w:r>
              <w:rPr>
                <w:rFonts w:ascii="Times New Roman" w:eastAsia="方正仿宋_GBK" w:hAnsi="Times New Roman" w:cs="方正仿宋_GBK"/>
                <w:bCs/>
                <w:color w:val="000000"/>
                <w:kern w:val="2"/>
                <w:sz w:val="16"/>
                <w:szCs w:val="16"/>
              </w:rPr>
              <w:t>．执法执勤用车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6</w:t>
            </w:r>
            <w:r>
              <w:rPr>
                <w:rFonts w:ascii="Times New Roman" w:eastAsia="方正仿宋_GBK" w:hAnsi="Times New Roman" w:cs="方正仿宋_GBK"/>
                <w:bCs/>
                <w:color w:val="000000"/>
                <w:kern w:val="2"/>
                <w:sz w:val="16"/>
                <w:szCs w:val="16"/>
              </w:rPr>
              <w:t>．特种专业技术用车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．因公出国（境）团组数（</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w:t>
            </w:r>
            <w:r>
              <w:rPr>
                <w:rFonts w:ascii="Times New Roman" w:eastAsia="方正仿宋_GBK" w:hAnsi="Times New Roman" w:cs="方正仿宋_GBK"/>
                <w:bCs/>
                <w:color w:val="000000"/>
                <w:kern w:val="2"/>
                <w:sz w:val="16"/>
                <w:szCs w:val="16"/>
              </w:rPr>
              <w:t>．离退休干部用车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8</w:t>
            </w:r>
            <w:r>
              <w:rPr>
                <w:rFonts w:ascii="Times New Roman" w:eastAsia="方正仿宋_GBK" w:hAnsi="Times New Roman" w:cs="方正仿宋_GBK"/>
                <w:bCs/>
                <w:color w:val="000000"/>
                <w:kern w:val="2"/>
                <w:sz w:val="16"/>
                <w:szCs w:val="16"/>
              </w:rPr>
              <w:t>．其他用车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kern w:val="2"/>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（二）单价</w:t>
            </w:r>
            <w:r>
              <w:rPr>
                <w:rFonts w:ascii="Times New Roman" w:eastAsia="方正仿宋_GBK" w:hAnsi="Times New Roman" w:cs="方正仿宋_GBK"/>
                <w:bCs/>
                <w:color w:val="000000"/>
                <w:kern w:val="2"/>
                <w:sz w:val="16"/>
                <w:szCs w:val="16"/>
              </w:rPr>
              <w:t>100</w:t>
            </w:r>
            <w:r>
              <w:rPr>
                <w:rFonts w:ascii="Times New Roman" w:eastAsia="方正仿宋_GBK" w:hAnsi="Times New Roman" w:cs="方正仿宋_GBK"/>
                <w:bCs/>
                <w:color w:val="000000"/>
                <w:kern w:val="2"/>
                <w:sz w:val="16"/>
                <w:szCs w:val="16"/>
              </w:rPr>
              <w:t>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4</w:t>
            </w:r>
            <w:r>
              <w:rPr>
                <w:rFonts w:ascii="Times New Roman" w:eastAsia="方正仿宋_GBK" w:hAnsi="Times New Roman" w:cs="方正仿宋_GBK"/>
                <w:bCs/>
                <w:color w:val="000000"/>
                <w:kern w:val="2"/>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5</w:t>
            </w:r>
            <w:r>
              <w:rPr>
                <w:rFonts w:ascii="Times New Roman" w:eastAsia="方正仿宋_GBK" w:hAnsi="Times New Roman" w:cs="方正仿宋_GBK"/>
                <w:bCs/>
                <w:color w:val="000000"/>
                <w:kern w:val="2"/>
                <w:sz w:val="16"/>
                <w:szCs w:val="16"/>
              </w:rPr>
              <w:t>．国内公务接待批次（</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115</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其中：外事接待批次（</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w:t>
            </w:r>
            <w:r>
              <w:rPr>
                <w:rFonts w:ascii="Times New Roman" w:eastAsia="方正仿宋_GBK" w:hAnsi="Times New Roman" w:cs="方正仿宋_GBK"/>
                <w:bCs/>
                <w:color w:val="000000"/>
                <w:kern w:val="2"/>
                <w:sz w:val="16"/>
                <w:szCs w:val="16"/>
              </w:rPr>
              <w:t>．政府采购货物支出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6</w:t>
            </w:r>
            <w:r>
              <w:rPr>
                <w:rFonts w:ascii="Times New Roman" w:eastAsia="方正仿宋_GBK" w:hAnsi="Times New Roman" w:cs="方正仿宋_GBK"/>
                <w:bCs/>
                <w:color w:val="000000"/>
                <w:kern w:val="2"/>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804</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w:t>
            </w:r>
            <w:r>
              <w:rPr>
                <w:rFonts w:ascii="Times New Roman" w:eastAsia="方正仿宋_GBK" w:hAnsi="Times New Roman" w:cs="方正仿宋_GBK"/>
                <w:bCs/>
                <w:color w:val="000000"/>
                <w:kern w:val="2"/>
                <w:sz w:val="16"/>
                <w:szCs w:val="16"/>
              </w:rPr>
              <w:t>．政府采购工程支出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3</w:t>
            </w:r>
            <w:r>
              <w:rPr>
                <w:rFonts w:ascii="Times New Roman" w:eastAsia="方正仿宋_GBK" w:hAnsi="Times New Roman" w:cs="方正仿宋_GBK"/>
                <w:bCs/>
                <w:color w:val="000000"/>
                <w:kern w:val="2"/>
                <w:sz w:val="16"/>
                <w:szCs w:val="16"/>
              </w:rPr>
              <w:t>．政府采购服务支出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7</w:t>
            </w:r>
            <w:r>
              <w:rPr>
                <w:rFonts w:ascii="Times New Roman" w:eastAsia="方正仿宋_GBK" w:hAnsi="Times New Roman" w:cs="方正仿宋_GBK"/>
                <w:bCs/>
                <w:color w:val="000000"/>
                <w:kern w:val="2"/>
                <w:sz w:val="16"/>
                <w:szCs w:val="16"/>
              </w:rPr>
              <w:t>．国（境）外公务接待批次（</w:t>
            </w:r>
            <w:proofErr w:type="gramStart"/>
            <w:r>
              <w:rPr>
                <w:rFonts w:ascii="Times New Roman" w:eastAsia="方正仿宋_GBK" w:hAnsi="Times New Roman" w:cs="方正仿宋_GBK"/>
                <w:bCs/>
                <w:color w:val="000000"/>
                <w:kern w:val="2"/>
                <w:sz w:val="16"/>
                <w:szCs w:val="16"/>
              </w:rPr>
              <w:t>个</w:t>
            </w:r>
            <w:proofErr w:type="gramEnd"/>
            <w:r>
              <w:rPr>
                <w:rFonts w:ascii="Times New Roman" w:eastAsia="方正仿宋_GBK" w:hAnsi="Times New Roman" w:cs="方正仿宋_GBK"/>
                <w:bCs/>
                <w:color w:val="000000"/>
                <w:kern w:val="2"/>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92"/>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8</w:t>
            </w:r>
            <w:r>
              <w:rPr>
                <w:rFonts w:ascii="Times New Roman" w:eastAsia="方正仿宋_GBK" w:hAnsi="Times New Roman" w:cs="方正仿宋_GBK"/>
                <w:bCs/>
                <w:color w:val="000000"/>
                <w:kern w:val="2"/>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其中：授予小</w:t>
            </w:r>
            <w:proofErr w:type="gramStart"/>
            <w:r>
              <w:rPr>
                <w:rFonts w:ascii="Times New Roman" w:eastAsia="方正仿宋_GBK" w:hAnsi="Times New Roman" w:cs="方正仿宋_GBK"/>
                <w:bCs/>
                <w:color w:val="000000"/>
                <w:kern w:val="2"/>
                <w:sz w:val="16"/>
                <w:szCs w:val="16"/>
              </w:rPr>
              <w:t>微企业</w:t>
            </w:r>
            <w:proofErr w:type="gramEnd"/>
            <w:r>
              <w:rPr>
                <w:rFonts w:ascii="Times New Roman" w:eastAsia="方正仿宋_GBK" w:hAnsi="Times New Roman" w:cs="方正仿宋_GBK"/>
                <w:bCs/>
                <w:color w:val="000000"/>
                <w:kern w:val="2"/>
                <w:sz w:val="16"/>
                <w:szCs w:val="16"/>
              </w:rPr>
              <w:t>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p>
        </w:tc>
      </w:tr>
      <w:tr w:rsidR="001258FA" w:rsidTr="00E02733">
        <w:trPr>
          <w:trHeight w:val="286"/>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1.14</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kern w:val="2"/>
                <w:sz w:val="16"/>
                <w:szCs w:val="16"/>
              </w:rPr>
            </w:pPr>
          </w:p>
        </w:tc>
      </w:tr>
      <w:tr w:rsidR="001258FA" w:rsidTr="00E02733">
        <w:trPr>
          <w:trHeight w:val="389"/>
          <w:jc w:val="center"/>
        </w:trPr>
        <w:tc>
          <w:tcPr>
            <w:tcW w:w="1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center"/>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FC5E8C" w:rsidP="00E02733">
            <w:pPr>
              <w:spacing w:line="200" w:lineRule="exact"/>
              <w:jc w:val="center"/>
              <w:textAlignment w:val="bottom"/>
              <w:rPr>
                <w:rFonts w:ascii="Times New Roman" w:eastAsia="方正仿宋_GBK" w:hAnsi="Times New Roman" w:cs="方正仿宋_GBK" w:hint="default"/>
                <w:bCs/>
                <w:color w:val="000000"/>
                <w:kern w:val="2"/>
                <w:sz w:val="16"/>
                <w:szCs w:val="16"/>
              </w:rPr>
            </w:pPr>
            <w:r>
              <w:rPr>
                <w:rFonts w:ascii="Times New Roman" w:eastAsia="方正仿宋_GBK" w:hAnsi="Times New Roman" w:cs="方正仿宋_GBK"/>
                <w:bCs/>
                <w:color w:val="000000"/>
                <w:kern w:val="2"/>
                <w:sz w:val="16"/>
                <w:szCs w:val="16"/>
              </w:rPr>
              <w:t>2.18</w:t>
            </w:r>
          </w:p>
        </w:tc>
        <w:tc>
          <w:tcPr>
            <w:tcW w:w="150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258FA" w:rsidRDefault="001258FA" w:rsidP="00E02733">
            <w:pPr>
              <w:spacing w:line="200" w:lineRule="exact"/>
              <w:jc w:val="center"/>
              <w:rPr>
                <w:rFonts w:ascii="Times New Roman" w:eastAsia="方正仿宋_GBK" w:hAnsi="Times New Roman" w:cs="方正仿宋_GBK" w:hint="default"/>
                <w:bCs/>
                <w:color w:val="000000"/>
                <w:kern w:val="2"/>
                <w:sz w:val="16"/>
                <w:szCs w:val="16"/>
              </w:rPr>
            </w:pPr>
          </w:p>
        </w:tc>
      </w:tr>
    </w:tbl>
    <w:p w:rsidR="001258FA" w:rsidRDefault="00FC5E8C">
      <w:pPr>
        <w:rPr>
          <w:rFonts w:ascii="Times New Roman" w:hAnsi="Times New Roman" w:cs="宋体" w:hint="default"/>
          <w:sz w:val="20"/>
          <w:szCs w:val="20"/>
        </w:rPr>
      </w:pPr>
      <w:r>
        <w:rPr>
          <w:rFonts w:ascii="Times New Roman" w:hAnsi="Times New Roman" w:cs="宋体"/>
          <w:sz w:val="20"/>
          <w:szCs w:val="20"/>
        </w:rPr>
        <w:t>备注：</w:t>
      </w:r>
      <w:r>
        <w:rPr>
          <w:rFonts w:ascii="Times New Roman" w:hAnsi="Times New Roman" w:cs="宋体"/>
          <w:sz w:val="20"/>
          <w:szCs w:val="20"/>
        </w:rPr>
        <w:t>1.</w:t>
      </w:r>
      <w:r>
        <w:rPr>
          <w:rFonts w:ascii="Times New Roman" w:hAnsi="Times New Roman" w:cs="宋体"/>
          <w:sz w:val="20"/>
          <w:szCs w:val="20"/>
        </w:rPr>
        <w:t>本表反映部门本年度财政拨款“三公”经费支出预决算情况。其中，预算数为“三公”经费全年预算数，反映按规定程序调整后的预算数；决算数为包括本年度财政拨款和以前年度结转资金安排的实际支出。</w:t>
      </w:r>
    </w:p>
    <w:p w:rsidR="001258FA" w:rsidRDefault="00FC5E8C">
      <w:pPr>
        <w:ind w:left="600"/>
        <w:rPr>
          <w:rFonts w:ascii="Times New Roman" w:hAnsi="Times New Roman" w:cs="宋体" w:hint="default"/>
          <w:sz w:val="20"/>
          <w:szCs w:val="20"/>
        </w:rPr>
      </w:pPr>
      <w:r>
        <w:rPr>
          <w:rFonts w:ascii="Times New Roman" w:hAnsi="Times New Roman" w:cs="宋体"/>
          <w:sz w:val="20"/>
          <w:szCs w:val="20"/>
        </w:rPr>
        <w:t>2.</w:t>
      </w:r>
      <w:r>
        <w:rPr>
          <w:rFonts w:ascii="Times New Roman" w:hAnsi="Times New Roman" w:cs="宋体"/>
          <w:sz w:val="20"/>
          <w:szCs w:val="20"/>
        </w:rPr>
        <w:t>本套报表金额单位转换时可能存在尾数误差。</w:t>
      </w:r>
    </w:p>
    <w:p w:rsidR="001258FA" w:rsidRDefault="00FC5E8C">
      <w:pPr>
        <w:rPr>
          <w:rFonts w:ascii="Times New Roman" w:hAnsi="Times New Roman" w:hint="default"/>
        </w:rPr>
      </w:pPr>
      <w:r>
        <w:rPr>
          <w:rFonts w:ascii="Times New Roman" w:hAnsi="Times New Roman" w:cs="宋体"/>
          <w:sz w:val="20"/>
          <w:szCs w:val="20"/>
        </w:rPr>
        <w:br/>
      </w:r>
    </w:p>
    <w:sectPr w:rsidR="001258FA">
      <w:pgSz w:w="11906" w:h="16838"/>
      <w:pgMar w:top="2098" w:right="1531" w:bottom="1984" w:left="1531" w:header="850" w:footer="1361" w:gutter="0"/>
      <w:pgNumType w:fmt="numberInDash"/>
      <w:cols w:space="0"/>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32" w:rsidRDefault="00FC5E8C">
      <w:pPr>
        <w:rPr>
          <w:rFonts w:hint="default"/>
        </w:rPr>
      </w:pPr>
      <w:r>
        <w:separator/>
      </w:r>
    </w:p>
  </w:endnote>
  <w:endnote w:type="continuationSeparator" w:id="0">
    <w:p w:rsidR="00637632" w:rsidRDefault="00FC5E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FA" w:rsidRDefault="00FC5E8C">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58FA" w:rsidRDefault="00FC5E8C">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DA39D3">
                            <w:rPr>
                              <w:rFonts w:ascii="Times New Roman" w:hAnsi="Times New Roman" w:hint="default"/>
                              <w:noProof/>
                              <w:sz w:val="28"/>
                              <w:szCs w:val="28"/>
                            </w:rPr>
                            <w:t>- 2 -</w:t>
                          </w:r>
                          <w:r>
                            <w:rPr>
                              <w:rFonts w:ascii="Times New Roman" w:hAnsi="Times New Roman" w:hint="default"/>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258FA" w:rsidRDefault="00FC5E8C">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DA39D3">
                      <w:rPr>
                        <w:rFonts w:ascii="Times New Roman" w:hAnsi="Times New Roman" w:hint="default"/>
                        <w:noProof/>
                        <w:sz w:val="28"/>
                        <w:szCs w:val="28"/>
                      </w:rPr>
                      <w:t>- 2 -</w:t>
                    </w:r>
                    <w:r>
                      <w:rPr>
                        <w:rFonts w:ascii="Times New Roman" w:hAnsi="Times New Roman" w:hint="default"/>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FA" w:rsidRDefault="00FC5E8C">
    <w:pPr>
      <w:pStyle w:val="a5"/>
      <w:jc w:val="both"/>
      <w:rPr>
        <w:rFonts w:hint="default"/>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258FA" w:rsidRDefault="00FC5E8C">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DA39D3">
                            <w:rPr>
                              <w:rFonts w:ascii="Times New Roman" w:hAnsi="Times New Roman" w:hint="default"/>
                              <w:noProof/>
                              <w:sz w:val="28"/>
                              <w:szCs w:val="28"/>
                            </w:rPr>
                            <w:t>- 1 -</w:t>
                          </w:r>
                          <w:r>
                            <w:rPr>
                              <w:rFonts w:ascii="Times New Roman" w:hAnsi="Times New Roman" w:hint="default"/>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1258FA" w:rsidRDefault="00FC5E8C">
                    <w:pPr>
                      <w:pStyle w:val="a5"/>
                      <w:ind w:leftChars="100" w:left="240" w:rightChars="100" w:right="240"/>
                      <w:rPr>
                        <w:rFonts w:ascii="Times New Roman" w:hAnsi="Times New Roman" w:hint="default"/>
                        <w:sz w:val="28"/>
                        <w:szCs w:val="28"/>
                      </w:rPr>
                    </w:pPr>
                    <w:r>
                      <w:rPr>
                        <w:rFonts w:ascii="Times New Roman" w:hAnsi="Times New Roman" w:hint="default"/>
                        <w:sz w:val="28"/>
                        <w:szCs w:val="28"/>
                      </w:rPr>
                      <w:fldChar w:fldCharType="begin"/>
                    </w:r>
                    <w:r>
                      <w:rPr>
                        <w:rFonts w:ascii="Times New Roman" w:hAnsi="Times New Roman" w:hint="default"/>
                        <w:sz w:val="28"/>
                        <w:szCs w:val="28"/>
                      </w:rPr>
                      <w:instrText xml:space="preserve"> PAGE  \* MERGEFORMAT </w:instrText>
                    </w:r>
                    <w:r>
                      <w:rPr>
                        <w:rFonts w:ascii="Times New Roman" w:hAnsi="Times New Roman" w:hint="default"/>
                        <w:sz w:val="28"/>
                        <w:szCs w:val="28"/>
                      </w:rPr>
                      <w:fldChar w:fldCharType="separate"/>
                    </w:r>
                    <w:r w:rsidR="00DA39D3">
                      <w:rPr>
                        <w:rFonts w:ascii="Times New Roman" w:hAnsi="Times New Roman" w:hint="default"/>
                        <w:noProof/>
                        <w:sz w:val="28"/>
                        <w:szCs w:val="28"/>
                      </w:rPr>
                      <w:t>- 1 -</w:t>
                    </w:r>
                    <w:r>
                      <w:rPr>
                        <w:rFonts w:ascii="Times New Roman" w:hAnsi="Times New Roman" w:hint="default"/>
                        <w:sz w:val="28"/>
                        <w:szCs w:val="28"/>
                      </w:rPr>
                      <w:fldChar w:fldCharType="end"/>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rsidR="001258FA" w:rsidRDefault="00FC5E8C">
                          <w:pPr>
                            <w:pStyle w:val="a5"/>
                            <w:jc w:val="both"/>
                            <w:rPr>
                              <w:rFonts w:cs="宋体" w:hint="default"/>
                            </w:rPr>
                          </w:pPr>
                          <w:r>
                            <w:rPr>
                              <w:rFonts w:cs="宋体"/>
                            </w:rPr>
                            <w:t>— 27.1 —</w:t>
                          </w:r>
                        </w:p>
                      </w:txbxContent>
                    </wps:txbx>
                    <wps:bodyPr wrap="none" lIns="0" tIns="0" rIns="0" bIns="0" upright="1"/>
                  </wps:wsp>
                </a:graphicData>
              </a:graphic>
            </wp:anchor>
          </w:drawing>
        </mc:Choice>
        <mc:Fallback xmlns:w15="http://schemas.microsoft.com/office/word/2012/wordml" xmlns:wpsCustomData="http://www.wps.cn/officeDocument/2013/wpsCustomData">
          <w:pict>
            <v:shape id="文本框 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gNVFTYAAAACgEAAA8AAAAAAAAAAQAgAAAAIgAAAGRy&#10;cy9kb3ducmV2LnhtbFBLAQIUABQAAAAIAIdO4kB19OfkzAEAAIoDAAAOAAAAAAAAAAEAIAAAACcB&#10;AABkcnMvZTJvRG9jLnhtbFBLBQYAAAAABgAGAFkBAABlBQAAAAA=&#10;">
              <v:fill on="f" focussize="0,0"/>
              <v:stroke on="f" weight="0.5pt"/>
              <v:imagedata o:title=""/>
              <o:lock v:ext="edit" aspectratio="f"/>
              <v:textbox inset="0mm,0mm,0mm,0mm">
                <w:txbxContent>
                  <w:p w14:paraId="5B563571">
                    <w:pPr>
                      <w:pStyle w:val="4"/>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8C" w:rsidRDefault="00FC5E8C">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32" w:rsidRDefault="00FC5E8C">
      <w:pPr>
        <w:rPr>
          <w:rFonts w:hint="default"/>
        </w:rPr>
      </w:pPr>
      <w:r>
        <w:separator/>
      </w:r>
    </w:p>
  </w:footnote>
  <w:footnote w:type="continuationSeparator" w:id="0">
    <w:p w:rsidR="00637632" w:rsidRDefault="00FC5E8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8C" w:rsidRDefault="00FC5E8C">
    <w:pPr>
      <w:pStyle w:val="a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FA" w:rsidRDefault="001258FA" w:rsidP="00FC5E8C">
    <w:pPr>
      <w:pStyle w:val="a6"/>
      <w:tabs>
        <w:tab w:val="clear" w:pos="4153"/>
        <w:tab w:val="clear" w:pos="8306"/>
        <w:tab w:val="left" w:pos="1758"/>
      </w:tabs>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8C" w:rsidRDefault="00FC5E8C">
    <w:pPr>
      <w:pStyle w:val="a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4D3F2"/>
    <w:multiLevelType w:val="singleLevel"/>
    <w:tmpl w:val="88F4D3F2"/>
    <w:lvl w:ilvl="0">
      <w:start w:val="2"/>
      <w:numFmt w:val="chineseCounting"/>
      <w:suff w:val="nothing"/>
      <w:lvlText w:val="（%1）"/>
      <w:lvlJc w:val="left"/>
      <w:rPr>
        <w:rFonts w:hint="eastAsia"/>
      </w:rPr>
    </w:lvl>
  </w:abstractNum>
  <w:abstractNum w:abstractNumId="1">
    <w:nsid w:val="5F065AF7"/>
    <w:multiLevelType w:val="singleLevel"/>
    <w:tmpl w:val="5F065AF7"/>
    <w:lvl w:ilvl="0">
      <w:start w:val="2"/>
      <w:numFmt w:val="decimal"/>
      <w:lvlText w:val="%1."/>
      <w:lvlJc w:val="left"/>
      <w:pPr>
        <w:tabs>
          <w:tab w:val="left" w:pos="312"/>
        </w:tabs>
        <w:ind w:left="6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grammar="clean"/>
  <w:defaultTabStop w:val="420"/>
  <w:evenAndOddHeaders/>
  <w:drawingGridHorizontalSpacing w:val="120"/>
  <w:drawingGridVerticalSpacing w:val="169"/>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YTM4ZTFkNjE3OWJjYmJhZDQ5YzI3NjU3NDllM2IifQ=="/>
  </w:docVars>
  <w:rsids>
    <w:rsidRoot w:val="00B03CCD"/>
    <w:rsid w:val="000C01CC"/>
    <w:rsid w:val="000D7702"/>
    <w:rsid w:val="001258FA"/>
    <w:rsid w:val="00182C97"/>
    <w:rsid w:val="002863AF"/>
    <w:rsid w:val="002D0E5A"/>
    <w:rsid w:val="002E5443"/>
    <w:rsid w:val="004C12FF"/>
    <w:rsid w:val="00550ABE"/>
    <w:rsid w:val="005B023C"/>
    <w:rsid w:val="006137D7"/>
    <w:rsid w:val="00634FA8"/>
    <w:rsid w:val="0063613A"/>
    <w:rsid w:val="00637632"/>
    <w:rsid w:val="00725CA6"/>
    <w:rsid w:val="00792285"/>
    <w:rsid w:val="007A0D2E"/>
    <w:rsid w:val="007A3314"/>
    <w:rsid w:val="007B419D"/>
    <w:rsid w:val="00810F13"/>
    <w:rsid w:val="00944711"/>
    <w:rsid w:val="00984852"/>
    <w:rsid w:val="009B67B8"/>
    <w:rsid w:val="00A03B1E"/>
    <w:rsid w:val="00A67739"/>
    <w:rsid w:val="00A820B7"/>
    <w:rsid w:val="00A957C7"/>
    <w:rsid w:val="00AC5566"/>
    <w:rsid w:val="00B03CCD"/>
    <w:rsid w:val="00B40138"/>
    <w:rsid w:val="00BF5A85"/>
    <w:rsid w:val="00C307F6"/>
    <w:rsid w:val="00C96B11"/>
    <w:rsid w:val="00C975F6"/>
    <w:rsid w:val="00CC6B99"/>
    <w:rsid w:val="00DA39D3"/>
    <w:rsid w:val="00DF7706"/>
    <w:rsid w:val="00E02733"/>
    <w:rsid w:val="00E05175"/>
    <w:rsid w:val="00E538C8"/>
    <w:rsid w:val="00E654E2"/>
    <w:rsid w:val="00E76362"/>
    <w:rsid w:val="00F137D3"/>
    <w:rsid w:val="00F13C36"/>
    <w:rsid w:val="00F23C68"/>
    <w:rsid w:val="00F32C53"/>
    <w:rsid w:val="00F73F90"/>
    <w:rsid w:val="00F7623D"/>
    <w:rsid w:val="00F8598B"/>
    <w:rsid w:val="00FB4063"/>
    <w:rsid w:val="00FC5E8C"/>
    <w:rsid w:val="01474EBF"/>
    <w:rsid w:val="01F3521E"/>
    <w:rsid w:val="02641C78"/>
    <w:rsid w:val="03B87EA0"/>
    <w:rsid w:val="03E3214F"/>
    <w:rsid w:val="044C50BA"/>
    <w:rsid w:val="05113467"/>
    <w:rsid w:val="056D5D6E"/>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4E288F"/>
    <w:rsid w:val="0B9335CE"/>
    <w:rsid w:val="0C7927C4"/>
    <w:rsid w:val="0C9B098C"/>
    <w:rsid w:val="0D673E11"/>
    <w:rsid w:val="0DB96480"/>
    <w:rsid w:val="0DDA54E4"/>
    <w:rsid w:val="0E3A5F83"/>
    <w:rsid w:val="0E520C76"/>
    <w:rsid w:val="0E74421A"/>
    <w:rsid w:val="0F836721"/>
    <w:rsid w:val="0FA25D96"/>
    <w:rsid w:val="100A5F1D"/>
    <w:rsid w:val="107B59E5"/>
    <w:rsid w:val="10EC0126"/>
    <w:rsid w:val="10ED552F"/>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8624F1"/>
    <w:rsid w:val="189079DC"/>
    <w:rsid w:val="189B0D0B"/>
    <w:rsid w:val="18B43F7C"/>
    <w:rsid w:val="194A1770"/>
    <w:rsid w:val="19B906A4"/>
    <w:rsid w:val="1AA15DD4"/>
    <w:rsid w:val="1AF347C3"/>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3B00BC"/>
    <w:rsid w:val="22403BD3"/>
    <w:rsid w:val="23DA37D9"/>
    <w:rsid w:val="24B92327"/>
    <w:rsid w:val="24C14514"/>
    <w:rsid w:val="2533755C"/>
    <w:rsid w:val="25791755"/>
    <w:rsid w:val="26396DF4"/>
    <w:rsid w:val="26B43C30"/>
    <w:rsid w:val="27167136"/>
    <w:rsid w:val="27B23302"/>
    <w:rsid w:val="287D2D9B"/>
    <w:rsid w:val="29310A5F"/>
    <w:rsid w:val="29A17249"/>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5A0359"/>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B0106C"/>
    <w:rsid w:val="3EEC37F3"/>
    <w:rsid w:val="3F032E93"/>
    <w:rsid w:val="3F0527E5"/>
    <w:rsid w:val="3F694D83"/>
    <w:rsid w:val="3F885DCC"/>
    <w:rsid w:val="3FCD675E"/>
    <w:rsid w:val="4004000C"/>
    <w:rsid w:val="40B56D74"/>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21199D"/>
    <w:rsid w:val="4F297F24"/>
    <w:rsid w:val="4FEA65B7"/>
    <w:rsid w:val="50F06B6E"/>
    <w:rsid w:val="517F140F"/>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460C6F"/>
    <w:rsid w:val="578867FC"/>
    <w:rsid w:val="5842572D"/>
    <w:rsid w:val="58E85D1C"/>
    <w:rsid w:val="5A3B59D6"/>
    <w:rsid w:val="5AD134D8"/>
    <w:rsid w:val="5B5E4664"/>
    <w:rsid w:val="5B6503B1"/>
    <w:rsid w:val="5C263CE4"/>
    <w:rsid w:val="5C5D2777"/>
    <w:rsid w:val="5CF66BF3"/>
    <w:rsid w:val="5D290C69"/>
    <w:rsid w:val="5F2D4A41"/>
    <w:rsid w:val="60C74F6C"/>
    <w:rsid w:val="61025A59"/>
    <w:rsid w:val="613D5BBC"/>
    <w:rsid w:val="61536C39"/>
    <w:rsid w:val="61A10C90"/>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BC7EA6"/>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A377D4"/>
    <w:rsid w:val="7D7406BB"/>
    <w:rsid w:val="7DA17C6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autoRedefine/>
    <w:unhideWhenUsed/>
    <w:qFormat/>
    <w:pPr>
      <w:spacing w:before="100" w:beforeAutospacing="1" w:after="100" w:afterAutospacing="1"/>
    </w:p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annotation reference"/>
    <w:basedOn w:val="a0"/>
    <w:qFormat/>
    <w:rPr>
      <w:sz w:val="21"/>
      <w:szCs w:val="21"/>
    </w:rPr>
  </w:style>
  <w:style w:type="paragraph" w:customStyle="1" w:styleId="1">
    <w:name w:val="列出段落1"/>
    <w:basedOn w:val="a"/>
    <w:autoRedefine/>
    <w:uiPriority w:val="99"/>
    <w:qFormat/>
    <w:pPr>
      <w:ind w:firstLineChars="200" w:firstLine="420"/>
    </w:pPr>
    <w:rPr>
      <w:rFonts w:hint="default"/>
    </w:rPr>
  </w:style>
  <w:style w:type="paragraph" w:customStyle="1" w:styleId="Char2">
    <w:name w:val="普通(网站) Char"/>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Char0">
    <w:name w:val="批注框文本 Char"/>
    <w:basedOn w:val="a0"/>
    <w:link w:val="a4"/>
    <w:autoRedefine/>
    <w:qFormat/>
    <w:rPr>
      <w:rFonts w:ascii="宋体" w:hAnsi="宋体"/>
      <w:sz w:val="18"/>
      <w:szCs w:val="18"/>
    </w:rPr>
  </w:style>
  <w:style w:type="character" w:customStyle="1" w:styleId="Char">
    <w:name w:val="批注文字 Char"/>
    <w:basedOn w:val="a0"/>
    <w:link w:val="a3"/>
    <w:qFormat/>
    <w:rPr>
      <w:rFonts w:ascii="宋体" w:hAnsi="宋体"/>
      <w:sz w:val="24"/>
      <w:szCs w:val="24"/>
    </w:rPr>
  </w:style>
  <w:style w:type="character" w:customStyle="1" w:styleId="Char1">
    <w:name w:val="批注主题 Char"/>
    <w:basedOn w:val="Char"/>
    <w:link w:val="a8"/>
    <w:qFormat/>
    <w:rPr>
      <w:rFonts w:ascii="宋体" w:hAnsi="宋体"/>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alloon Text"/>
    <w:basedOn w:val="a"/>
    <w:link w:val="Char0"/>
    <w:autoRedefine/>
    <w:qFormat/>
    <w:rPr>
      <w:sz w:val="18"/>
      <w:szCs w:val="18"/>
    </w:rPr>
  </w:style>
  <w:style w:type="paragraph" w:styleId="a5">
    <w:name w:val="footer"/>
    <w:basedOn w:val="a"/>
    <w:autoRedefine/>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autoRedefine/>
    <w:unhideWhenUsed/>
    <w:qFormat/>
    <w:pPr>
      <w:spacing w:before="100" w:beforeAutospacing="1" w:after="100" w:afterAutospacing="1"/>
    </w:p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annotation reference"/>
    <w:basedOn w:val="a0"/>
    <w:qFormat/>
    <w:rPr>
      <w:sz w:val="21"/>
      <w:szCs w:val="21"/>
    </w:rPr>
  </w:style>
  <w:style w:type="paragraph" w:customStyle="1" w:styleId="1">
    <w:name w:val="列出段落1"/>
    <w:basedOn w:val="a"/>
    <w:autoRedefine/>
    <w:uiPriority w:val="99"/>
    <w:qFormat/>
    <w:pPr>
      <w:ind w:firstLineChars="200" w:firstLine="420"/>
    </w:pPr>
    <w:rPr>
      <w:rFonts w:hint="default"/>
    </w:rPr>
  </w:style>
  <w:style w:type="paragraph" w:customStyle="1" w:styleId="Char2">
    <w:name w:val="普通(网站) Char"/>
    <w:qFormat/>
    <w:pPr>
      <w:spacing w:before="100" w:beforeAutospacing="1" w:after="100" w:afterAutospacing="1"/>
    </w:pPr>
    <w:rPr>
      <w:rFonts w:ascii="宋体" w:hAnsi="宋体"/>
      <w:sz w:val="24"/>
      <w:szCs w:val="24"/>
    </w:rPr>
  </w:style>
  <w:style w:type="character" w:customStyle="1" w:styleId="21">
    <w:name w:val="21"/>
    <w:autoRedefine/>
    <w:qFormat/>
    <w:rPr>
      <w:rFonts w:ascii="Wingdings" w:hAnsi="Wingdings" w:cs="Wingdings" w:hint="default"/>
      <w:b/>
      <w:bCs/>
    </w:rPr>
  </w:style>
  <w:style w:type="paragraph" w:customStyle="1" w:styleId="2">
    <w:name w:val="列出段落2"/>
    <w:autoRedefine/>
    <w:uiPriority w:val="99"/>
    <w:qFormat/>
    <w:pPr>
      <w:ind w:firstLineChars="200" w:firstLine="420"/>
    </w:pPr>
    <w:rPr>
      <w:rFonts w:ascii="宋体" w:hAnsi="宋体"/>
      <w:sz w:val="24"/>
      <w:szCs w:val="24"/>
    </w:rPr>
  </w:style>
  <w:style w:type="character" w:customStyle="1" w:styleId="Char0">
    <w:name w:val="批注框文本 Char"/>
    <w:basedOn w:val="a0"/>
    <w:link w:val="a4"/>
    <w:autoRedefine/>
    <w:qFormat/>
    <w:rPr>
      <w:rFonts w:ascii="宋体" w:hAnsi="宋体"/>
      <w:sz w:val="18"/>
      <w:szCs w:val="18"/>
    </w:rPr>
  </w:style>
  <w:style w:type="character" w:customStyle="1" w:styleId="Char">
    <w:name w:val="批注文字 Char"/>
    <w:basedOn w:val="a0"/>
    <w:link w:val="a3"/>
    <w:qFormat/>
    <w:rPr>
      <w:rFonts w:ascii="宋体" w:hAnsi="宋体"/>
      <w:sz w:val="24"/>
      <w:szCs w:val="24"/>
    </w:rPr>
  </w:style>
  <w:style w:type="character" w:customStyle="1" w:styleId="Char1">
    <w:name w:val="批注主题 Char"/>
    <w:basedOn w:val="Char"/>
    <w:link w:val="a8"/>
    <w:qFormat/>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15419</Words>
  <Characters>12417</Characters>
  <Application>Microsoft Office Word</Application>
  <DocSecurity>0</DocSecurity>
  <Lines>103</Lines>
  <Paragraphs>55</Paragraphs>
  <ScaleCrop>false</ScaleCrop>
  <Company>Microsoft</Company>
  <LinksUpToDate>false</LinksUpToDate>
  <CharactersWithSpaces>27781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2024-10-09T10:58:00Z</dcterms:created>
  <dcterms:modified xsi:type="dcterms:W3CDTF">2024-10-09T10:58:00Z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0B172C5879B84DE5BBFAD611058336CC_13</vt:lpwstr>
  </property>
</Properties>
</file>