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A3324">
      <w:pPr>
        <w:keepNext w:val="0"/>
        <w:keepLines w:val="0"/>
        <w:pageBreakBefore w:val="0"/>
        <w:widowControl w:val="0"/>
        <w:kinsoku/>
        <w:wordWrap/>
        <w:overflowPunct w:val="0"/>
        <w:topLinePunct/>
        <w:autoSpaceDE/>
        <w:autoSpaceDN/>
        <w:bidi w:val="0"/>
        <w:snapToGrid w:val="0"/>
        <w:spacing w:line="574" w:lineRule="exact"/>
        <w:ind w:firstLine="880"/>
        <w:textAlignment w:val="auto"/>
        <w:rPr>
          <w:rFonts w:ascii="Times New Roman" w:hAnsi="Times New Roman" w:eastAsia="方正小标宋_GBK"/>
          <w:b w:val="0"/>
          <w:bCs w:val="0"/>
          <w:sz w:val="44"/>
          <w:szCs w:val="44"/>
        </w:rPr>
      </w:pPr>
    </w:p>
    <w:p w14:paraId="75DA5DF7">
      <w:pPr>
        <w:keepNext w:val="0"/>
        <w:keepLines w:val="0"/>
        <w:pageBreakBefore w:val="0"/>
        <w:widowControl w:val="0"/>
        <w:kinsoku/>
        <w:wordWrap/>
        <w:overflowPunct w:val="0"/>
        <w:topLinePunct/>
        <w:autoSpaceDE/>
        <w:autoSpaceDN/>
        <w:bidi w:val="0"/>
        <w:snapToGrid w:val="0"/>
        <w:spacing w:line="574" w:lineRule="exact"/>
        <w:ind w:firstLine="880"/>
        <w:textAlignment w:val="auto"/>
        <w:rPr>
          <w:rFonts w:ascii="Times New Roman" w:hAnsi="Times New Roman" w:eastAsia="方正小标宋_GBK"/>
          <w:b w:val="0"/>
          <w:bCs w:val="0"/>
          <w:sz w:val="44"/>
          <w:szCs w:val="44"/>
        </w:rPr>
      </w:pPr>
    </w:p>
    <w:p w14:paraId="6CAD553C">
      <w:pPr>
        <w:keepNext w:val="0"/>
        <w:keepLines w:val="0"/>
        <w:pageBreakBefore w:val="0"/>
        <w:widowControl w:val="0"/>
        <w:kinsoku/>
        <w:wordWrap/>
        <w:overflowPunct w:val="0"/>
        <w:topLinePunct/>
        <w:autoSpaceDE/>
        <w:autoSpaceDN/>
        <w:bidi w:val="0"/>
        <w:snapToGrid w:val="0"/>
        <w:spacing w:line="574" w:lineRule="exact"/>
        <w:ind w:firstLine="880"/>
        <w:textAlignment w:val="auto"/>
        <w:rPr>
          <w:rFonts w:ascii="Times New Roman" w:hAnsi="Times New Roman" w:eastAsia="方正小标宋_GBK"/>
          <w:b w:val="0"/>
          <w:bCs w:val="0"/>
          <w:sz w:val="44"/>
          <w:szCs w:val="44"/>
        </w:rPr>
      </w:pPr>
    </w:p>
    <w:p w14:paraId="39F851D7">
      <w:pPr>
        <w:keepNext w:val="0"/>
        <w:keepLines w:val="0"/>
        <w:pageBreakBefore w:val="0"/>
        <w:widowControl w:val="0"/>
        <w:kinsoku/>
        <w:wordWrap/>
        <w:overflowPunct w:val="0"/>
        <w:topLinePunct/>
        <w:autoSpaceDE/>
        <w:autoSpaceDN/>
        <w:bidi w:val="0"/>
        <w:snapToGrid w:val="0"/>
        <w:spacing w:line="574" w:lineRule="exact"/>
        <w:ind w:firstLine="880"/>
        <w:textAlignment w:val="auto"/>
        <w:rPr>
          <w:rFonts w:ascii="Times New Roman" w:hAnsi="Times New Roman" w:eastAsia="方正小标宋_GBK"/>
          <w:b w:val="0"/>
          <w:bCs w:val="0"/>
          <w:sz w:val="44"/>
          <w:szCs w:val="44"/>
        </w:rPr>
      </w:pPr>
      <w:r>
        <w:rPr>
          <w:rFonts w:ascii="Times New Roman" w:hAnsi="Times New Roman" w:eastAsia="方正小标宋_GBK"/>
          <w:b w:val="0"/>
          <w:bCs w:val="0"/>
          <w:sz w:val="44"/>
          <w:szCs w:val="44"/>
        </w:rPr>
        <w:pict>
          <v:shape id="艺术字 55" o:spid="_x0000_s2052" o:spt="136" type="#_x0000_t136" style="position:absolute;left:0pt;margin-left:96.45pt;margin-top:111.85pt;height:45.5pt;width:412.5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丰都县南天湖镇人民政府文件" style="font-family:方正小标宋_GBK;font-size:36pt;font-weight:bold;v-text-align:center;"/>
          </v:shape>
        </w:pict>
      </w:r>
    </w:p>
    <w:p w14:paraId="7BC43970">
      <w:pPr>
        <w:keepNext w:val="0"/>
        <w:keepLines w:val="0"/>
        <w:pageBreakBefore w:val="0"/>
        <w:widowControl w:val="0"/>
        <w:kinsoku/>
        <w:wordWrap/>
        <w:overflowPunct w:val="0"/>
        <w:topLinePunct/>
        <w:autoSpaceDE/>
        <w:autoSpaceDN/>
        <w:bidi w:val="0"/>
        <w:snapToGrid w:val="0"/>
        <w:spacing w:line="574" w:lineRule="exact"/>
        <w:ind w:firstLine="880"/>
        <w:textAlignment w:val="auto"/>
        <w:rPr>
          <w:rFonts w:ascii="Times New Roman" w:hAnsi="Times New Roman" w:eastAsia="方正小标宋_GBK"/>
          <w:b w:val="0"/>
          <w:bCs w:val="0"/>
          <w:sz w:val="44"/>
          <w:szCs w:val="44"/>
        </w:rPr>
      </w:pPr>
    </w:p>
    <w:p w14:paraId="084655F4">
      <w:pPr>
        <w:keepNext w:val="0"/>
        <w:keepLines w:val="0"/>
        <w:pageBreakBefore w:val="0"/>
        <w:widowControl w:val="0"/>
        <w:kinsoku/>
        <w:wordWrap/>
        <w:overflowPunct w:val="0"/>
        <w:topLinePunct/>
        <w:autoSpaceDE/>
        <w:autoSpaceDN/>
        <w:bidi w:val="0"/>
        <w:snapToGrid w:val="0"/>
        <w:spacing w:line="574" w:lineRule="exact"/>
        <w:ind w:firstLine="880"/>
        <w:textAlignment w:val="auto"/>
        <w:rPr>
          <w:rFonts w:ascii="Times New Roman" w:hAnsi="Times New Roman" w:eastAsia="方正小标宋_GBK"/>
          <w:b w:val="0"/>
          <w:bCs w:val="0"/>
          <w:sz w:val="44"/>
          <w:szCs w:val="44"/>
        </w:rPr>
      </w:pPr>
    </w:p>
    <w:p w14:paraId="09F8CB54">
      <w:pPr>
        <w:keepNext w:val="0"/>
        <w:keepLines w:val="0"/>
        <w:pageBreakBefore w:val="0"/>
        <w:widowControl w:val="0"/>
        <w:kinsoku/>
        <w:wordWrap/>
        <w:overflowPunct w:val="0"/>
        <w:topLinePunct/>
        <w:autoSpaceDE/>
        <w:autoSpaceDN/>
        <w:bidi w:val="0"/>
        <w:snapToGrid w:val="0"/>
        <w:spacing w:line="574" w:lineRule="exact"/>
        <w:ind w:firstLine="880"/>
        <w:textAlignment w:val="auto"/>
        <w:rPr>
          <w:rFonts w:ascii="Times New Roman" w:hAnsi="Times New Roman" w:eastAsia="方正小标宋_GBK"/>
          <w:b w:val="0"/>
          <w:bCs w:val="0"/>
          <w:sz w:val="44"/>
          <w:szCs w:val="44"/>
        </w:rPr>
      </w:pPr>
    </w:p>
    <w:p w14:paraId="4014A42A">
      <w:pPr>
        <w:keepNext w:val="0"/>
        <w:keepLines w:val="0"/>
        <w:pageBreakBefore w:val="0"/>
        <w:widowControl w:val="0"/>
        <w:kinsoku/>
        <w:wordWrap/>
        <w:overflowPunct w:val="0"/>
        <w:topLinePunct/>
        <w:autoSpaceDE/>
        <w:autoSpaceDN/>
        <w:bidi w:val="0"/>
        <w:snapToGrid w:val="0"/>
        <w:spacing w:line="574" w:lineRule="exact"/>
        <w:ind w:firstLine="640"/>
        <w:jc w:val="center"/>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南天湖府发〔2024〕</w:t>
      </w:r>
      <w:r>
        <w:rPr>
          <w:rFonts w:hint="eastAsia" w:ascii="Times New Roman" w:hAnsi="Times New Roman" w:eastAsia="方正仿宋_GBK"/>
          <w:b w:val="0"/>
          <w:bCs w:val="0"/>
          <w:sz w:val="32"/>
          <w:szCs w:val="32"/>
          <w:lang w:val="en-US" w:eastAsia="zh-CN"/>
        </w:rPr>
        <w:t>5</w:t>
      </w:r>
      <w:r>
        <w:rPr>
          <w:rFonts w:hint="eastAsia" w:ascii="Times New Roman" w:hAnsi="Times New Roman" w:eastAsia="方正仿宋_GBK"/>
          <w:b w:val="0"/>
          <w:bCs w:val="0"/>
          <w:sz w:val="32"/>
          <w:szCs w:val="32"/>
          <w:lang w:val="en-US" w:eastAsia="zh-CN"/>
        </w:rPr>
        <w:t>6</w:t>
      </w:r>
      <w:r>
        <w:rPr>
          <w:rFonts w:ascii="Times New Roman" w:hAnsi="Times New Roman" w:eastAsia="方正仿宋_GBK"/>
          <w:b w:val="0"/>
          <w:bCs w:val="0"/>
          <w:sz w:val="32"/>
          <w:szCs w:val="32"/>
        </w:rPr>
        <w:t>号</w:t>
      </w:r>
    </w:p>
    <w:p w14:paraId="1C369C85">
      <w:pPr>
        <w:keepNext w:val="0"/>
        <w:keepLines w:val="0"/>
        <w:pageBreakBefore w:val="0"/>
        <w:widowControl w:val="0"/>
        <w:kinsoku/>
        <w:wordWrap/>
        <w:overflowPunct w:val="0"/>
        <w:topLinePunct/>
        <w:autoSpaceDE/>
        <w:autoSpaceDN/>
        <w:bidi w:val="0"/>
        <w:snapToGrid w:val="0"/>
        <w:spacing w:line="574" w:lineRule="exact"/>
        <w:ind w:firstLine="640"/>
        <w:textAlignment w:val="auto"/>
        <w:rPr>
          <w:rFonts w:ascii="Times New Roman" w:hAnsi="Times New Roman" w:eastAsia="方正小标宋_GBK"/>
          <w:b w:val="0"/>
          <w:bCs w:val="0"/>
          <w:sz w:val="44"/>
          <w:szCs w:val="44"/>
        </w:rPr>
      </w:pPr>
      <w:r>
        <w:rPr>
          <w:rFonts w:ascii="Times New Roman" w:hAnsi="Times New Roman" w:eastAsia="方正仿宋_GBK"/>
          <w:b w:val="0"/>
          <w:bCs w:val="0"/>
          <w:sz w:val="32"/>
          <w:szCs w:val="20"/>
        </w:rPr>
        <mc:AlternateContent>
          <mc:Choice Requires="wps">
            <w:drawing>
              <wp:anchor distT="0" distB="0" distL="114300" distR="114300" simplePos="0" relativeHeight="251660288" behindDoc="0" locked="0" layoutInCell="1" allowOverlap="1">
                <wp:simplePos x="0" y="0"/>
                <wp:positionH relativeFrom="page">
                  <wp:posOffset>986155</wp:posOffset>
                </wp:positionH>
                <wp:positionV relativeFrom="margin">
                  <wp:posOffset>2981325</wp:posOffset>
                </wp:positionV>
                <wp:extent cx="5600700" cy="0"/>
                <wp:effectExtent l="0" t="10795" r="0" b="177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77.65pt;margin-top:234.75pt;height:0pt;width:441pt;mso-position-horizontal-relative:page;mso-position-vertical-relative:margin;z-index:251660288;mso-width-relative:page;mso-height-relative:page;" filled="f" stroked="t" coordsize="21600,21600" o:gfxdata="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Q5&#10;Vz/YAAAADAEAAA8AAAAAAAAAAQAgAAAAIgAAAGRycy9kb3ducmV2LnhtbFBLAQIUABQAAAAIAIdO&#10;4kClmVa56gEAALkDAAAOAAAAAAAAAAEAIAAAACcBAABkcnMvZTJvRG9jLnhtbFBLBQYAAAAABgAG&#10;AFkBAACDBQAAAAA=&#10;">
                <v:fill on="f" focussize="0,0"/>
                <v:stroke weight="1.75pt" color="#FF0000" joinstyle="round"/>
                <v:imagedata o:title=""/>
                <o:lock v:ext="edit" aspectratio="f"/>
              </v:line>
            </w:pict>
          </mc:Fallback>
        </mc:AlternateContent>
      </w:r>
    </w:p>
    <w:p w14:paraId="4019A078">
      <w:pPr>
        <w:keepNext w:val="0"/>
        <w:keepLines w:val="0"/>
        <w:pageBreakBefore w:val="0"/>
        <w:widowControl w:val="0"/>
        <w:kinsoku/>
        <w:wordWrap/>
        <w:overflowPunct w:val="0"/>
        <w:topLinePunct/>
        <w:autoSpaceDE/>
        <w:autoSpaceDN/>
        <w:bidi w:val="0"/>
        <w:adjustRightInd w:val="0"/>
        <w:snapToGrid w:val="0"/>
        <w:spacing w:line="574" w:lineRule="exact"/>
        <w:ind w:firstLine="880"/>
        <w:textAlignment w:val="auto"/>
        <w:rPr>
          <w:rFonts w:ascii="Times New Roman" w:hAnsi="Times New Roman" w:eastAsia="方正小标宋_GBK"/>
          <w:b w:val="0"/>
          <w:bCs w:val="0"/>
          <w:sz w:val="44"/>
          <w:szCs w:val="44"/>
        </w:rPr>
      </w:pPr>
    </w:p>
    <w:p w14:paraId="25F88EB1">
      <w:pPr>
        <w:keepNext w:val="0"/>
        <w:keepLines w:val="0"/>
        <w:pageBreakBefore w:val="0"/>
        <w:widowControl w:val="0"/>
        <w:shd w:val="clear"/>
        <w:kinsoku/>
        <w:wordWrap/>
        <w:overflowPunct w:val="0"/>
        <w:topLinePunct w:val="0"/>
        <w:autoSpaceDE/>
        <w:autoSpaceDN/>
        <w:bidi w:val="0"/>
        <w:adjustRightInd w:val="0"/>
        <w:snapToGrid w:val="0"/>
        <w:spacing w:line="574" w:lineRule="exact"/>
        <w:jc w:val="center"/>
        <w:textAlignment w:val="auto"/>
        <w:rPr>
          <w:rFonts w:hint="eastAsia" w:ascii="Times New Roman" w:hAnsi="Times New Roman" w:eastAsia="方正小标宋_GBK" w:cs="方正小标宋_GBK"/>
          <w:b w:val="0"/>
          <w:bCs w:val="0"/>
          <w:color w:val="000000" w:themeColor="text1"/>
          <w:sz w:val="44"/>
          <w:szCs w:val="44"/>
          <w:highlight w:val="none"/>
          <w:u w:val="none"/>
          <w14:textFill>
            <w14:solidFill>
              <w14:schemeClr w14:val="tx1"/>
            </w14:solidFill>
          </w14:textFill>
        </w:rPr>
      </w:pPr>
      <w:r>
        <w:rPr>
          <w:rFonts w:hint="eastAsia" w:ascii="Times New Roman" w:hAnsi="Times New Roman" w:eastAsia="方正小标宋_GBK" w:cs="方正小标宋_GBK"/>
          <w:b w:val="0"/>
          <w:bCs w:val="0"/>
          <w:color w:val="000000" w:themeColor="text1"/>
          <w:sz w:val="44"/>
          <w:szCs w:val="44"/>
          <w:highlight w:val="none"/>
          <w:u w:val="none"/>
          <w14:textFill>
            <w14:solidFill>
              <w14:schemeClr w14:val="tx1"/>
            </w14:solidFill>
          </w14:textFill>
        </w:rPr>
        <w:t>丰都县南天湖镇人民政府</w:t>
      </w:r>
    </w:p>
    <w:p w14:paraId="0B5B684E">
      <w:pPr>
        <w:keepNext w:val="0"/>
        <w:keepLines w:val="0"/>
        <w:pageBreakBefore w:val="0"/>
        <w:widowControl w:val="0"/>
        <w:kinsoku/>
        <w:wordWrap/>
        <w:overflowPunct/>
        <w:topLinePunct w:val="0"/>
        <w:autoSpaceDE/>
        <w:autoSpaceDN/>
        <w:bidi w:val="0"/>
        <w:adjustRightInd w:val="0"/>
        <w:snapToGrid w:val="0"/>
        <w:spacing w:after="0" w:line="574" w:lineRule="exact"/>
        <w:ind w:left="0" w:right="0"/>
        <w:jc w:val="center"/>
        <w:textAlignment w:val="auto"/>
        <w:outlineLvl w:val="1"/>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关于印发《</w:t>
      </w:r>
      <w:r>
        <w:rPr>
          <w:rFonts w:hint="eastAsia" w:ascii="Times New Roman" w:hAnsi="Times New Roman" w:eastAsia="方正小标宋_GBK" w:cs="方正小标宋_GBK"/>
          <w:kern w:val="2"/>
          <w:sz w:val="44"/>
          <w:szCs w:val="44"/>
          <w:lang w:eastAsia="zh-CN"/>
        </w:rPr>
        <w:t>南天湖镇</w:t>
      </w:r>
      <w:r>
        <w:rPr>
          <w:rFonts w:hint="eastAsia" w:ascii="Times New Roman" w:hAnsi="Times New Roman" w:eastAsia="方正小标宋_GBK" w:cs="方正小标宋_GBK"/>
          <w:kern w:val="2"/>
          <w:sz w:val="44"/>
          <w:szCs w:val="44"/>
        </w:rPr>
        <w:t>自然灾害救助</w:t>
      </w:r>
    </w:p>
    <w:p w14:paraId="03588EF1">
      <w:pPr>
        <w:keepNext w:val="0"/>
        <w:keepLines w:val="0"/>
        <w:pageBreakBefore w:val="0"/>
        <w:widowControl w:val="0"/>
        <w:kinsoku/>
        <w:wordWrap/>
        <w:overflowPunct/>
        <w:topLinePunct w:val="0"/>
        <w:autoSpaceDE/>
        <w:autoSpaceDN/>
        <w:bidi w:val="0"/>
        <w:adjustRightInd w:val="0"/>
        <w:snapToGrid w:val="0"/>
        <w:spacing w:after="0" w:line="574" w:lineRule="exact"/>
        <w:ind w:left="0" w:right="0"/>
        <w:jc w:val="center"/>
        <w:textAlignment w:val="auto"/>
        <w:outlineLvl w:val="1"/>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应急预案》的通知</w:t>
      </w:r>
    </w:p>
    <w:p w14:paraId="50267B5C">
      <w:pPr>
        <w:keepNext w:val="0"/>
        <w:keepLines w:val="0"/>
        <w:pageBreakBefore w:val="0"/>
        <w:widowControl w:val="0"/>
        <w:kinsoku/>
        <w:wordWrap/>
        <w:topLinePunct w:val="0"/>
        <w:autoSpaceDE w:val="0"/>
        <w:autoSpaceDN w:val="0"/>
        <w:bidi w:val="0"/>
        <w:adjustRightInd w:val="0"/>
        <w:snapToGrid w:val="0"/>
        <w:spacing w:before="0" w:after="0" w:line="574" w:lineRule="exact"/>
        <w:ind w:left="0" w:right="0"/>
        <w:jc w:val="left"/>
        <w:textAlignment w:val="auto"/>
        <w:rPr>
          <w:rFonts w:ascii="Times New Roman" w:hAnsi="Times New Roman" w:eastAsia="宋体" w:cs="宋体"/>
          <w:sz w:val="49"/>
          <w:szCs w:val="32"/>
          <w:lang w:val="en-US" w:eastAsia="zh-CN" w:bidi="ar-SA"/>
        </w:rPr>
      </w:pPr>
    </w:p>
    <w:p w14:paraId="7837089D">
      <w:pPr>
        <w:keepNext w:val="0"/>
        <w:keepLines w:val="0"/>
        <w:pageBreakBefore w:val="0"/>
        <w:widowControl w:val="0"/>
        <w:kinsoku/>
        <w:wordWrap/>
        <w:topLinePunct w:val="0"/>
        <w:autoSpaceDE w:val="0"/>
        <w:autoSpaceDN w:val="0"/>
        <w:bidi w:val="0"/>
        <w:adjustRightInd w:val="0"/>
        <w:snapToGrid w:val="0"/>
        <w:spacing w:before="0" w:after="0" w:line="574" w:lineRule="exact"/>
        <w:ind w:left="111" w:right="0"/>
        <w:jc w:val="left"/>
        <w:textAlignment w:val="auto"/>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kern w:val="2"/>
          <w:sz w:val="32"/>
          <w:szCs w:val="32"/>
          <w:lang w:val="en-US" w:eastAsia="zh-CN" w:bidi="ar-SA"/>
        </w:rPr>
        <w:t>各村（居）委</w:t>
      </w:r>
      <w:r>
        <w:rPr>
          <w:rFonts w:hint="eastAsia" w:ascii="Times New Roman" w:hAnsi="Times New Roman" w:eastAsia="方正仿宋_GBK" w:cs="方正仿宋_GBK"/>
          <w:kern w:val="2"/>
          <w:sz w:val="36"/>
          <w:szCs w:val="36"/>
          <w:lang w:val="en-US" w:eastAsia="zh-CN" w:bidi="ar-SA"/>
        </w:rPr>
        <w:t>，</w:t>
      </w:r>
      <w:r>
        <w:rPr>
          <w:rFonts w:hint="eastAsia" w:ascii="Times New Roman" w:hAnsi="Times New Roman" w:eastAsia="方正仿宋_GBK" w:cs="方正仿宋_GBK"/>
          <w:kern w:val="2"/>
          <w:sz w:val="32"/>
          <w:szCs w:val="32"/>
          <w:lang w:val="en-US" w:eastAsia="zh-CN" w:bidi="ar-SA"/>
        </w:rPr>
        <w:t>镇级有关岗位：</w:t>
      </w:r>
    </w:p>
    <w:p w14:paraId="7AF19E4B">
      <w:pPr>
        <w:keepNext w:val="0"/>
        <w:keepLines w:val="0"/>
        <w:pageBreakBefore w:val="0"/>
        <w:widowControl w:val="0"/>
        <w:kinsoku/>
        <w:wordWrap/>
        <w:topLinePunct w:val="0"/>
        <w:autoSpaceDE w:val="0"/>
        <w:autoSpaceDN w:val="0"/>
        <w:bidi w:val="0"/>
        <w:adjustRightInd w:val="0"/>
        <w:snapToGrid w:val="0"/>
        <w:spacing w:before="0" w:after="0" w:line="574" w:lineRule="exact"/>
        <w:ind w:left="111" w:right="269" w:firstLine="640"/>
        <w:jc w:val="left"/>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《南天湖镇自然灾害救助应急预案》已经镇政府同意，现印发给你们，请认真贯彻执行。</w:t>
      </w:r>
    </w:p>
    <w:p w14:paraId="320F0E6F">
      <w:pPr>
        <w:keepNext w:val="0"/>
        <w:keepLines w:val="0"/>
        <w:pageBreakBefore w:val="0"/>
        <w:widowControl w:val="0"/>
        <w:numPr>
          <w:ilvl w:val="0"/>
          <w:numId w:val="0"/>
        </w:numPr>
        <w:tabs>
          <w:tab w:val="left" w:pos="1471"/>
        </w:tabs>
        <w:kinsoku/>
        <w:wordWrap/>
        <w:topLinePunct w:val="0"/>
        <w:autoSpaceDE w:val="0"/>
        <w:autoSpaceDN w:val="0"/>
        <w:bidi w:val="0"/>
        <w:adjustRightInd w:val="0"/>
        <w:snapToGrid w:val="0"/>
        <w:spacing w:before="0" w:after="0" w:line="574" w:lineRule="exact"/>
        <w:ind w:left="752" w:leftChars="0" w:right="0" w:rightChars="0"/>
        <w:jc w:val="left"/>
        <w:textAlignment w:val="auto"/>
        <w:rPr>
          <w:rFonts w:hint="eastAsia" w:ascii="Times New Roman" w:hAnsi="Times New Roman" w:eastAsia="方正仿宋_GBK" w:cs="方正仿宋_GBK"/>
          <w:b w:val="0"/>
          <w:bCs w:val="0"/>
          <w:sz w:val="32"/>
          <w:szCs w:val="32"/>
          <w:lang w:val="en-US" w:eastAsia="zh-CN"/>
        </w:rPr>
      </w:pPr>
    </w:p>
    <w:p w14:paraId="2987D933">
      <w:pPr>
        <w:keepNext w:val="0"/>
        <w:keepLines w:val="0"/>
        <w:pageBreakBefore w:val="0"/>
        <w:widowControl w:val="0"/>
        <w:kinsoku/>
        <w:wordWrap/>
        <w:overflowPunct w:val="0"/>
        <w:topLinePunct w:val="0"/>
        <w:autoSpaceDE/>
        <w:autoSpaceDN/>
        <w:bidi w:val="0"/>
        <w:adjustRightInd w:val="0"/>
        <w:snapToGrid w:val="0"/>
        <w:spacing w:line="574" w:lineRule="exact"/>
        <w:textAlignment w:val="auto"/>
        <w:rPr>
          <w:rFonts w:hint="eastAsia" w:ascii="Times New Roman" w:hAnsi="Times New Roman" w:eastAsia="方正仿宋_GBK" w:cs="方正仿宋_GBK"/>
          <w:b w:val="0"/>
          <w:bCs w:val="0"/>
          <w:snapToGrid w:val="0"/>
          <w:kern w:val="0"/>
          <w:sz w:val="32"/>
          <w:szCs w:val="32"/>
          <w:shd w:val="clear" w:color="auto" w:fill="auto"/>
          <w:lang w:val="en-US" w:eastAsia="zh-CN"/>
        </w:rPr>
      </w:pPr>
    </w:p>
    <w:p w14:paraId="0DBA22DC">
      <w:pPr>
        <w:keepNext w:val="0"/>
        <w:keepLines w:val="0"/>
        <w:pageBreakBefore w:val="0"/>
        <w:widowControl w:val="0"/>
        <w:kinsoku/>
        <w:wordWrap/>
        <w:overflowPunct w:val="0"/>
        <w:topLinePunct w:val="0"/>
        <w:autoSpaceDE/>
        <w:autoSpaceDN/>
        <w:bidi w:val="0"/>
        <w:adjustRightInd w:val="0"/>
        <w:snapToGrid w:val="0"/>
        <w:spacing w:line="574" w:lineRule="exact"/>
        <w:textAlignment w:val="auto"/>
        <w:rPr>
          <w:rFonts w:hint="eastAsia" w:ascii="Times New Roman" w:hAnsi="Times New Roman" w:eastAsia="方正仿宋_GBK" w:cs="方正仿宋_GBK"/>
          <w:b w:val="0"/>
          <w:bCs w:val="0"/>
          <w:snapToGrid w:val="0"/>
          <w:kern w:val="0"/>
          <w:sz w:val="32"/>
          <w:szCs w:val="32"/>
          <w:shd w:val="clear" w:color="auto" w:fill="auto"/>
          <w:lang w:val="en-US" w:eastAsia="zh-CN"/>
        </w:rPr>
      </w:pPr>
    </w:p>
    <w:p w14:paraId="7E6FBEAD">
      <w:pPr>
        <w:keepNext w:val="0"/>
        <w:keepLines w:val="0"/>
        <w:pageBreakBefore w:val="0"/>
        <w:widowControl w:val="0"/>
        <w:shd w:val="clear"/>
        <w:kinsoku/>
        <w:wordWrap/>
        <w:overflowPunct w:val="0"/>
        <w:topLinePunct w:val="0"/>
        <w:autoSpaceDE/>
        <w:autoSpaceDN/>
        <w:bidi w:val="0"/>
        <w:adjustRightInd w:val="0"/>
        <w:snapToGrid w:val="0"/>
        <w:spacing w:line="574" w:lineRule="exact"/>
        <w:ind w:right="840" w:rightChars="400" w:firstLine="0" w:firstLineChars="0"/>
        <w:jc w:val="right"/>
        <w:textAlignment w:val="auto"/>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pPr>
      <w:bookmarkStart w:id="0" w:name="_GoBack"/>
      <w:bookmarkEnd w:id="0"/>
      <w:r>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t>丰都县南天湖镇人民政府</w:t>
      </w:r>
    </w:p>
    <w:p w14:paraId="33DC56A1">
      <w:pPr>
        <w:keepNext w:val="0"/>
        <w:keepLines w:val="0"/>
        <w:pageBreakBefore w:val="0"/>
        <w:widowControl w:val="0"/>
        <w:shd w:val="clear"/>
        <w:kinsoku/>
        <w:wordWrap/>
        <w:overflowPunct w:val="0"/>
        <w:topLinePunct w:val="0"/>
        <w:autoSpaceDE/>
        <w:autoSpaceDN/>
        <w:bidi w:val="0"/>
        <w:adjustRightInd w:val="0"/>
        <w:snapToGrid w:val="0"/>
        <w:spacing w:line="574" w:lineRule="exact"/>
        <w:ind w:right="1260" w:rightChars="600"/>
        <w:jc w:val="right"/>
        <w:textAlignment w:val="auto"/>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t>202</w:t>
      </w:r>
      <w:r>
        <w:rPr>
          <w:rFonts w:hint="eastAsia" w:ascii="Times New Roman" w:hAnsi="Times New Roman" w:eastAsia="方正仿宋_GBK" w:cs="方正仿宋_GBK"/>
          <w:b w:val="0"/>
          <w:bCs w:val="0"/>
          <w:color w:val="000000" w:themeColor="text1"/>
          <w:sz w:val="32"/>
          <w:szCs w:val="32"/>
          <w:highlight w:val="none"/>
          <w:u w:val="none"/>
          <w:lang w:val="en-US" w:eastAsia="zh-CN"/>
          <w14:textFill>
            <w14:solidFill>
              <w14:schemeClr w14:val="tx1"/>
            </w14:solidFill>
          </w14:textFill>
        </w:rPr>
        <w:t>4</w:t>
      </w:r>
      <w:r>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t>年</w:t>
      </w:r>
      <w:r>
        <w:rPr>
          <w:rFonts w:hint="eastAsia" w:ascii="Times New Roman" w:hAnsi="Times New Roman" w:eastAsia="方正仿宋_GBK" w:cs="方正仿宋_GBK"/>
          <w:b w:val="0"/>
          <w:bCs w:val="0"/>
          <w:color w:val="000000" w:themeColor="text1"/>
          <w:sz w:val="32"/>
          <w:szCs w:val="32"/>
          <w:highlight w:val="none"/>
          <w:u w:val="none"/>
          <w:lang w:val="en-US" w:eastAsia="zh-CN"/>
          <w14:textFill>
            <w14:solidFill>
              <w14:schemeClr w14:val="tx1"/>
            </w14:solidFill>
          </w14:textFill>
        </w:rPr>
        <w:t>11</w:t>
      </w:r>
      <w:r>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t>月</w:t>
      </w:r>
      <w:r>
        <w:rPr>
          <w:rFonts w:hint="eastAsia" w:ascii="Times New Roman" w:hAnsi="Times New Roman" w:eastAsia="方正仿宋_GBK" w:cs="方正仿宋_GBK"/>
          <w:b w:val="0"/>
          <w:bCs w:val="0"/>
          <w:color w:val="000000" w:themeColor="text1"/>
          <w:sz w:val="32"/>
          <w:szCs w:val="32"/>
          <w:highlight w:val="none"/>
          <w:u w:val="none"/>
          <w:lang w:val="en-US" w:eastAsia="zh-CN"/>
          <w14:textFill>
            <w14:solidFill>
              <w14:schemeClr w14:val="tx1"/>
            </w14:solidFill>
          </w14:textFill>
        </w:rPr>
        <w:t>20</w:t>
      </w:r>
      <w:r>
        <w:rPr>
          <w:rFonts w:hint="eastAsia" w:ascii="Times New Roman" w:hAnsi="Times New Roman" w:eastAsia="方正仿宋_GBK" w:cs="方正仿宋_GBK"/>
          <w:b w:val="0"/>
          <w:bCs w:val="0"/>
          <w:color w:val="000000" w:themeColor="text1"/>
          <w:sz w:val="32"/>
          <w:szCs w:val="32"/>
          <w:highlight w:val="none"/>
          <w:u w:val="none"/>
          <w14:textFill>
            <w14:solidFill>
              <w14:schemeClr w14:val="tx1"/>
            </w14:solidFill>
          </w14:textFill>
        </w:rPr>
        <w:t>日</w:t>
      </w:r>
    </w:p>
    <w:p w14:paraId="4BF5A3B7">
      <w:pPr>
        <w:keepNext w:val="0"/>
        <w:keepLines w:val="0"/>
        <w:pageBreakBefore w:val="0"/>
        <w:widowControl w:val="0"/>
        <w:kinsoku/>
        <w:wordWrap/>
        <w:overflowPunct w:val="0"/>
        <w:topLinePunct w:val="0"/>
        <w:autoSpaceDE/>
        <w:autoSpaceDN/>
        <w:bidi w:val="0"/>
        <w:adjustRightInd w:val="0"/>
        <w:snapToGrid w:val="0"/>
        <w:spacing w:after="0" w:line="574" w:lineRule="exact"/>
        <w:ind w:left="0" w:right="0"/>
        <w:jc w:val="center"/>
        <w:textAlignment w:val="auto"/>
        <w:rPr>
          <w:rFonts w:hint="eastAsia" w:ascii="Times New Roman" w:hAnsi="Times New Roman" w:eastAsia="方正小标宋_GBK" w:cs="方正小标宋_GBK"/>
          <w:bCs/>
          <w:color w:val="000000" w:themeColor="text1"/>
          <w:kern w:val="2"/>
          <w:sz w:val="44"/>
          <w:szCs w:val="44"/>
          <w14:textFill>
            <w14:solidFill>
              <w14:schemeClr w14:val="tx1"/>
            </w14:solidFill>
          </w14:textFill>
        </w:rPr>
      </w:pPr>
      <w:r>
        <w:rPr>
          <w:rFonts w:hint="eastAsia" w:ascii="Times New Roman" w:hAnsi="Times New Roman" w:eastAsia="方正小标宋_GBK" w:cs="方正小标宋_GBK"/>
          <w:bCs/>
          <w:color w:val="000000" w:themeColor="text1"/>
          <w:kern w:val="2"/>
          <w:sz w:val="44"/>
          <w:szCs w:val="44"/>
          <w:lang w:eastAsia="zh-CN"/>
          <w14:textFill>
            <w14:solidFill>
              <w14:schemeClr w14:val="tx1"/>
            </w14:solidFill>
          </w14:textFill>
        </w:rPr>
        <w:t>南天湖镇</w:t>
      </w:r>
      <w:r>
        <w:rPr>
          <w:rFonts w:hint="eastAsia" w:ascii="Times New Roman" w:hAnsi="Times New Roman" w:eastAsia="方正小标宋_GBK" w:cs="方正小标宋_GBK"/>
          <w:bCs/>
          <w:color w:val="000000" w:themeColor="text1"/>
          <w:kern w:val="2"/>
          <w:sz w:val="44"/>
          <w:szCs w:val="44"/>
          <w14:textFill>
            <w14:solidFill>
              <w14:schemeClr w14:val="tx1"/>
            </w14:solidFill>
          </w14:textFill>
        </w:rPr>
        <w:t>自然灾害救助应急预案</w:t>
      </w:r>
    </w:p>
    <w:p w14:paraId="6838F660">
      <w:pPr>
        <w:keepNext w:val="0"/>
        <w:keepLines w:val="0"/>
        <w:pageBreakBefore w:val="0"/>
        <w:widowControl w:val="0"/>
        <w:kinsoku/>
        <w:wordWrap/>
        <w:topLinePunct w:val="0"/>
        <w:autoSpaceDE w:val="0"/>
        <w:autoSpaceDN w:val="0"/>
        <w:bidi w:val="0"/>
        <w:adjustRightInd w:val="0"/>
        <w:snapToGrid w:val="0"/>
        <w:spacing w:before="0" w:after="0" w:line="574" w:lineRule="exact"/>
        <w:ind w:left="0" w:right="0"/>
        <w:jc w:val="left"/>
        <w:textAlignment w:val="auto"/>
        <w:rPr>
          <w:rFonts w:hint="eastAsia"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p>
    <w:p w14:paraId="2329EE65">
      <w:pPr>
        <w:keepNext w:val="0"/>
        <w:keepLines w:val="0"/>
        <w:pageBreakBefore w:val="0"/>
        <w:widowControl w:val="0"/>
        <w:numPr>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一、总则</w:t>
      </w:r>
    </w:p>
    <w:p w14:paraId="0F73B7E2">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（一）编制目的</w:t>
      </w:r>
    </w:p>
    <w:p w14:paraId="4D0FE1E2">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40" w:firstLineChars="200"/>
        <w:jc w:val="left"/>
        <w:textAlignment w:val="auto"/>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kern w:val="2"/>
          <w:sz w:val="32"/>
          <w:szCs w:val="32"/>
          <w:lang w:val="en-US" w:eastAsia="zh-CN" w:bidi="ar-SA"/>
          <w14:textFill>
            <w14:solidFill>
              <w14:schemeClr w14:val="tx1"/>
            </w14:solidFill>
          </w14:textFill>
        </w:rPr>
        <w:t>健全自然灾害救助体系和运行机制，提高应急救助能力，维护受灾地区社会稳定。</w:t>
      </w:r>
    </w:p>
    <w:p w14:paraId="4A4C5BE3">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（二）编制依据</w:t>
      </w:r>
    </w:p>
    <w:p w14:paraId="076A6C03">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根据《重庆市自然灾害救助应急预案》、《丰都县突发事件</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总体应急</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预案》及《丰都县自然灾害救助应急预案》有关规定，结合实</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际，制定本预案。</w:t>
      </w:r>
    </w:p>
    <w:p w14:paraId="2EC9347E">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（三）适用范围</w:t>
      </w:r>
    </w:p>
    <w:p w14:paraId="7AD034E1">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59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1"/>
          <w:sz w:val="32"/>
          <w:szCs w:val="32"/>
          <w:lang w:val="en-US" w:eastAsia="zh-CN" w:bidi="ar-SA"/>
          <w14:textFill>
            <w14:solidFill>
              <w14:schemeClr w14:val="tx1"/>
            </w14:solidFill>
          </w14:textFill>
        </w:rPr>
        <w:t>丰都县南天湖镇行政区域内发生自然灾害，达到救助启动条件，适用</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预案。</w:t>
      </w:r>
    </w:p>
    <w:p w14:paraId="726E7D83">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毗邻乡镇发生重大及以上自然灾害并对我镇境内造成重大影响，按照本预案开展镇内灾害救助工作。</w:t>
      </w:r>
    </w:p>
    <w:p w14:paraId="3D75A962">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（四）工作原则</w:t>
      </w:r>
    </w:p>
    <w:p w14:paraId="321CE91E">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坚持以人为本；坚持统一指挥、分级负责、属地为主；坚持</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依靠群众；坚持灾前防范、灾中救援、灾后救助统筹安排。</w:t>
      </w:r>
    </w:p>
    <w:p w14:paraId="0E3F3F54">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二、组织指挥体系</w:t>
      </w:r>
    </w:p>
    <w:p w14:paraId="7B3A39AE">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（一）基层治理指挥中心</w:t>
      </w:r>
    </w:p>
    <w:p w14:paraId="10E0DA01">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8"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基层治理指挥中心</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负责统筹</w:t>
      </w: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组织实施全镇自然灾害救助工作，协调开展救助活动。基层治理指挥中心</w:t>
      </w:r>
      <w:r>
        <w:rPr>
          <w:rFonts w:hint="eastAsia" w:ascii="Times New Roman" w:hAnsi="Times New Roman" w:eastAsia="方正仿宋_GBK" w:cs="方正仿宋_GBK"/>
          <w:color w:val="000000" w:themeColor="text1"/>
          <w:spacing w:val="-12"/>
          <w:sz w:val="32"/>
          <w:szCs w:val="32"/>
          <w:lang w:val="en-US" w:eastAsia="zh-CN" w:bidi="ar-SA"/>
          <w14:textFill>
            <w14:solidFill>
              <w14:schemeClr w14:val="tx1"/>
            </w14:solidFill>
          </w14:textFill>
        </w:rPr>
        <w:t>综合协调岗有关成员</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按照职责做好自然灾害救助相关工作。</w:t>
      </w:r>
    </w:p>
    <w:p w14:paraId="41460881">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（二）安全生产岗</w:t>
      </w:r>
    </w:p>
    <w:p w14:paraId="4EFD96B4">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安全生产岗</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负责与</w:t>
      </w:r>
      <w:r>
        <w:rPr>
          <w:rFonts w:hint="eastAsia" w:ascii="Times New Roman" w:hAnsi="Times New Roman" w:eastAsia="方正仿宋_GBK" w:cs="方正仿宋_GBK"/>
          <w:color w:val="000000" w:themeColor="text1"/>
          <w:spacing w:val="-21"/>
          <w:sz w:val="32"/>
          <w:szCs w:val="32"/>
          <w:lang w:val="en-US" w:eastAsia="zh-CN" w:bidi="ar-SA"/>
          <w14:textFill>
            <w14:solidFill>
              <w14:schemeClr w14:val="tx1"/>
            </w14:solidFill>
          </w14:textFill>
        </w:rPr>
        <w:t>县防减救灾委员会办公室、</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镇级有关岗位</w:t>
      </w:r>
      <w:r>
        <w:rPr>
          <w:rFonts w:hint="eastAsia" w:ascii="Times New Roman" w:hAnsi="Times New Roman" w:eastAsia="方正仿宋_GBK" w:cs="方正仿宋_GBK"/>
          <w:color w:val="000000" w:themeColor="text1"/>
          <w:spacing w:val="-21"/>
          <w:sz w:val="32"/>
          <w:szCs w:val="32"/>
          <w:lang w:val="en-US" w:eastAsia="zh-CN" w:bidi="ar-SA"/>
          <w14:textFill>
            <w14:solidFill>
              <w14:schemeClr w14:val="tx1"/>
            </w14:solidFill>
          </w14:textFill>
        </w:rPr>
        <w:t>、</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各村（居）委</w:t>
      </w:r>
      <w:r>
        <w:rPr>
          <w:rFonts w:hint="eastAsia" w:ascii="Times New Roman" w:hAnsi="Times New Roman" w:eastAsia="方正仿宋_GBK" w:cs="方正仿宋_GBK"/>
          <w:color w:val="000000" w:themeColor="text1"/>
          <w:spacing w:val="-21"/>
          <w:sz w:val="32"/>
          <w:szCs w:val="32"/>
          <w:lang w:val="en-US" w:eastAsia="zh-CN" w:bidi="ar-SA"/>
          <w14:textFill>
            <w14:solidFill>
              <w14:schemeClr w14:val="tx1"/>
            </w14:solidFill>
          </w14:textFill>
        </w:rPr>
        <w:t>的沟通联络、</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政策协调、信息通报等，组织开展灾情会商评估、灾害救助等工作，协调落实相关政策措施。</w:t>
      </w:r>
    </w:p>
    <w:p w14:paraId="2459E42B">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（三）专家队伍</w:t>
      </w:r>
    </w:p>
    <w:p w14:paraId="1B540467">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基层治理指挥中心设立专家队伍，对全镇自然灾害灾情评估、受</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灾救助和灾后恢复重建工作提供决策建议。</w:t>
      </w:r>
    </w:p>
    <w:p w14:paraId="03F40AD4">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（四）各村（居）委</w:t>
      </w:r>
    </w:p>
    <w:p w14:paraId="03199E7B">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各村（居）委负责本</w:t>
      </w: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区域的救灾救助工作。</w:t>
      </w:r>
    </w:p>
    <w:p w14:paraId="36CAE696">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三、灾害救助准备</w:t>
      </w:r>
    </w:p>
    <w:p w14:paraId="73B5D569">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安全生产岗根据灾害预警预报信息和相关数据，结合</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本辖区实际，提前采取以下一项或多项措施：</w:t>
      </w:r>
    </w:p>
    <w:p w14:paraId="29142D7C">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（一）通报预警预报信息，提出工作要求；</w:t>
      </w:r>
    </w:p>
    <w:p w14:paraId="58CBCA0D">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（二）加强值守，跟踪灾情，调整措施；</w:t>
      </w:r>
    </w:p>
    <w:p w14:paraId="71049B0B">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（三）做好救灾物资准备；</w:t>
      </w:r>
    </w:p>
    <w:p w14:paraId="0AD1AA1B">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（四）了解灾害风险，指导救助准备工作；</w:t>
      </w:r>
    </w:p>
    <w:p w14:paraId="2B2B3C13">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（五）重要情况及时向镇党委、镇政府报告；</w:t>
      </w:r>
    </w:p>
    <w:p w14:paraId="2C793E30">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（六）向社会发布预警，提示群众做好自救互救准备。</w:t>
      </w:r>
    </w:p>
    <w:p w14:paraId="0667F2D5">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四、灾情信息报告和发布</w:t>
      </w:r>
    </w:p>
    <w:p w14:paraId="5C512010">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（一）灾情信息报告</w:t>
      </w:r>
    </w:p>
    <w:p w14:paraId="39278415">
      <w:pPr>
        <w:keepNext w:val="0"/>
        <w:keepLines w:val="0"/>
        <w:pageBreakBefore w:val="0"/>
        <w:widowControl w:val="0"/>
        <w:numPr>
          <w:numId w:val="0"/>
        </w:numPr>
        <w:tabs>
          <w:tab w:val="left" w:pos="1699"/>
        </w:tabs>
        <w:kinsoku/>
        <w:wordWrap/>
        <w:overflowPunct/>
        <w:topLinePunct w:val="0"/>
        <w:autoSpaceDE w:val="0"/>
        <w:autoSpaceDN w:val="0"/>
        <w:bidi w:val="0"/>
        <w:adjustRightInd w:val="0"/>
        <w:snapToGrid w:val="0"/>
        <w:spacing w:before="0" w:after="0" w:line="574" w:lineRule="exact"/>
        <w:ind w:left="0" w:leftChars="0" w:right="0" w:rightChars="0" w:firstLine="58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1. 安全生产岗、平安法制岗、各村（居）委、涉灾行业有关岗位按照相关</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要求和规定报告灾情信息，做到“初报快、续报全、核报准”，加强灾情信息共享工作。</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灾害发生后，若出现死亡和失踪人员相关信息难以确认的，应第一时间上报信息，后续根据确认情况核报。对数据不一致或定性存在争议的，按照相关规定开展调查认定，将结果报县应急管理局。</w:t>
      </w:r>
    </w:p>
    <w:p w14:paraId="406996C7">
      <w:pPr>
        <w:keepNext w:val="0"/>
        <w:keepLines w:val="0"/>
        <w:pageBreakBefore w:val="0"/>
        <w:widowControl w:val="0"/>
        <w:numPr>
          <w:numId w:val="0"/>
        </w:numPr>
        <w:tabs>
          <w:tab w:val="left" w:pos="1708"/>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2. 对启动镇级四级及以上应急响应的自然灾害，安全生产岗、各村（居）委应执行灾情 24 小时“零报告”制度。</w:t>
      </w:r>
    </w:p>
    <w:p w14:paraId="0A18EA88">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kern w:val="2"/>
          <w:sz w:val="32"/>
          <w:szCs w:val="32"/>
          <w:lang w:val="en-US" w:eastAsia="zh-CN" w:bidi="ar-SA"/>
          <w14:textFill>
            <w14:solidFill>
              <w14:schemeClr w14:val="tx1"/>
            </w14:solidFill>
          </w14:textFill>
        </w:rPr>
        <w:t>（四）灾情信息发布</w:t>
      </w:r>
    </w:p>
    <w:p w14:paraId="7C95DAC5">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58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坚持实事求是、及时准确、公开透明的原则发布灾情信息及</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救助工作动态。</w:t>
      </w:r>
    </w:p>
    <w:p w14:paraId="33596D2D">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55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2"/>
          <w:sz w:val="32"/>
          <w:szCs w:val="32"/>
          <w:lang w:val="en-US" w:eastAsia="zh-CN" w:bidi="ar-SA"/>
          <w14:textFill>
            <w14:solidFill>
              <w14:schemeClr w14:val="tx1"/>
            </w14:solidFill>
          </w14:textFill>
        </w:rPr>
        <w:t>关于灾情核定和发布工作，法律法规另有规定的，从其规定。</w:t>
      </w:r>
    </w:p>
    <w:p w14:paraId="704E951F">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五、应急响应</w:t>
      </w:r>
    </w:p>
    <w:p w14:paraId="1707BF14">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59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1"/>
          <w:sz w:val="32"/>
          <w:szCs w:val="32"/>
          <w:lang w:val="en-US" w:eastAsia="zh-CN" w:bidi="ar-SA"/>
          <w14:textFill>
            <w14:solidFill>
              <w14:schemeClr w14:val="tx1"/>
            </w14:solidFill>
          </w14:textFill>
        </w:rPr>
        <w:t>根据自然灾害危害程度、救助需要等因素，镇级自然灾害救</w:t>
      </w:r>
      <w:r>
        <w:rPr>
          <w:rFonts w:hint="eastAsia" w:ascii="Times New Roman" w:hAnsi="Times New Roman" w:eastAsia="方正仿宋_GBK" w:cs="方正仿宋_GBK"/>
          <w:color w:val="000000" w:themeColor="text1"/>
          <w:spacing w:val="-21"/>
          <w:sz w:val="32"/>
          <w:szCs w:val="32"/>
          <w:lang w:val="en-US" w:eastAsia="zh-CN" w:bidi="ar-SA"/>
          <w14:textFill>
            <w14:solidFill>
              <w14:schemeClr w14:val="tx1"/>
            </w14:solidFill>
          </w14:textFill>
        </w:rPr>
        <w:t>助应急响应分为一级、二级、三级、四级。最高级别为一级响应。</w:t>
      </w:r>
    </w:p>
    <w:p w14:paraId="0DCCCB1F">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（一）一级响应</w:t>
      </w:r>
    </w:p>
    <w:p w14:paraId="79D2186E">
      <w:pPr>
        <w:keepNext w:val="0"/>
        <w:keepLines w:val="0"/>
        <w:pageBreakBefore w:val="0"/>
        <w:widowControl w:val="0"/>
        <w:numPr>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1. 启动条件</w:t>
      </w:r>
    </w:p>
    <w:p w14:paraId="1AF3EBAB">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12"/>
          <w:sz w:val="32"/>
          <w:szCs w:val="32"/>
          <w:lang w:val="en-US" w:eastAsia="zh-CN" w:bidi="ar-SA"/>
          <w14:textFill>
            <w14:solidFill>
              <w14:schemeClr w14:val="tx1"/>
            </w14:solidFill>
          </w14:textFill>
        </w:rPr>
        <w:t>行政区域内发生自然灾害，一次灾害过程出现或可能出现</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下列情况之一的，启动一级响应：</w:t>
      </w:r>
    </w:p>
    <w:p w14:paraId="25808806">
      <w:pPr>
        <w:keepNext w:val="0"/>
        <w:keepLines w:val="0"/>
        <w:pageBreakBefore w:val="0"/>
        <w:widowControl w:val="0"/>
        <w:numPr>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57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6"/>
          <w:sz w:val="32"/>
          <w:szCs w:val="32"/>
          <w:lang w:val="en-US" w:eastAsia="zh-CN" w:bidi="ar-SA"/>
          <w14:textFill>
            <w14:solidFill>
              <w14:schemeClr w14:val="tx1"/>
            </w14:solidFill>
          </w14:textFill>
        </w:rPr>
        <w:t>（1）死亡和失踪5</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人以上；</w:t>
      </w:r>
    </w:p>
    <w:p w14:paraId="4FED1687">
      <w:pPr>
        <w:keepNext w:val="0"/>
        <w:keepLines w:val="0"/>
        <w:pageBreakBefore w:val="0"/>
        <w:widowControl w:val="0"/>
        <w:numPr>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（2）紧急转移安置和需紧急生活救助300</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人以上；</w:t>
      </w:r>
    </w:p>
    <w:p w14:paraId="604B0617">
      <w:pPr>
        <w:keepNext w:val="0"/>
        <w:keepLines w:val="0"/>
        <w:pageBreakBefore w:val="0"/>
        <w:widowControl w:val="0"/>
        <w:numPr>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59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1"/>
          <w:sz w:val="32"/>
          <w:szCs w:val="32"/>
          <w:lang w:val="en-US" w:eastAsia="zh-CN" w:bidi="ar-SA"/>
          <w14:textFill>
            <w14:solidFill>
              <w14:schemeClr w14:val="tx1"/>
            </w14:solidFill>
          </w14:textFill>
        </w:rPr>
        <w:t>（3）倒塌和严重损坏房屋15</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0</w:t>
      </w:r>
      <w:r>
        <w:rPr>
          <w:rFonts w:hint="eastAsia" w:ascii="Times New Roman" w:hAnsi="Times New Roman" w:eastAsia="方正仿宋_GBK" w:cs="方正仿宋_GBK"/>
          <w:color w:val="000000" w:themeColor="text1"/>
          <w:spacing w:val="-28"/>
          <w:sz w:val="32"/>
          <w:szCs w:val="32"/>
          <w:lang w:val="en-US" w:eastAsia="zh-CN" w:bidi="ar-SA"/>
          <w14:textFill>
            <w14:solidFill>
              <w14:schemeClr w14:val="tx1"/>
            </w14:solidFill>
          </w14:textFill>
        </w:rPr>
        <w:t>间或5</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0</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户以上；</w:t>
      </w:r>
    </w:p>
    <w:p w14:paraId="735C2089">
      <w:pPr>
        <w:keepNext w:val="0"/>
        <w:keepLines w:val="0"/>
        <w:pageBreakBefore w:val="0"/>
        <w:widowControl w:val="0"/>
        <w:numPr>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（4）干旱灾害造成缺粮或缺水等生活困难，需救助人数达</w:t>
      </w:r>
    </w:p>
    <w:p w14:paraId="4E8C12BC">
      <w:pPr>
        <w:keepNext w:val="0"/>
        <w:keepLines w:val="0"/>
        <w:pageBreakBefore w:val="0"/>
        <w:widowControl w:val="0"/>
        <w:kinsoku/>
        <w:wordWrap/>
        <w:overflowPunct/>
        <w:topLinePunct w:val="0"/>
        <w:autoSpaceDE w:val="0"/>
        <w:autoSpaceDN w:val="0"/>
        <w:bidi w:val="0"/>
        <w:adjustRightInd w:val="0"/>
        <w:snapToGrid w:val="0"/>
        <w:spacing w:before="0" w:after="0" w:afterAutospacing="0" w:line="574" w:lineRule="exact"/>
        <w:ind w:left="0" w:leftChars="0" w:right="0" w:firstLine="64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2000</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人以上；</w:t>
      </w:r>
    </w:p>
    <w:p w14:paraId="015999EE">
      <w:pPr>
        <w:keepNext w:val="0"/>
        <w:keepLines w:val="0"/>
        <w:pageBreakBefore w:val="0"/>
        <w:widowControl w:val="0"/>
        <w:numPr>
          <w:numId w:val="0"/>
        </w:numPr>
        <w:tabs>
          <w:tab w:val="left" w:pos="1549"/>
        </w:tabs>
        <w:kinsoku/>
        <w:wordWrap/>
        <w:overflowPunct/>
        <w:topLinePunct w:val="0"/>
        <w:autoSpaceDE w:val="0"/>
        <w:autoSpaceDN w:val="0"/>
        <w:bidi w:val="0"/>
        <w:adjustRightInd w:val="0"/>
        <w:snapToGrid w:val="0"/>
        <w:spacing w:before="0" w:beforeAutospacing="0" w:after="0" w:line="574" w:lineRule="exact"/>
        <w:ind w:left="0" w:leftChars="0" w:right="0" w:rightChars="0" w:firstLine="62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（5）基层治理指挥中心研判需启动一级响应的其他情况。</w:t>
      </w:r>
    </w:p>
    <w:p w14:paraId="6B1B40C3">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2. 启动程序</w:t>
      </w:r>
    </w:p>
    <w:p w14:paraId="13936034">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安全生产岗提出启动建议，由基层治理指挥中心指挥长决定启动。</w:t>
      </w:r>
    </w:p>
    <w:p w14:paraId="4B583FE7">
      <w:pPr>
        <w:keepNext w:val="0"/>
        <w:keepLines w:val="0"/>
        <w:pageBreakBefore w:val="0"/>
        <w:widowControl w:val="0"/>
        <w:numPr>
          <w:ilvl w:val="0"/>
          <w:numId w:val="1"/>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响应措施</w:t>
      </w:r>
    </w:p>
    <w:p w14:paraId="3640A7BF">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6"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基层治理指挥中心指挥长或委派其常务副指挥长统筹协调镇级灾害救助工作，指导支持受灾各村（居）委开展救助工作。基层治理指挥中心及其</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综合协调岗有关成员采取以下措施：</w:t>
      </w:r>
    </w:p>
    <w:p w14:paraId="6191774B">
      <w:pPr>
        <w:keepNext w:val="0"/>
        <w:keepLines w:val="0"/>
        <w:pageBreakBefore w:val="0"/>
        <w:widowControl w:val="0"/>
        <w:numPr>
          <w:numId w:val="0"/>
        </w:numPr>
        <w:tabs>
          <w:tab w:val="left" w:pos="1553"/>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（1）基层治理指挥中心组织会商研判灾情，部署救助工作，指导各村（居）委开展救灾。综合协调岗有关成员及时上报上级有关岗位。</w:t>
      </w:r>
    </w:p>
    <w:p w14:paraId="10170D6D">
      <w:pPr>
        <w:keepNext w:val="0"/>
        <w:keepLines w:val="0"/>
        <w:pageBreakBefore w:val="0"/>
        <w:widowControl w:val="0"/>
        <w:numPr>
          <w:numId w:val="0"/>
        </w:numPr>
        <w:tabs>
          <w:tab w:val="left" w:pos="1474"/>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（2）基层治理指挥中心安排工作组赴受灾各村（居）委指导救助工作，核查灾情。</w:t>
      </w:r>
    </w:p>
    <w:p w14:paraId="2BC6FD99">
      <w:pPr>
        <w:keepNext w:val="0"/>
        <w:keepLines w:val="0"/>
        <w:pageBreakBefore w:val="0"/>
        <w:widowControl w:val="0"/>
        <w:numPr>
          <w:numId w:val="0"/>
        </w:numPr>
        <w:tabs>
          <w:tab w:val="left" w:pos="1553"/>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（3）安全生产岗及时收集、评估、报告灾情信息和救灾工作动态，每日编发《救灾简报》报送县政府、县应急局、镇领导，随时落实镇党委、政府和应急局关于紧急救助方面的指示。</w:t>
      </w:r>
    </w:p>
    <w:p w14:paraId="7721DEE7">
      <w:pPr>
        <w:keepNext w:val="0"/>
        <w:keepLines w:val="0"/>
        <w:pageBreakBefore w:val="0"/>
        <w:widowControl w:val="0"/>
        <w:numPr>
          <w:numId w:val="0"/>
        </w:numPr>
        <w:tabs>
          <w:tab w:val="left" w:pos="1558"/>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4）安全生产岗统筹调度救援队伍投入救灾救助工作。经发统计岗督促企业参与抢险救援、基础设施抢险恢复等工作。根据灾区需求或镇领导指示，协调、申请和下拨救灾应急款物。镇人武部、民政社事岗按职责组织协调相关力量参与救灾救助工作。</w:t>
      </w:r>
    </w:p>
    <w:p w14:paraId="0B906760">
      <w:pPr>
        <w:keepNext w:val="0"/>
        <w:keepLines w:val="0"/>
        <w:pageBreakBefore w:val="0"/>
        <w:widowControl w:val="0"/>
        <w:numPr>
          <w:numId w:val="0"/>
        </w:numPr>
        <w:tabs>
          <w:tab w:val="left" w:pos="1553"/>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（5）综合协调岗有关成员根据职责，协助安置受灾群众。镇卫生院组织医疗卫生队伍开展医疗救治、灾后防疫和心理援助等。</w:t>
      </w:r>
    </w:p>
    <w:p w14:paraId="607F110F">
      <w:pPr>
        <w:keepNext w:val="0"/>
        <w:keepLines w:val="0"/>
        <w:pageBreakBefore w:val="0"/>
        <w:widowControl w:val="0"/>
        <w:numPr>
          <w:numId w:val="0"/>
        </w:numPr>
        <w:tabs>
          <w:tab w:val="left" w:pos="1553"/>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（6）财政管理</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岗负责为应急救援工作提供必要的应急资金支持，积极支持配合善后处理工作。</w:t>
      </w:r>
    </w:p>
    <w:p w14:paraId="63114AE2">
      <w:pPr>
        <w:keepNext w:val="0"/>
        <w:keepLines w:val="0"/>
        <w:pageBreakBefore w:val="0"/>
        <w:widowControl w:val="0"/>
        <w:numPr>
          <w:numId w:val="0"/>
        </w:numPr>
        <w:tabs>
          <w:tab w:val="left" w:pos="1561"/>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7）城东派出所、水天坪交巡警中队、综合执法大队：负责积极组织力量参与事件应急救援工作，组织、疏散、撤离事件可能危险区域内的人员，保护现场和财产安全，实施危险区域安全警戒和人员撤离区域的治安管理，实施事件灾难区域周边道路的交通管制，保障救援的道路畅通，参与事件调查处理工作。</w:t>
      </w:r>
    </w:p>
    <w:p w14:paraId="17EDF23A">
      <w:pPr>
        <w:keepNext w:val="0"/>
        <w:keepLines w:val="0"/>
        <w:pageBreakBefore w:val="0"/>
        <w:widowControl w:val="0"/>
        <w:numPr>
          <w:numId w:val="0"/>
        </w:numPr>
        <w:tabs>
          <w:tab w:val="left" w:pos="1564"/>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（8）规建环保岗负责灾后房屋建筑安全应急评估和基础设施安全评估工作。</w:t>
      </w:r>
    </w:p>
    <w:p w14:paraId="696996C7">
      <w:pPr>
        <w:keepNext w:val="0"/>
        <w:keepLines w:val="0"/>
        <w:pageBreakBefore w:val="0"/>
        <w:widowControl w:val="0"/>
        <w:numPr>
          <w:numId w:val="0"/>
        </w:numPr>
        <w:tabs>
          <w:tab w:val="left" w:pos="1561"/>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（9）三建供电所负责在事件灾难应急救援过程中，根据现场指挥部的指令切断或及时提供电力供应，为应急救援工作提供必要的技术力量支持和协助。</w:t>
      </w:r>
    </w:p>
    <w:p w14:paraId="0FF0904C">
      <w:pPr>
        <w:keepNext w:val="0"/>
        <w:keepLines w:val="0"/>
        <w:pageBreakBefore w:val="0"/>
        <w:widowControl w:val="0"/>
        <w:numPr>
          <w:numId w:val="0"/>
        </w:numPr>
        <w:tabs>
          <w:tab w:val="left" w:pos="1644"/>
        </w:tabs>
        <w:kinsoku/>
        <w:wordWrap/>
        <w:overflowPunct/>
        <w:topLinePunct w:val="0"/>
        <w:autoSpaceDE w:val="0"/>
        <w:autoSpaceDN w:val="0"/>
        <w:bidi w:val="0"/>
        <w:adjustRightInd w:val="0"/>
        <w:snapToGrid w:val="0"/>
        <w:spacing w:before="0" w:after="0" w:line="574" w:lineRule="exact"/>
        <w:ind w:left="0" w:leftChars="0" w:right="0" w:rightChars="0" w:firstLine="61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（10）新丰</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书院岗组织新闻工作者深入灾区采访、摄像、对外报道，会同安全生产岗向社会通报灾情和救灾信息，争取社会各界的支持；树立抗灾救灾、自救互救典型，形成积极的生产自救氛围；联合接待受援组，报道、表彰先进捐赠单位和个人，形成良好的社会救灾捐赠氛围。</w:t>
      </w:r>
    </w:p>
    <w:p w14:paraId="32C710F0">
      <w:pPr>
        <w:keepNext w:val="0"/>
        <w:keepLines w:val="0"/>
        <w:pageBreakBefore w:val="0"/>
        <w:widowControl w:val="0"/>
        <w:numPr>
          <w:numId w:val="0"/>
        </w:numPr>
        <w:tabs>
          <w:tab w:val="left" w:pos="1649"/>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（11）平安法治岗组织开展灾害损失综合评估工作，并按有关</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规定统一发布灾情。</w:t>
      </w:r>
    </w:p>
    <w:p w14:paraId="68E649E4">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（二）二级响应</w:t>
      </w:r>
    </w:p>
    <w:p w14:paraId="1152B3FE">
      <w:pPr>
        <w:keepNext w:val="0"/>
        <w:keepLines w:val="0"/>
        <w:pageBreakBefore w:val="0"/>
        <w:widowControl w:val="0"/>
        <w:numPr>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1. 启动条件</w:t>
      </w:r>
    </w:p>
    <w:p w14:paraId="159CD2BE">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12"/>
          <w:sz w:val="32"/>
          <w:szCs w:val="32"/>
          <w:lang w:val="en-US" w:eastAsia="zh-CN" w:bidi="ar-SA"/>
          <w14:textFill>
            <w14:solidFill>
              <w14:schemeClr w14:val="tx1"/>
            </w14:solidFill>
          </w14:textFill>
        </w:rPr>
        <w:t>行政区域内发生自然灾害，一次灾害过程出现或可能出现</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下列情况之一的，启动二级响应：</w:t>
      </w:r>
    </w:p>
    <w:p w14:paraId="5EAC6AFB">
      <w:pPr>
        <w:keepNext w:val="0"/>
        <w:keepLines w:val="0"/>
        <w:pageBreakBefore w:val="0"/>
        <w:widowControl w:val="0"/>
        <w:numPr>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58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 xml:space="preserve">（1）死亡和失踪 </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3人以上、5</w:t>
      </w: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人以下；</w:t>
      </w:r>
    </w:p>
    <w:p w14:paraId="47605E2C">
      <w:pPr>
        <w:keepNext w:val="0"/>
        <w:keepLines w:val="0"/>
        <w:pageBreakBefore w:val="0"/>
        <w:widowControl w:val="0"/>
        <w:numPr>
          <w:numId w:val="0"/>
        </w:numPr>
        <w:tabs>
          <w:tab w:val="left" w:pos="1522"/>
        </w:tabs>
        <w:kinsoku/>
        <w:wordWrap/>
        <w:overflowPunct/>
        <w:topLinePunct w:val="0"/>
        <w:autoSpaceDE w:val="0"/>
        <w:autoSpaceDN w:val="0"/>
        <w:bidi w:val="0"/>
        <w:adjustRightInd w:val="0"/>
        <w:snapToGrid w:val="0"/>
        <w:spacing w:before="0" w:after="0" w:line="574" w:lineRule="exact"/>
        <w:ind w:left="0" w:leftChars="0" w:right="0" w:rightChars="0" w:firstLine="59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2"/>
          <w:sz w:val="32"/>
          <w:szCs w:val="32"/>
          <w:lang w:val="en-US" w:eastAsia="zh-CN" w:bidi="ar-SA"/>
          <w14:textFill>
            <w14:solidFill>
              <w14:schemeClr w14:val="tx1"/>
            </w14:solidFill>
          </w14:textFill>
        </w:rPr>
        <w:t>（2）紧急转移安置和需紧急生活救助 15</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0人以上、300人</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以下；</w:t>
      </w:r>
    </w:p>
    <w:p w14:paraId="2B259361">
      <w:pPr>
        <w:keepNext w:val="0"/>
        <w:keepLines w:val="0"/>
        <w:pageBreakBefore w:val="0"/>
        <w:widowControl w:val="0"/>
        <w:numPr>
          <w:numId w:val="0"/>
        </w:numPr>
        <w:tabs>
          <w:tab w:val="left" w:pos="1522"/>
        </w:tabs>
        <w:kinsoku/>
        <w:wordWrap/>
        <w:overflowPunct/>
        <w:topLinePunct w:val="0"/>
        <w:autoSpaceDE w:val="0"/>
        <w:autoSpaceDN w:val="0"/>
        <w:bidi w:val="0"/>
        <w:adjustRightInd w:val="0"/>
        <w:snapToGrid w:val="0"/>
        <w:spacing w:before="0" w:after="0" w:line="574" w:lineRule="exact"/>
        <w:ind w:left="0" w:leftChars="0" w:right="0" w:rightChars="0" w:firstLine="57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6"/>
          <w:sz w:val="32"/>
          <w:szCs w:val="32"/>
          <w:lang w:val="en-US" w:eastAsia="zh-CN" w:bidi="ar-SA"/>
          <w14:textFill>
            <w14:solidFill>
              <w14:schemeClr w14:val="tx1"/>
            </w14:solidFill>
          </w14:textFill>
        </w:rPr>
        <w:t xml:space="preserve">（3）倒塌和严重损坏房屋 </w:t>
      </w: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50</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 xml:space="preserve"> </w:t>
      </w:r>
      <w:r>
        <w:rPr>
          <w:rFonts w:hint="eastAsia" w:ascii="Times New Roman" w:hAnsi="Times New Roman" w:eastAsia="方正仿宋_GBK" w:cs="方正仿宋_GBK"/>
          <w:color w:val="000000" w:themeColor="text1"/>
          <w:spacing w:val="-33"/>
          <w:sz w:val="32"/>
          <w:szCs w:val="32"/>
          <w:lang w:val="en-US" w:eastAsia="zh-CN" w:bidi="ar-SA"/>
          <w14:textFill>
            <w14:solidFill>
              <w14:schemeClr w14:val="tx1"/>
            </w14:solidFill>
          </w14:textFill>
        </w:rPr>
        <w:t>间或 20</w:t>
      </w:r>
      <w:r>
        <w:rPr>
          <w:rFonts w:hint="eastAsia" w:ascii="Times New Roman" w:hAnsi="Times New Roman" w:eastAsia="方正仿宋_GBK" w:cs="方正仿宋_GBK"/>
          <w:color w:val="000000" w:themeColor="text1"/>
          <w:spacing w:val="-1"/>
          <w:sz w:val="32"/>
          <w:szCs w:val="32"/>
          <w:lang w:val="en-US" w:eastAsia="zh-CN" w:bidi="ar-SA"/>
          <w14:textFill>
            <w14:solidFill>
              <w14:schemeClr w14:val="tx1"/>
            </w14:solidFill>
          </w14:textFill>
        </w:rPr>
        <w:t xml:space="preserve"> </w:t>
      </w: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户以上、150</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 xml:space="preserve"> </w:t>
      </w: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间或</w:t>
      </w:r>
    </w:p>
    <w:p w14:paraId="620DC1B4">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4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50</w:t>
      </w: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 xml:space="preserve"> </w:t>
      </w: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户以下；</w:t>
      </w:r>
    </w:p>
    <w:p w14:paraId="3FB19FD0">
      <w:pPr>
        <w:keepNext w:val="0"/>
        <w:keepLines w:val="0"/>
        <w:pageBreakBefore w:val="0"/>
        <w:widowControl w:val="0"/>
        <w:numPr>
          <w:numId w:val="0"/>
        </w:numPr>
        <w:tabs>
          <w:tab w:val="left" w:pos="1553"/>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（4）干旱灾害造成缺粮或缺水等生活困难，需政府救助人</w:t>
      </w:r>
      <w:r>
        <w:rPr>
          <w:rFonts w:hint="eastAsia" w:ascii="Times New Roman" w:hAnsi="Times New Roman" w:eastAsia="方正仿宋_GBK" w:cs="方正仿宋_GBK"/>
          <w:color w:val="000000" w:themeColor="text1"/>
          <w:spacing w:val="-11"/>
          <w:sz w:val="32"/>
          <w:szCs w:val="32"/>
          <w:lang w:val="en-US" w:eastAsia="zh-CN" w:bidi="ar-SA"/>
          <w14:textFill>
            <w14:solidFill>
              <w14:schemeClr w14:val="tx1"/>
            </w14:solidFill>
          </w14:textFill>
        </w:rPr>
        <w:t>数达500</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人以上、2000人以下；</w:t>
      </w:r>
    </w:p>
    <w:p w14:paraId="7A3DB166">
      <w:pPr>
        <w:keepNext w:val="0"/>
        <w:keepLines w:val="0"/>
        <w:pageBreakBefore w:val="0"/>
        <w:widowControl w:val="0"/>
        <w:numPr>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2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（5）基层治理指挥中心研判需启动二级响应的其他情况。</w:t>
      </w:r>
    </w:p>
    <w:p w14:paraId="31061029">
      <w:pPr>
        <w:keepNext w:val="0"/>
        <w:keepLines w:val="0"/>
        <w:pageBreakBefore w:val="0"/>
        <w:widowControl w:val="0"/>
        <w:numPr>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2. 启动程序</w:t>
      </w:r>
    </w:p>
    <w:p w14:paraId="7261E1A0">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安全生产岗提出启动建议，由基层治理指挥中心副指挥长决定启动。</w:t>
      </w:r>
    </w:p>
    <w:p w14:paraId="7322505C">
      <w:pPr>
        <w:keepNext w:val="0"/>
        <w:keepLines w:val="0"/>
        <w:pageBreakBefore w:val="0"/>
        <w:widowControl w:val="0"/>
        <w:numPr>
          <w:ilvl w:val="0"/>
          <w:numId w:val="2"/>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响应措施</w:t>
      </w:r>
    </w:p>
    <w:p w14:paraId="78DCA1A9">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基层治理指挥中心副指挥长或委派安全生产岗统筹协调镇级灾</w:t>
      </w:r>
      <w:r>
        <w:rPr>
          <w:rFonts w:hint="eastAsia" w:ascii="Times New Roman" w:hAnsi="Times New Roman" w:eastAsia="方正仿宋_GBK" w:cs="方正仿宋_GBK"/>
          <w:color w:val="000000" w:themeColor="text1"/>
          <w:spacing w:val="-13"/>
          <w:sz w:val="32"/>
          <w:szCs w:val="32"/>
          <w:lang w:val="en-US" w:eastAsia="zh-CN" w:bidi="ar-SA"/>
          <w14:textFill>
            <w14:solidFill>
              <w14:schemeClr w14:val="tx1"/>
            </w14:solidFill>
          </w14:textFill>
        </w:rPr>
        <w:t>害救助工作，指导受灾各村（居）委开展救助工作。基层治理指挥中心及综合协调岗有关成员</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按照一级响应措施开展救灾救助工作。</w:t>
      </w:r>
    </w:p>
    <w:p w14:paraId="190E3640">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（三）三级响应</w:t>
      </w:r>
    </w:p>
    <w:p w14:paraId="6450D441">
      <w:pPr>
        <w:keepNext w:val="0"/>
        <w:keepLines w:val="0"/>
        <w:pageBreakBefore w:val="0"/>
        <w:widowControl w:val="0"/>
        <w:numPr>
          <w:numId w:val="0"/>
        </w:numPr>
        <w:tabs>
          <w:tab w:val="left" w:pos="1468"/>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1. 启动条件</w:t>
      </w:r>
    </w:p>
    <w:p w14:paraId="4CFD4CA9">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12"/>
          <w:sz w:val="32"/>
          <w:szCs w:val="32"/>
          <w:lang w:val="en-US" w:eastAsia="zh-CN" w:bidi="ar-SA"/>
          <w14:textFill>
            <w14:solidFill>
              <w14:schemeClr w14:val="tx1"/>
            </w14:solidFill>
          </w14:textFill>
        </w:rPr>
        <w:t>行政区域内发生自然灾害，一次灾害过程出现或可能出现</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下列情况之一的，启动三级响应：</w:t>
      </w:r>
    </w:p>
    <w:p w14:paraId="6F0BA508">
      <w:pPr>
        <w:keepNext w:val="0"/>
        <w:keepLines w:val="0"/>
        <w:pageBreakBefore w:val="0"/>
        <w:widowControl w:val="0"/>
        <w:numPr>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58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（1）死亡和失踪</w:t>
      </w: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1人以上、3</w:t>
      </w: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人以下；</w:t>
      </w:r>
    </w:p>
    <w:p w14:paraId="50367CCA">
      <w:pPr>
        <w:keepNext w:val="0"/>
        <w:keepLines w:val="0"/>
        <w:pageBreakBefore w:val="0"/>
        <w:widowControl w:val="0"/>
        <w:numPr>
          <w:numId w:val="0"/>
        </w:numPr>
        <w:tabs>
          <w:tab w:val="left" w:pos="1574"/>
        </w:tabs>
        <w:kinsoku/>
        <w:wordWrap/>
        <w:overflowPunct/>
        <w:topLinePunct w:val="0"/>
        <w:autoSpaceDE w:val="0"/>
        <w:autoSpaceDN w:val="0"/>
        <w:bidi w:val="0"/>
        <w:adjustRightInd w:val="0"/>
        <w:snapToGrid w:val="0"/>
        <w:spacing w:before="0" w:after="0" w:line="574" w:lineRule="exact"/>
        <w:ind w:left="0" w:leftChars="0" w:right="0" w:rightChars="0" w:firstLine="62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（2）紧急转移安置和需紧急生活救助50</w:t>
      </w: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人以上、150</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人以下；</w:t>
      </w:r>
    </w:p>
    <w:p w14:paraId="73841220">
      <w:pPr>
        <w:keepNext w:val="0"/>
        <w:keepLines w:val="0"/>
        <w:pageBreakBefore w:val="0"/>
        <w:widowControl w:val="0"/>
        <w:numPr>
          <w:numId w:val="0"/>
        </w:numPr>
        <w:tabs>
          <w:tab w:val="left" w:pos="1574"/>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（3）倒塌和严重损坏房屋30</w:t>
      </w:r>
      <w:r>
        <w:rPr>
          <w:rFonts w:hint="eastAsia" w:ascii="Times New Roman" w:hAnsi="Times New Roman" w:eastAsia="方正仿宋_GBK" w:cs="方正仿宋_GBK"/>
          <w:color w:val="000000" w:themeColor="text1"/>
          <w:spacing w:val="-23"/>
          <w:sz w:val="32"/>
          <w:szCs w:val="32"/>
          <w:lang w:val="en-US" w:eastAsia="zh-CN" w:bidi="ar-SA"/>
          <w14:textFill>
            <w14:solidFill>
              <w14:schemeClr w14:val="tx1"/>
            </w14:solidFill>
          </w14:textFill>
        </w:rPr>
        <w:t>间或10</w:t>
      </w: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 xml:space="preserve"> </w:t>
      </w:r>
      <w:r>
        <w:rPr>
          <w:rFonts w:hint="eastAsia" w:ascii="Times New Roman" w:hAnsi="Times New Roman" w:eastAsia="方正仿宋_GBK" w:cs="方正仿宋_GBK"/>
          <w:color w:val="000000" w:themeColor="text1"/>
          <w:spacing w:val="-15"/>
          <w:sz w:val="32"/>
          <w:szCs w:val="32"/>
          <w:lang w:val="en-US" w:eastAsia="zh-CN" w:bidi="ar-SA"/>
          <w14:textFill>
            <w14:solidFill>
              <w14:schemeClr w14:val="tx1"/>
            </w14:solidFill>
          </w14:textFill>
        </w:rPr>
        <w:t>户</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以上50间或20户以下；</w:t>
      </w:r>
    </w:p>
    <w:p w14:paraId="3D7B8F13">
      <w:pPr>
        <w:keepNext w:val="0"/>
        <w:keepLines w:val="0"/>
        <w:pageBreakBefore w:val="0"/>
        <w:widowControl w:val="0"/>
        <w:numPr>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（4）干旱灾害造成缺粮或缺水等生活困难，需救助人数达</w:t>
      </w:r>
    </w:p>
    <w:p w14:paraId="0280173B">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4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t>200人以上、500</w:t>
      </w: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人以下；</w:t>
      </w:r>
    </w:p>
    <w:p w14:paraId="28897298">
      <w:pPr>
        <w:keepNext w:val="0"/>
        <w:keepLines w:val="0"/>
        <w:pageBreakBefore w:val="0"/>
        <w:widowControl w:val="0"/>
        <w:numPr>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2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3"/>
          <w:sz w:val="32"/>
          <w:szCs w:val="32"/>
          <w:lang w:val="en-US" w:eastAsia="zh-CN" w:bidi="ar-SA"/>
          <w14:textFill>
            <w14:solidFill>
              <w14:schemeClr w14:val="tx1"/>
            </w14:solidFill>
          </w14:textFill>
        </w:rPr>
        <w:t>（5）安全生产岗研判需启动三级响应的其他情况。</w:t>
      </w:r>
    </w:p>
    <w:p w14:paraId="7A07C1AD">
      <w:pPr>
        <w:keepNext w:val="0"/>
        <w:keepLines w:val="0"/>
        <w:pageBreakBefore w:val="0"/>
        <w:widowControl w:val="0"/>
        <w:numPr>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2. 启动程序</w:t>
      </w:r>
    </w:p>
    <w:p w14:paraId="69C822B2">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由安全生产岗负责人决定启动。</w:t>
      </w:r>
    </w:p>
    <w:p w14:paraId="7A72358E">
      <w:pPr>
        <w:keepNext w:val="0"/>
        <w:keepLines w:val="0"/>
        <w:pageBreakBefore w:val="0"/>
        <w:widowControl w:val="0"/>
        <w:numPr>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3. 响应措施</w:t>
      </w:r>
    </w:p>
    <w:p w14:paraId="752DCCDB">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2"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安全生产岗负责人统筹协调镇级灾害救助工作，指导受</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灾各村（居）委开展救助工作。基层治理指挥中心及综合协调岗有关成员采取以下措</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施：</w:t>
      </w:r>
    </w:p>
    <w:p w14:paraId="224EF03F">
      <w:pPr>
        <w:keepNext w:val="0"/>
        <w:keepLines w:val="0"/>
        <w:pageBreakBefore w:val="0"/>
        <w:widowControl w:val="0"/>
        <w:numPr>
          <w:numId w:val="0"/>
        </w:numPr>
        <w:tabs>
          <w:tab w:val="left" w:pos="1549"/>
        </w:tabs>
        <w:kinsoku/>
        <w:wordWrap/>
        <w:overflowPunct/>
        <w:topLinePunct w:val="0"/>
        <w:autoSpaceDE w:val="0"/>
        <w:autoSpaceDN w:val="0"/>
        <w:bidi w:val="0"/>
        <w:adjustRightInd w:val="0"/>
        <w:snapToGrid w:val="0"/>
        <w:spacing w:before="0" w:after="0" w:line="574" w:lineRule="exact"/>
        <w:ind w:left="0" w:leftChars="0" w:right="0" w:rightChars="0" w:firstLine="61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（1）安全生产岗组织会商研判，研究落实救灾措施。</w:t>
      </w:r>
    </w:p>
    <w:p w14:paraId="1CB92EB1">
      <w:pPr>
        <w:keepNext w:val="0"/>
        <w:keepLines w:val="0"/>
        <w:pageBreakBefore w:val="0"/>
        <w:widowControl w:val="0"/>
        <w:numPr>
          <w:numId w:val="0"/>
        </w:numPr>
        <w:tabs>
          <w:tab w:val="left" w:pos="1561"/>
        </w:tabs>
        <w:kinsoku/>
        <w:wordWrap/>
        <w:overflowPunct/>
        <w:topLinePunct w:val="0"/>
        <w:autoSpaceDE w:val="0"/>
        <w:autoSpaceDN w:val="0"/>
        <w:bidi w:val="0"/>
        <w:adjustRightInd w:val="0"/>
        <w:snapToGrid w:val="0"/>
        <w:spacing w:before="0" w:after="0" w:afterAutospacing="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（2）安全生产岗派出工作组指导救助工作，核查灾情。</w:t>
      </w:r>
    </w:p>
    <w:p w14:paraId="4E2E5BBF">
      <w:pPr>
        <w:keepNext w:val="0"/>
        <w:keepLines w:val="0"/>
        <w:pageBreakBefore w:val="0"/>
        <w:widowControl w:val="0"/>
        <w:numPr>
          <w:numId w:val="0"/>
        </w:numPr>
        <w:tabs>
          <w:tab w:val="left" w:pos="1561"/>
        </w:tabs>
        <w:kinsoku/>
        <w:wordWrap/>
        <w:overflowPunct/>
        <w:topLinePunct w:val="0"/>
        <w:autoSpaceDE w:val="0"/>
        <w:autoSpaceDN w:val="0"/>
        <w:bidi w:val="0"/>
        <w:adjustRightInd w:val="0"/>
        <w:snapToGrid w:val="0"/>
        <w:spacing w:before="0" w:beforeAutospacing="0" w:after="0" w:afterAutospacing="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（3）安全生产岗及时掌握灾情和救灾工作情况，按照有关规定发布相关信息。</w:t>
      </w:r>
    </w:p>
    <w:p w14:paraId="2B34748B">
      <w:pPr>
        <w:keepNext w:val="0"/>
        <w:keepLines w:val="0"/>
        <w:pageBreakBefore w:val="0"/>
        <w:widowControl w:val="0"/>
        <w:numPr>
          <w:numId w:val="0"/>
        </w:numPr>
        <w:tabs>
          <w:tab w:val="left" w:pos="1561"/>
        </w:tabs>
        <w:kinsoku/>
        <w:wordWrap/>
        <w:overflowPunct/>
        <w:topLinePunct w:val="0"/>
        <w:autoSpaceDE w:val="0"/>
        <w:autoSpaceDN w:val="0"/>
        <w:bidi w:val="0"/>
        <w:adjustRightInd w:val="0"/>
        <w:snapToGrid w:val="0"/>
        <w:spacing w:before="0" w:beforeAutospacing="0" w:after="0" w:afterAutospacing="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（4）三建供电所：事件灾难应急救援过程中，根据现场指挥部的指令切断或及时提供电力供应，为应急救援工作提供必要的技术力量支持和协助。</w:t>
      </w:r>
    </w:p>
    <w:p w14:paraId="608BFBBD">
      <w:pPr>
        <w:keepNext w:val="0"/>
        <w:keepLines w:val="0"/>
        <w:pageBreakBefore w:val="0"/>
        <w:widowControl w:val="0"/>
        <w:numPr>
          <w:numId w:val="0"/>
        </w:numPr>
        <w:tabs>
          <w:tab w:val="left" w:pos="1561"/>
        </w:tabs>
        <w:kinsoku/>
        <w:wordWrap/>
        <w:overflowPunct/>
        <w:topLinePunct w:val="0"/>
        <w:autoSpaceDE w:val="0"/>
        <w:autoSpaceDN w:val="0"/>
        <w:bidi w:val="0"/>
        <w:adjustRightInd w:val="0"/>
        <w:snapToGrid w:val="0"/>
        <w:spacing w:before="0" w:beforeAutospacing="0" w:after="0" w:afterAutospacing="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（5）财政管理岗负责为应急救援工作提供必要的应急资金支持，积极支持配合善后处理工作。</w:t>
      </w:r>
    </w:p>
    <w:p w14:paraId="5FA013B5">
      <w:pPr>
        <w:keepNext w:val="0"/>
        <w:keepLines w:val="0"/>
        <w:pageBreakBefore w:val="0"/>
        <w:widowControl w:val="0"/>
        <w:numPr>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（6）安全生产岗统筹调度救援队伍开展救灾，</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根据灾区需求或镇领导指示，协调、申请和下拨救灾应急款物</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。镇人武部、民政社事岗组织协调相关力量参与救灾救助工作。</w:t>
      </w:r>
    </w:p>
    <w:p w14:paraId="56C84CA3">
      <w:pPr>
        <w:keepNext w:val="0"/>
        <w:keepLines w:val="0"/>
        <w:pageBreakBefore w:val="0"/>
        <w:widowControl w:val="0"/>
        <w:numPr>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（7）镇卫生院指导受灾各村（居）委做好医疗救治、灾后防疫和心理援助工作。</w:t>
      </w:r>
    </w:p>
    <w:p w14:paraId="050DD22A">
      <w:pPr>
        <w:keepNext w:val="0"/>
        <w:keepLines w:val="0"/>
        <w:pageBreakBefore w:val="0"/>
        <w:widowControl w:val="0"/>
        <w:numPr>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（8）平安法治岗指导受灾各村（居）委评估、核定灾害损失情况。</w:t>
      </w:r>
    </w:p>
    <w:p w14:paraId="137073DC">
      <w:pPr>
        <w:keepNext w:val="0"/>
        <w:keepLines w:val="0"/>
        <w:pageBreakBefore w:val="0"/>
        <w:widowControl w:val="0"/>
        <w:numPr>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32" w:firstLineChars="200"/>
        <w:jc w:val="left"/>
        <w:textAlignment w:val="auto"/>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（9）基层治理指挥中心其他综合协调岗有关成员按照职责分工做好有关工作。</w:t>
      </w:r>
    </w:p>
    <w:p w14:paraId="67DD4151">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（四）四级响应</w:t>
      </w:r>
    </w:p>
    <w:p w14:paraId="76BB2EF9">
      <w:pPr>
        <w:keepNext w:val="0"/>
        <w:keepLines w:val="0"/>
        <w:pageBreakBefore w:val="0"/>
        <w:widowControl w:val="0"/>
        <w:numPr>
          <w:numId w:val="0"/>
        </w:numPr>
        <w:tabs>
          <w:tab w:val="left" w:pos="171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1. 启动条件</w:t>
      </w:r>
    </w:p>
    <w:p w14:paraId="7C89ABEF">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8"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行政区域内发生自然灾害，一次灾害过程出现或可能出现</w:t>
      </w:r>
    </w:p>
    <w:p w14:paraId="1AEC153E">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下列情况之一的，启动四级响应：</w:t>
      </w:r>
    </w:p>
    <w:p w14:paraId="67A7B92A">
      <w:pPr>
        <w:keepNext w:val="0"/>
        <w:keepLines w:val="0"/>
        <w:pageBreakBefore w:val="0"/>
        <w:widowControl w:val="0"/>
        <w:numPr>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（1）紧急转移安置和需紧急生活救助10人以上、50人以下；</w:t>
      </w:r>
    </w:p>
    <w:p w14:paraId="3A390E5C">
      <w:pPr>
        <w:keepNext w:val="0"/>
        <w:keepLines w:val="0"/>
        <w:pageBreakBefore w:val="0"/>
        <w:widowControl w:val="0"/>
        <w:numPr>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（2）倒塌和严重损坏房屋10间或4户以上、30间或10户以下；</w:t>
      </w:r>
    </w:p>
    <w:p w14:paraId="78A56723">
      <w:pPr>
        <w:keepNext w:val="0"/>
        <w:keepLines w:val="0"/>
        <w:pageBreakBefore w:val="0"/>
        <w:widowControl w:val="0"/>
        <w:numPr>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（3）干旱灾害造成缺粮或缺水等生活困难，需救助人数达50人以上、200人以下；</w:t>
      </w:r>
    </w:p>
    <w:p w14:paraId="50C1A19C">
      <w:pPr>
        <w:keepNext w:val="0"/>
        <w:keepLines w:val="0"/>
        <w:pageBreakBefore w:val="0"/>
        <w:widowControl w:val="0"/>
        <w:numPr>
          <w:numId w:val="0"/>
        </w:numPr>
        <w:tabs>
          <w:tab w:val="left" w:pos="1530"/>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（4）安全生产岗研判需启动四级响应的其他情况。</w:t>
      </w:r>
    </w:p>
    <w:p w14:paraId="57FDCE7B">
      <w:pPr>
        <w:keepNext w:val="0"/>
        <w:keepLines w:val="0"/>
        <w:pageBreakBefore w:val="0"/>
        <w:widowControl w:val="0"/>
        <w:numPr>
          <w:numId w:val="0"/>
        </w:numPr>
        <w:tabs>
          <w:tab w:val="left" w:pos="1708"/>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2. 启动程序</w:t>
      </w:r>
    </w:p>
    <w:p w14:paraId="431C94AF">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安全生产岗副指挥长决定启动。</w:t>
      </w:r>
    </w:p>
    <w:p w14:paraId="367F8ECF">
      <w:pPr>
        <w:keepNext w:val="0"/>
        <w:keepLines w:val="0"/>
        <w:pageBreakBefore w:val="0"/>
        <w:widowControl w:val="0"/>
        <w:numPr>
          <w:numId w:val="0"/>
        </w:numPr>
        <w:tabs>
          <w:tab w:val="left" w:pos="1708"/>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3. 响应措施</w:t>
      </w:r>
    </w:p>
    <w:p w14:paraId="3ECF465C">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8"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安全生产岗负责人统筹协调镇级灾害救助工作，指导受灾各村（居）委</w:t>
      </w:r>
      <w:r>
        <w:rPr>
          <w:rFonts w:hint="eastAsia" w:ascii="Times New Roman" w:hAnsi="Times New Roman" w:eastAsia="方正仿宋_GBK" w:cs="方正仿宋_GBK"/>
          <w:color w:val="000000" w:themeColor="text1"/>
          <w:spacing w:val="-13"/>
          <w:sz w:val="32"/>
          <w:szCs w:val="32"/>
          <w:lang w:val="en-US" w:eastAsia="zh-CN" w:bidi="ar-SA"/>
          <w14:textFill>
            <w14:solidFill>
              <w14:schemeClr w14:val="tx1"/>
            </w14:solidFill>
          </w14:textFill>
        </w:rPr>
        <w:t>开展救助工作。基层治理指挥中心及综合协调岗有关成员按照三级响应措施开</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展救灾救助工作。</w:t>
      </w:r>
    </w:p>
    <w:p w14:paraId="0B60045C">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（五）响应调整</w:t>
      </w:r>
    </w:p>
    <w:p w14:paraId="30CE94AF">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特殊情况下，应急响应启动条件可适度降低。</w:t>
      </w:r>
    </w:p>
    <w:p w14:paraId="1FD30783">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（六）响应联动</w:t>
      </w:r>
    </w:p>
    <w:p w14:paraId="3D9A7141">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0"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启动县级自然灾害救助应急响应后，安全生产岗向综合协调岗有关成员和</w:t>
      </w: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有关各村（居）委通报，所涉各村（居）委按</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级救助应急预案规定，启动</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级响应。</w:t>
      </w:r>
    </w:p>
    <w:p w14:paraId="5AD40EB3">
      <w:pPr>
        <w:keepNext w:val="0"/>
        <w:keepLines w:val="0"/>
        <w:pageBreakBefore w:val="0"/>
        <w:widowControl w:val="0"/>
        <w:numPr>
          <w:ilvl w:val="0"/>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pPr>
      <w:r>
        <w:rPr>
          <w:rFonts w:hint="eastAsia" w:ascii="Times New Roman" w:hAnsi="Times New Roman" w:eastAsia="方正楷体_GBK" w:cs="方正楷体_GBK"/>
          <w:color w:val="000000" w:themeColor="text1"/>
          <w:spacing w:val="-6"/>
          <w:sz w:val="32"/>
          <w:szCs w:val="32"/>
          <w:lang w:val="en-US" w:eastAsia="zh-CN" w:bidi="ar-SA"/>
          <w14:textFill>
            <w14:solidFill>
              <w14:schemeClr w14:val="tx1"/>
            </w14:solidFill>
          </w14:textFill>
        </w:rPr>
        <w:t>（七）响应终止</w:t>
      </w:r>
    </w:p>
    <w:p w14:paraId="7E4ADC81">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00" w:firstLineChars="200"/>
        <w:jc w:val="left"/>
        <w:textAlignment w:val="auto"/>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自然灾害紧急救助结束后，安全生产岗研判并提出建议，按启</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动响</w:t>
      </w: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应的相应权限终止响应。</w:t>
      </w:r>
    </w:p>
    <w:p w14:paraId="67C99A5D">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六、灾后救助</w:t>
      </w:r>
    </w:p>
    <w:p w14:paraId="598605F8">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（一）过渡期生活救助</w:t>
      </w:r>
    </w:p>
    <w:p w14:paraId="6BA83659">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1. 各村（居）委负责，将因灾房屋倒塌或严重损坏需恢复重建暂无房可住、因次生灾害威胁在外安置无法返家、因灾损失严重缺少生活来源等人员，纳入过渡期生活救助范围</w:t>
      </w:r>
    </w:p>
    <w:p w14:paraId="63A7C966">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2. 安全生产岗指导、各村（居）委负责，统计受灾群众过渡期生活救助需求情况、做好过渡期生活救助的人员核定、资金发放等工作。</w:t>
      </w:r>
    </w:p>
    <w:p w14:paraId="3121B3E2">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3. 倒损住房恢复重建救助</w:t>
      </w:r>
    </w:p>
    <w:p w14:paraId="24F11551">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4. 因灾倒损住房恢复重建尊重群众意愿，自建为主，各村（居）委负责组织实施，科学安排重建选址，确保安全。</w:t>
      </w:r>
    </w:p>
    <w:p w14:paraId="6E861454">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5. 财政管理岗会同安全生产岗向县财政局、县应急管理局申请倒损住房恢复重建补助资金。</w:t>
      </w:r>
    </w:p>
    <w:p w14:paraId="63BFEA7A">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8" w:firstLineChars="200"/>
        <w:jc w:val="left"/>
        <w:textAlignment w:val="auto"/>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8"/>
          <w:sz w:val="32"/>
          <w:szCs w:val="32"/>
          <w:lang w:val="en-US" w:eastAsia="zh-CN" w:bidi="ar-SA"/>
          <w14:textFill>
            <w14:solidFill>
              <w14:schemeClr w14:val="tx1"/>
            </w14:solidFill>
          </w14:textFill>
        </w:rPr>
        <w:t>6. 安全生产岗会同财政管理岗对因灾倒损住房恢复重建补助资金管理使用工作开展绩效评价，并将评价结果报县应急管理局、县财政局。</w:t>
      </w:r>
    </w:p>
    <w:p w14:paraId="6002D88E">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0" w:firstLineChars="200"/>
        <w:jc w:val="left"/>
        <w:textAlignment w:val="auto"/>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7. 村镇建设岗负责倒损住房恢复重建的技术服务和指导，强化质量安全管理。规建环保岗负责灾后重建项目地质灾害危险性评估审查工作，根据评估结论指导开展必要的综合治理。</w:t>
      </w:r>
    </w:p>
    <w:p w14:paraId="5B99AEB5">
      <w:pPr>
        <w:keepNext w:val="0"/>
        <w:keepLines w:val="0"/>
        <w:pageBreakBefore w:val="0"/>
        <w:widowControl w:val="0"/>
        <w:numPr>
          <w:numId w:val="0"/>
        </w:numPr>
        <w:tabs>
          <w:tab w:val="left" w:pos="1468"/>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both"/>
        <w:textAlignment w:val="auto"/>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（二）冬春救助</w:t>
      </w:r>
    </w:p>
    <w:p w14:paraId="0C559F8D">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0" w:firstLineChars="200"/>
        <w:jc w:val="left"/>
        <w:textAlignment w:val="auto"/>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1. 各村（居）委负责解决受灾群众在灾害发生后的当年冬季、次年春季遇到的基本生活困难，安全生产岗统筹指导。</w:t>
      </w:r>
    </w:p>
    <w:p w14:paraId="7B654464">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0" w:firstLineChars="200"/>
        <w:jc w:val="left"/>
        <w:textAlignment w:val="auto"/>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2. 各村（居）每年 9 月初按要求调查核实本行政区域内需救助情况，并建立台账报安全生产岗。安全生产岗当年9 月底前报县应急管理局。</w:t>
      </w:r>
    </w:p>
    <w:p w14:paraId="2A83A3CE">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00" w:firstLineChars="200"/>
        <w:jc w:val="left"/>
        <w:textAlignment w:val="auto"/>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0"/>
          <w:sz w:val="32"/>
          <w:szCs w:val="32"/>
          <w:lang w:val="en-US" w:eastAsia="zh-CN" w:bidi="ar-SA"/>
          <w14:textFill>
            <w14:solidFill>
              <w14:schemeClr w14:val="tx1"/>
            </w14:solidFill>
          </w14:textFill>
        </w:rPr>
        <w:t>3. 镇财政管理岗、安全生产岗根据资金情况，合理安排冬春救助资金。有物资需求的，按程序上报申请、下发。</w:t>
      </w:r>
    </w:p>
    <w:p w14:paraId="732EDA49">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七、保障措施</w:t>
      </w:r>
    </w:p>
    <w:p w14:paraId="4D065EF9">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八、资金保障</w:t>
      </w:r>
    </w:p>
    <w:p w14:paraId="2EB872E6">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584"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镇</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财政管理岗</w:t>
      </w:r>
      <w:r>
        <w:rPr>
          <w:rFonts w:hint="eastAsia" w:ascii="Times New Roman" w:hAnsi="Times New Roman" w:eastAsia="方正仿宋_GBK" w:cs="方正仿宋_GBK"/>
          <w:color w:val="000000" w:themeColor="text1"/>
          <w:spacing w:val="-14"/>
          <w:sz w:val="32"/>
          <w:szCs w:val="32"/>
          <w:lang w:val="en-US" w:eastAsia="zh-CN" w:bidi="ar-SA"/>
          <w14:textFill>
            <w14:solidFill>
              <w14:schemeClr w14:val="tx1"/>
            </w14:solidFill>
          </w14:textFill>
        </w:rPr>
        <w:t>将自然灾害救灾资金和灾害救助工作经费纳入财</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政预算。财政管理岗、安全生产岗向县财政局、县应急管理局协</w:t>
      </w:r>
      <w:r>
        <w:rPr>
          <w:rFonts w:hint="eastAsia" w:ascii="Times New Roman" w:hAnsi="Times New Roman" w:eastAsia="方正仿宋_GBK" w:cs="方正仿宋_GBK"/>
          <w:color w:val="000000" w:themeColor="text1"/>
          <w:spacing w:val="-9"/>
          <w:sz w:val="32"/>
          <w:szCs w:val="32"/>
          <w:lang w:val="en-US" w:eastAsia="zh-CN" w:bidi="ar-SA"/>
          <w14:textFill>
            <w14:solidFill>
              <w14:schemeClr w14:val="tx1"/>
            </w14:solidFill>
          </w14:textFill>
        </w:rPr>
        <w:t>调申请县级年度自然灾害救助预算资金。</w:t>
      </w:r>
    </w:p>
    <w:p w14:paraId="79F9EB83">
      <w:pPr>
        <w:keepNext w:val="0"/>
        <w:keepLines w:val="0"/>
        <w:pageBreakBefore w:val="0"/>
        <w:widowControl w:val="0"/>
        <w:numPr>
          <w:numId w:val="0"/>
        </w:numPr>
        <w:tabs>
          <w:tab w:val="left" w:pos="1468"/>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（一）物资保障</w:t>
      </w:r>
    </w:p>
    <w:p w14:paraId="53C9ED53">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合理规划、建设救灾物资储备库。镇、各村（居）委储备能满足本</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行政区域启动四级响应需求的救灾物资，并预留空间。</w:t>
      </w:r>
    </w:p>
    <w:p w14:paraId="0C41F282">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（二）装备和设施保障</w:t>
      </w:r>
    </w:p>
    <w:p w14:paraId="18982CC2">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安全生产岗、各村（居）委应为本行业、本区域配备必需的救灾设备。建设综合性或专用应急避难场所，及时开放，确保安全。</w:t>
      </w:r>
    </w:p>
    <w:p w14:paraId="10A97E1C">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（三）人力资源保障</w:t>
      </w:r>
    </w:p>
    <w:p w14:paraId="19082235">
      <w:pPr>
        <w:keepNext w:val="0"/>
        <w:keepLines w:val="0"/>
        <w:pageBreakBefore w:val="0"/>
        <w:widowControl w:val="0"/>
        <w:numPr>
          <w:ilvl w:val="0"/>
          <w:numId w:val="0"/>
        </w:numPr>
        <w:tabs>
          <w:tab w:val="left" w:pos="1231"/>
        </w:tabs>
        <w:kinsoku/>
        <w:wordWrap/>
        <w:overflowPunct/>
        <w:topLinePunct w:val="0"/>
        <w:autoSpaceDE w:val="0"/>
        <w:autoSpaceDN w:val="0"/>
        <w:bidi w:val="0"/>
        <w:adjustRightInd w:val="0"/>
        <w:snapToGrid w:val="0"/>
        <w:spacing w:before="0" w:after="0" w:line="574" w:lineRule="exact"/>
        <w:ind w:left="0" w:leftChars="0" w:right="0" w:rightChars="0" w:firstLine="640" w:firstLineChars="200"/>
        <w:jc w:val="left"/>
        <w:textAlignment w:val="auto"/>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黑体_GBK" w:cs="方正黑体_GBK"/>
          <w:color w:val="000000" w:themeColor="text1"/>
          <w:kern w:val="2"/>
          <w:sz w:val="32"/>
          <w:szCs w:val="32"/>
          <w:lang w:val="en-US" w:eastAsia="zh-CN" w:bidi="ar-SA"/>
          <w14:textFill>
            <w14:solidFill>
              <w14:schemeClr w14:val="tx1"/>
            </w14:solidFill>
          </w14:textFill>
        </w:rPr>
        <w:t>九、附则</w:t>
      </w:r>
    </w:p>
    <w:p w14:paraId="78CF21C1">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（一）术语解释</w:t>
      </w:r>
    </w:p>
    <w:p w14:paraId="16241876">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24"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4"/>
          <w:sz w:val="32"/>
          <w:szCs w:val="32"/>
          <w:lang w:val="en-US" w:eastAsia="zh-CN" w:bidi="ar-SA"/>
          <w14:textFill>
            <w14:solidFill>
              <w14:schemeClr w14:val="tx1"/>
            </w14:solidFill>
          </w14:textFill>
        </w:rPr>
        <w:t>本预案所称“以上”含本数，“以下”不含本</w:t>
      </w:r>
      <w:r>
        <w:rPr>
          <w:rFonts w:hint="eastAsia" w:ascii="Times New Roman" w:hAnsi="Times New Roman" w:eastAsia="方正仿宋_GBK" w:cs="方正仿宋_GBK"/>
          <w:color w:val="000000" w:themeColor="text1"/>
          <w:spacing w:val="-7"/>
          <w:sz w:val="32"/>
          <w:szCs w:val="32"/>
          <w:lang w:val="en-US" w:eastAsia="zh-CN" w:bidi="ar-SA"/>
          <w14:textFill>
            <w14:solidFill>
              <w14:schemeClr w14:val="tx1"/>
            </w14:solidFill>
          </w14:textFill>
        </w:rPr>
        <w:t>数。</w:t>
      </w:r>
    </w:p>
    <w:p w14:paraId="2561141D">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（二）责任与奖惩</w:t>
      </w:r>
    </w:p>
    <w:p w14:paraId="5F91C4FD">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对表现突出的集体和个人，给予表彰奖励；对玩忽职守造成</w:t>
      </w:r>
      <w:r>
        <w:rPr>
          <w:rFonts w:hint="eastAsia" w:ascii="Times New Roman" w:hAnsi="Times New Roman" w:eastAsia="方正仿宋_GBK" w:cs="方正仿宋_GBK"/>
          <w:color w:val="000000" w:themeColor="text1"/>
          <w:spacing w:val="-21"/>
          <w:sz w:val="32"/>
          <w:szCs w:val="32"/>
          <w:lang w:val="en-US" w:eastAsia="zh-CN" w:bidi="ar-SA"/>
          <w14:textFill>
            <w14:solidFill>
              <w14:schemeClr w14:val="tx1"/>
            </w14:solidFill>
          </w14:textFill>
        </w:rPr>
        <w:t>损失的，依法依规追究其责任，构成犯罪的，依法追究刑事责任。</w:t>
      </w:r>
    </w:p>
    <w:p w14:paraId="76ADF674">
      <w:pPr>
        <w:keepNext w:val="0"/>
        <w:keepLines w:val="0"/>
        <w:pageBreakBefore w:val="0"/>
        <w:widowControl w:val="0"/>
        <w:numPr>
          <w:numId w:val="0"/>
        </w:numPr>
        <w:tabs>
          <w:tab w:val="left" w:pos="1471"/>
        </w:tabs>
        <w:kinsoku/>
        <w:wordWrap/>
        <w:overflowPunct/>
        <w:topLinePunct w:val="0"/>
        <w:autoSpaceDE w:val="0"/>
        <w:autoSpaceDN w:val="0"/>
        <w:bidi w:val="0"/>
        <w:adjustRightInd w:val="0"/>
        <w:snapToGrid w:val="0"/>
        <w:spacing w:before="0" w:after="0" w:line="574" w:lineRule="exact"/>
        <w:ind w:left="0" w:leftChars="0" w:right="0" w:rightChars="0" w:firstLine="616" w:firstLineChars="200"/>
        <w:jc w:val="left"/>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（三）预案管理</w:t>
      </w:r>
    </w:p>
    <w:p w14:paraId="0E748D1D">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32"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本</w:t>
      </w:r>
      <w:r>
        <w:rPr>
          <w:rFonts w:hint="eastAsia" w:ascii="Times New Roman" w:hAnsi="Times New Roman" w:eastAsia="方正仿宋_GBK" w:cs="方正仿宋_GBK"/>
          <w:color w:val="000000" w:themeColor="text1"/>
          <w:spacing w:val="-11"/>
          <w:sz w:val="32"/>
          <w:szCs w:val="32"/>
          <w:lang w:val="en-US" w:eastAsia="zh-CN" w:bidi="ar-SA"/>
          <w14:textFill>
            <w14:solidFill>
              <w14:schemeClr w14:val="tx1"/>
            </w14:solidFill>
          </w14:textFill>
        </w:rPr>
        <w:t>预案由安全生产岗编制，报镇政府批准实施，并及时修订完</w:t>
      </w: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善。各村（居）委应修订本级预案，报安全生产岗备案。本预案由安全生产岗</w:t>
      </w:r>
      <w:r>
        <w:rPr>
          <w:rFonts w:hint="eastAsia" w:ascii="Times New Roman" w:hAnsi="Times New Roman" w:eastAsia="方正仿宋_GBK" w:cs="方正仿宋_GBK"/>
          <w:color w:val="000000" w:themeColor="text1"/>
          <w:spacing w:val="-2"/>
          <w:sz w:val="32"/>
          <w:szCs w:val="32"/>
          <w:lang w:val="en-US" w:eastAsia="zh-CN" w:bidi="ar-SA"/>
          <w14:textFill>
            <w14:solidFill>
              <w14:schemeClr w14:val="tx1"/>
            </w14:solidFill>
          </w14:textFill>
        </w:rPr>
        <w:t>负责解释。</w:t>
      </w:r>
    </w:p>
    <w:p w14:paraId="7C5BE888">
      <w:pPr>
        <w:keepNext w:val="0"/>
        <w:keepLines w:val="0"/>
        <w:pageBreakBefore w:val="0"/>
        <w:widowControl w:val="0"/>
        <w:numPr>
          <w:numId w:val="0"/>
        </w:numPr>
        <w:tabs>
          <w:tab w:val="left" w:pos="1468"/>
        </w:tabs>
        <w:kinsoku/>
        <w:wordWrap/>
        <w:overflowPunct/>
        <w:topLinePunct w:val="0"/>
        <w:autoSpaceDE w:val="0"/>
        <w:autoSpaceDN w:val="0"/>
        <w:bidi w:val="0"/>
        <w:adjustRightInd w:val="0"/>
        <w:snapToGrid w:val="0"/>
        <w:spacing w:before="0" w:after="0" w:line="574" w:lineRule="exact"/>
        <w:ind w:left="0" w:leftChars="0" w:right="0" w:rightChars="0" w:firstLine="620"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5"/>
          <w:sz w:val="32"/>
          <w:szCs w:val="32"/>
          <w:lang w:val="en-US" w:eastAsia="zh-CN" w:bidi="ar-SA"/>
          <w14:textFill>
            <w14:solidFill>
              <w14:schemeClr w14:val="tx1"/>
            </w14:solidFill>
          </w14:textFill>
        </w:rPr>
        <w:t>（四）预案实施时间</w:t>
      </w:r>
    </w:p>
    <w:p w14:paraId="7601547F">
      <w:pPr>
        <w:keepNext w:val="0"/>
        <w:keepLines w:val="0"/>
        <w:pageBreakBefore w:val="0"/>
        <w:widowControl w:val="0"/>
        <w:kinsoku/>
        <w:wordWrap/>
        <w:overflowPunct/>
        <w:topLinePunct w:val="0"/>
        <w:autoSpaceDE w:val="0"/>
        <w:autoSpaceDN w:val="0"/>
        <w:bidi w:val="0"/>
        <w:adjustRightInd w:val="0"/>
        <w:snapToGrid w:val="0"/>
        <w:spacing w:before="0" w:after="0" w:line="574" w:lineRule="exact"/>
        <w:ind w:left="0" w:leftChars="0" w:right="0" w:firstLine="616" w:firstLineChars="200"/>
        <w:jc w:val="both"/>
        <w:textAlignment w:val="auto"/>
        <w:rPr>
          <w:rFonts w:hint="eastAsia" w:ascii="Times New Roman" w:hAnsi="Times New Roman" w:eastAsia="方正仿宋_GBK" w:cs="方正仿宋_GBK"/>
          <w:color w:val="000000" w:themeColor="text1"/>
          <w:sz w:val="32"/>
          <w:szCs w:val="32"/>
          <w:lang w:val="en-US" w:eastAsia="zh-CN" w:bidi="ar-SA"/>
          <w14:textFill>
            <w14:solidFill>
              <w14:schemeClr w14:val="tx1"/>
            </w14:solidFill>
          </w14:textFill>
        </w:rPr>
      </w:pPr>
      <w:r>
        <w:rPr>
          <w:rFonts w:hint="eastAsia" w:ascii="Times New Roman" w:hAnsi="Times New Roman" w:eastAsia="方正仿宋_GBK" w:cs="方正仿宋_GBK"/>
          <w:color w:val="000000" w:themeColor="text1"/>
          <w:spacing w:val="-6"/>
          <w:sz w:val="32"/>
          <w:szCs w:val="32"/>
          <w:lang w:val="en-US" w:eastAsia="zh-CN" w:bidi="ar-SA"/>
          <w14:textFill>
            <w14:solidFill>
              <w14:schemeClr w14:val="tx1"/>
            </w14:solidFill>
          </w14:textFill>
        </w:rPr>
        <w:t>本预案自印发之日起实施。</w:t>
      </w:r>
    </w:p>
    <w:p w14:paraId="428FE451">
      <w:pPr>
        <w:keepNext w:val="0"/>
        <w:keepLines w:val="0"/>
        <w:pageBreakBefore w:val="0"/>
        <w:widowControl w:val="0"/>
        <w:kinsoku/>
        <w:wordWrap/>
        <w:overflowPunct w:val="0"/>
        <w:topLinePunct w:val="0"/>
        <w:autoSpaceDE/>
        <w:autoSpaceDN/>
        <w:bidi w:val="0"/>
        <w:adjustRightInd w:val="0"/>
        <w:snapToGrid w:val="0"/>
        <w:spacing w:beforeAutospacing="0" w:afterAutospacing="0" w:line="574" w:lineRule="exact"/>
        <w:textAlignment w:val="auto"/>
        <w:rPr>
          <w:rFonts w:ascii="Times New Roman" w:hAnsi="Times New Roman" w:eastAsia="方正仿宋_GBK"/>
          <w:b w:val="0"/>
          <w:bCs w:val="0"/>
          <w:color w:val="000000" w:themeColor="text1"/>
          <w:sz w:val="32"/>
          <w:szCs w:val="20"/>
          <w14:textFill>
            <w14:solidFill>
              <w14:schemeClr w14:val="tx1"/>
            </w14:solidFill>
          </w14:textFill>
        </w:rPr>
      </w:pPr>
    </w:p>
    <w:p w14:paraId="4D585D14">
      <w:pPr>
        <w:keepNext w:val="0"/>
        <w:keepLines w:val="0"/>
        <w:pageBreakBefore w:val="0"/>
        <w:widowControl w:val="0"/>
        <w:kinsoku/>
        <w:wordWrap/>
        <w:topLinePunct w:val="0"/>
        <w:autoSpaceDE/>
        <w:autoSpaceDN/>
        <w:bidi w:val="0"/>
        <w:adjustRightInd w:val="0"/>
        <w:snapToGrid w:val="0"/>
        <w:spacing w:line="574" w:lineRule="exact"/>
        <w:textAlignment w:val="auto"/>
        <w:rPr>
          <w:rFonts w:hint="eastAsia" w:ascii="Times New Roman" w:hAnsi="Times New Roman" w:eastAsia="方正仿宋_GBK" w:cstheme="minorBidi"/>
          <w:b w:val="0"/>
          <w:bCs w:val="0"/>
          <w:snapToGrid w:val="0"/>
          <w:color w:val="000000" w:themeColor="text1"/>
          <w:kern w:val="0"/>
          <w:sz w:val="32"/>
          <w:szCs w:val="32"/>
          <w:shd w:val="clear" w:color="auto" w:fill="auto"/>
          <w:lang w:val="en-US" w:eastAsia="zh-CN"/>
          <w14:textFill>
            <w14:solidFill>
              <w14:schemeClr w14:val="tx1"/>
            </w14:solidFill>
          </w14:textFill>
        </w:rPr>
      </w:pPr>
    </w:p>
    <w:p w14:paraId="6047C8E0">
      <w:pPr>
        <w:keepNext w:val="0"/>
        <w:keepLines w:val="0"/>
        <w:pageBreakBefore w:val="0"/>
        <w:widowControl w:val="0"/>
        <w:kinsoku/>
        <w:wordWrap/>
        <w:overflowPunct w:val="0"/>
        <w:topLinePunct w:val="0"/>
        <w:autoSpaceDE/>
        <w:autoSpaceDN/>
        <w:bidi w:val="0"/>
        <w:adjustRightInd w:val="0"/>
        <w:snapToGrid w:val="0"/>
        <w:spacing w:beforeAutospacing="0" w:afterAutospacing="0" w:line="574" w:lineRule="exact"/>
        <w:textAlignment w:val="auto"/>
        <w:rPr>
          <w:rFonts w:ascii="Times New Roman" w:hAnsi="Times New Roman" w:eastAsia="方正仿宋_GBK"/>
          <w:b w:val="0"/>
          <w:bCs w:val="0"/>
          <w:color w:val="000000" w:themeColor="text1"/>
          <w:sz w:val="32"/>
          <w:szCs w:val="20"/>
          <w14:textFill>
            <w14:solidFill>
              <w14:schemeClr w14:val="tx1"/>
            </w14:solidFill>
          </w14:textFill>
        </w:rPr>
      </w:pPr>
    </w:p>
    <w:p w14:paraId="1144EC04">
      <w:pPr>
        <w:keepNext w:val="0"/>
        <w:keepLines w:val="0"/>
        <w:pageBreakBefore w:val="0"/>
        <w:widowControl w:val="0"/>
        <w:pBdr>
          <w:top w:val="single" w:color="auto" w:sz="6" w:space="1"/>
          <w:bottom w:val="single" w:color="auto" w:sz="6" w:space="1"/>
        </w:pBdr>
        <w:kinsoku/>
        <w:wordWrap/>
        <w:overflowPunct w:val="0"/>
        <w:topLinePunct w:val="0"/>
        <w:autoSpaceDE/>
        <w:autoSpaceDN/>
        <w:bidi w:val="0"/>
        <w:adjustRightInd w:val="0"/>
        <w:snapToGrid w:val="0"/>
        <w:spacing w:beforeAutospacing="0" w:afterAutospacing="0" w:line="574" w:lineRule="exact"/>
        <w:textAlignment w:val="auto"/>
        <w:rPr>
          <w:rFonts w:hint="eastAsia" w:ascii="Times New Roman" w:hAnsi="Times New Roman" w:eastAsia="方正仿宋_GBK" w:cs="Times New Roman"/>
          <w:b w:val="0"/>
          <w:bCs w:val="0"/>
          <w:color w:val="000000" w:themeColor="text1"/>
          <w:kern w:val="0"/>
          <w:sz w:val="32"/>
          <w:szCs w:val="32"/>
          <w:highlight w:val="none"/>
          <w:u w:val="none"/>
          <w:shd w:val="clear"/>
          <w:lang w:val="en-US" w:eastAsia="zh-CN" w:bidi="ar-SA"/>
          <w14:textFill>
            <w14:solidFill>
              <w14:schemeClr w14:val="tx1"/>
            </w14:solidFill>
          </w14:textFill>
        </w:rPr>
      </w:pPr>
      <w:r>
        <w:rPr>
          <w:rFonts w:ascii="Times New Roman" w:hAnsi="Times New Roman" w:eastAsia="方正仿宋_GBK"/>
          <w:b w:val="0"/>
          <w:bCs w:val="0"/>
          <w:color w:val="000000" w:themeColor="text1"/>
          <w:kern w:val="32"/>
          <w:sz w:val="28"/>
          <w:szCs w:val="28"/>
          <w14:textFill>
            <w14:solidFill>
              <w14:schemeClr w14:val="tx1"/>
            </w14:solidFill>
          </w14:textFill>
        </w:rPr>
        <w:t xml:space="preserve">  丰都县南天湖镇党政办公室     </w:t>
      </w:r>
      <w:r>
        <w:rPr>
          <w:rFonts w:hint="eastAsia" w:ascii="Times New Roman" w:hAnsi="Times New Roman" w:eastAsia="方正仿宋_GBK"/>
          <w:b w:val="0"/>
          <w:bCs w:val="0"/>
          <w:color w:val="000000" w:themeColor="text1"/>
          <w:kern w:val="32"/>
          <w:sz w:val="28"/>
          <w:szCs w:val="28"/>
          <w:lang w:val="en-US" w:eastAsia="zh-CN"/>
          <w14:textFill>
            <w14:solidFill>
              <w14:schemeClr w14:val="tx1"/>
            </w14:solidFill>
          </w14:textFill>
        </w:rPr>
        <w:t xml:space="preserve"> </w:t>
      </w:r>
      <w:r>
        <w:rPr>
          <w:rFonts w:ascii="Times New Roman" w:hAnsi="Times New Roman" w:eastAsia="方正仿宋_GBK"/>
          <w:b w:val="0"/>
          <w:bCs w:val="0"/>
          <w:color w:val="000000" w:themeColor="text1"/>
          <w:kern w:val="32"/>
          <w:sz w:val="28"/>
          <w:szCs w:val="28"/>
          <w14:textFill>
            <w14:solidFill>
              <w14:schemeClr w14:val="tx1"/>
            </w14:solidFill>
          </w14:textFill>
        </w:rPr>
        <w:t xml:space="preserve">   </w:t>
      </w:r>
      <w:r>
        <w:rPr>
          <w:rFonts w:hint="eastAsia" w:ascii="Times New Roman" w:hAnsi="Times New Roman" w:eastAsia="方正仿宋_GBK"/>
          <w:b w:val="0"/>
          <w:bCs w:val="0"/>
          <w:color w:val="000000" w:themeColor="text1"/>
          <w:kern w:val="32"/>
          <w:sz w:val="28"/>
          <w:szCs w:val="28"/>
          <w:lang w:val="en-US" w:eastAsia="zh-CN"/>
          <w14:textFill>
            <w14:solidFill>
              <w14:schemeClr w14:val="tx1"/>
            </w14:solidFill>
          </w14:textFill>
        </w:rPr>
        <w:t xml:space="preserve">  </w:t>
      </w:r>
      <w:r>
        <w:rPr>
          <w:rFonts w:ascii="Times New Roman" w:hAnsi="Times New Roman" w:eastAsia="方正仿宋_GBK"/>
          <w:b w:val="0"/>
          <w:bCs w:val="0"/>
          <w:color w:val="000000" w:themeColor="text1"/>
          <w:kern w:val="32"/>
          <w:sz w:val="28"/>
          <w:szCs w:val="28"/>
          <w14:textFill>
            <w14:solidFill>
              <w14:schemeClr w14:val="tx1"/>
            </w14:solidFill>
          </w14:textFill>
        </w:rPr>
        <w:t xml:space="preserve">  </w:t>
      </w:r>
      <w:r>
        <w:rPr>
          <w:rFonts w:hint="eastAsia" w:ascii="Times New Roman" w:hAnsi="Times New Roman" w:eastAsia="方正仿宋_GBK"/>
          <w:b w:val="0"/>
          <w:bCs w:val="0"/>
          <w:color w:val="000000" w:themeColor="text1"/>
          <w:kern w:val="32"/>
          <w:sz w:val="28"/>
          <w:szCs w:val="28"/>
          <w:lang w:val="en-US" w:eastAsia="zh-CN"/>
          <w14:textFill>
            <w14:solidFill>
              <w14:schemeClr w14:val="tx1"/>
            </w14:solidFill>
          </w14:textFill>
        </w:rPr>
        <w:t xml:space="preserve"> </w:t>
      </w:r>
      <w:r>
        <w:rPr>
          <w:rFonts w:ascii="Times New Roman" w:hAnsi="Times New Roman" w:eastAsia="方正仿宋_GBK"/>
          <w:b w:val="0"/>
          <w:bCs w:val="0"/>
          <w:color w:val="000000" w:themeColor="text1"/>
          <w:kern w:val="32"/>
          <w:sz w:val="28"/>
          <w:szCs w:val="28"/>
          <w14:textFill>
            <w14:solidFill>
              <w14:schemeClr w14:val="tx1"/>
            </w14:solidFill>
          </w14:textFill>
        </w:rPr>
        <w:t xml:space="preserve"> 2024年</w:t>
      </w:r>
      <w:r>
        <w:rPr>
          <w:rFonts w:hint="eastAsia" w:ascii="Times New Roman" w:hAnsi="Times New Roman" w:eastAsia="方正仿宋_GBK"/>
          <w:b w:val="0"/>
          <w:bCs w:val="0"/>
          <w:color w:val="000000" w:themeColor="text1"/>
          <w:kern w:val="32"/>
          <w:sz w:val="28"/>
          <w:szCs w:val="28"/>
          <w:lang w:val="en-US" w:eastAsia="zh-CN"/>
          <w14:textFill>
            <w14:solidFill>
              <w14:schemeClr w14:val="tx1"/>
            </w14:solidFill>
          </w14:textFill>
        </w:rPr>
        <w:t>11</w:t>
      </w:r>
      <w:r>
        <w:rPr>
          <w:rFonts w:ascii="Times New Roman" w:hAnsi="Times New Roman" w:eastAsia="方正仿宋_GBK"/>
          <w:b w:val="0"/>
          <w:bCs w:val="0"/>
          <w:color w:val="000000" w:themeColor="text1"/>
          <w:kern w:val="32"/>
          <w:sz w:val="28"/>
          <w:szCs w:val="28"/>
          <w14:textFill>
            <w14:solidFill>
              <w14:schemeClr w14:val="tx1"/>
            </w14:solidFill>
          </w14:textFill>
        </w:rPr>
        <w:t>月</w:t>
      </w:r>
      <w:r>
        <w:rPr>
          <w:rFonts w:hint="eastAsia" w:ascii="Times New Roman" w:hAnsi="Times New Roman" w:eastAsia="方正仿宋_GBK"/>
          <w:b w:val="0"/>
          <w:bCs w:val="0"/>
          <w:color w:val="000000" w:themeColor="text1"/>
          <w:kern w:val="32"/>
          <w:sz w:val="28"/>
          <w:szCs w:val="28"/>
          <w:lang w:val="en-US" w:eastAsia="zh-CN"/>
          <w14:textFill>
            <w14:solidFill>
              <w14:schemeClr w14:val="tx1"/>
            </w14:solidFill>
          </w14:textFill>
        </w:rPr>
        <w:t>20</w:t>
      </w:r>
      <w:r>
        <w:rPr>
          <w:rFonts w:ascii="Times New Roman" w:hAnsi="Times New Roman" w:eastAsia="方正仿宋_GBK"/>
          <w:b w:val="0"/>
          <w:bCs w:val="0"/>
          <w:color w:val="000000" w:themeColor="text1"/>
          <w:kern w:val="32"/>
          <w:sz w:val="28"/>
          <w:szCs w:val="28"/>
          <w14:textFill>
            <w14:solidFill>
              <w14:schemeClr w14:val="tx1"/>
            </w14:solidFill>
          </w14:textFill>
        </w:rPr>
        <w:t xml:space="preserve">日印发  </w:t>
      </w:r>
    </w:p>
    <w:sectPr>
      <w:footerReference r:id="rId4" w:type="default"/>
      <w:headerReference r:id="rId3" w:type="even"/>
      <w:footerReference r:id="rId5" w:type="even"/>
      <w:pgSz w:w="11906" w:h="16838"/>
      <w:pgMar w:top="2098" w:right="1531" w:bottom="1984" w:left="1531"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embedRegular r:id="rId1" w:fontKey="{2DCBE4F4-F5FB-4E69-9614-A4D4EEDC68BB}"/>
  </w:font>
  <w:font w:name="方正仿宋_GBK">
    <w:panose1 w:val="03000509000000000000"/>
    <w:charset w:val="86"/>
    <w:family w:val="script"/>
    <w:pitch w:val="default"/>
    <w:sig w:usb0="00000001" w:usb1="080E0000" w:usb2="00000000" w:usb3="00000000" w:csb0="00040000" w:csb1="00000000"/>
    <w:embedRegular r:id="rId2" w:fontKey="{100F092E-5919-491E-8B4D-2DE5EFE314A6}"/>
  </w:font>
  <w:font w:name="方正小标宋_GBK">
    <w:panose1 w:val="03000509000000000000"/>
    <w:charset w:val="86"/>
    <w:family w:val="script"/>
    <w:pitch w:val="default"/>
    <w:sig w:usb0="00000001" w:usb1="080E0000" w:usb2="00000000" w:usb3="00000000" w:csb0="00040000" w:csb1="00000000"/>
    <w:embedRegular r:id="rId3" w:fontKey="{BA18D33B-7CDE-4A15-B829-896A495C6B7A}"/>
  </w:font>
  <w:font w:name="方正楷体_GBK">
    <w:panose1 w:val="03000509000000000000"/>
    <w:charset w:val="86"/>
    <w:family w:val="script"/>
    <w:pitch w:val="default"/>
    <w:sig w:usb0="00000001" w:usb1="080E0000" w:usb2="00000000" w:usb3="00000000" w:csb0="00040000" w:csb1="00000000"/>
    <w:embedRegular r:id="rId4" w:fontKey="{4E6FB617-86C6-4B99-BCCE-58C5659AB53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50D8D">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06CC5">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14:paraId="38406CC5">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0EEAE">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754769">
                          <w:pPr>
                            <w:pStyle w:val="2"/>
                            <w:keepNext w:val="0"/>
                            <w:keepLines w:val="0"/>
                            <w:pageBreakBefore w:val="0"/>
                            <w:widowControl w:val="0"/>
                            <w:kinsoku/>
                            <w:wordWrap/>
                            <w:overflowPunct/>
                            <w:topLinePunct w:val="0"/>
                            <w:bidi w:val="0"/>
                            <w:adjustRightInd/>
                            <w:snapToGrid w:val="0"/>
                            <w:ind w:left="210" w:leftChars="100" w:right="210" w:rightChars="10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66754769">
                    <w:pPr>
                      <w:pStyle w:val="2"/>
                      <w:keepNext w:val="0"/>
                      <w:keepLines w:val="0"/>
                      <w:pageBreakBefore w:val="0"/>
                      <w:widowControl w:val="0"/>
                      <w:kinsoku/>
                      <w:wordWrap/>
                      <w:overflowPunct/>
                      <w:topLinePunct w:val="0"/>
                      <w:bidi w:val="0"/>
                      <w:adjustRightInd/>
                      <w:snapToGrid w:val="0"/>
                      <w:ind w:left="210" w:leftChars="100" w:right="210" w:rightChars="10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8AF5F">
    <w:pPr>
      <w:pStyle w:val="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487F4"/>
    <w:multiLevelType w:val="singleLevel"/>
    <w:tmpl w:val="9AF487F4"/>
    <w:lvl w:ilvl="0" w:tentative="0">
      <w:start w:val="3"/>
      <w:numFmt w:val="decimal"/>
      <w:suff w:val="space"/>
      <w:lvlText w:val="%1."/>
      <w:lvlJc w:val="left"/>
    </w:lvl>
  </w:abstractNum>
  <w:abstractNum w:abstractNumId="1">
    <w:nsid w:val="E1ACEDA1"/>
    <w:multiLevelType w:val="singleLevel"/>
    <w:tmpl w:val="E1ACEDA1"/>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YTM4ZTFkNjE3OWJjYmJhZDQ5YzI3NjU3NDllM2IifQ=="/>
  </w:docVars>
  <w:rsids>
    <w:rsidRoot w:val="3E893DD5"/>
    <w:rsid w:val="004E4192"/>
    <w:rsid w:val="00523B45"/>
    <w:rsid w:val="007A1856"/>
    <w:rsid w:val="009C337D"/>
    <w:rsid w:val="00B94AC8"/>
    <w:rsid w:val="00ED25B1"/>
    <w:rsid w:val="01814CB8"/>
    <w:rsid w:val="01DC6A48"/>
    <w:rsid w:val="01FA47FF"/>
    <w:rsid w:val="02DE2B3D"/>
    <w:rsid w:val="038A1BB2"/>
    <w:rsid w:val="038E20D1"/>
    <w:rsid w:val="03D352CC"/>
    <w:rsid w:val="049D3B67"/>
    <w:rsid w:val="04A46CA4"/>
    <w:rsid w:val="05257DE5"/>
    <w:rsid w:val="05485881"/>
    <w:rsid w:val="05A01219"/>
    <w:rsid w:val="05DD6CD6"/>
    <w:rsid w:val="061F3D33"/>
    <w:rsid w:val="064249C6"/>
    <w:rsid w:val="065E2E82"/>
    <w:rsid w:val="066B5CCB"/>
    <w:rsid w:val="07126147"/>
    <w:rsid w:val="075449B1"/>
    <w:rsid w:val="08DE58DE"/>
    <w:rsid w:val="08F0070A"/>
    <w:rsid w:val="08F55D20"/>
    <w:rsid w:val="091244AB"/>
    <w:rsid w:val="093B0845"/>
    <w:rsid w:val="09515EB8"/>
    <w:rsid w:val="09727371"/>
    <w:rsid w:val="0A212765"/>
    <w:rsid w:val="0A7B2440"/>
    <w:rsid w:val="0AB85257"/>
    <w:rsid w:val="0ABB6AF5"/>
    <w:rsid w:val="0ADE3BB0"/>
    <w:rsid w:val="0B2109FB"/>
    <w:rsid w:val="0B76170D"/>
    <w:rsid w:val="0C1E558E"/>
    <w:rsid w:val="0D027CD0"/>
    <w:rsid w:val="0D385B21"/>
    <w:rsid w:val="0D4E75B4"/>
    <w:rsid w:val="0D6671EC"/>
    <w:rsid w:val="0D6B65B1"/>
    <w:rsid w:val="0DBB61C5"/>
    <w:rsid w:val="0E211365"/>
    <w:rsid w:val="0E4D215A"/>
    <w:rsid w:val="0E9B6C5B"/>
    <w:rsid w:val="0E9F1EDC"/>
    <w:rsid w:val="0ED63EFE"/>
    <w:rsid w:val="0EFD451F"/>
    <w:rsid w:val="0F783055"/>
    <w:rsid w:val="0FB66C41"/>
    <w:rsid w:val="109202F8"/>
    <w:rsid w:val="120E635B"/>
    <w:rsid w:val="1229566E"/>
    <w:rsid w:val="12296A3A"/>
    <w:rsid w:val="12C87F46"/>
    <w:rsid w:val="13294F44"/>
    <w:rsid w:val="14232BF3"/>
    <w:rsid w:val="149E1993"/>
    <w:rsid w:val="152E4A94"/>
    <w:rsid w:val="1551713A"/>
    <w:rsid w:val="155D69AF"/>
    <w:rsid w:val="15657D89"/>
    <w:rsid w:val="15C23272"/>
    <w:rsid w:val="16057266"/>
    <w:rsid w:val="169F214C"/>
    <w:rsid w:val="16F72C63"/>
    <w:rsid w:val="17035AAC"/>
    <w:rsid w:val="17570F90"/>
    <w:rsid w:val="17602406"/>
    <w:rsid w:val="17B448E6"/>
    <w:rsid w:val="1881401B"/>
    <w:rsid w:val="18896B92"/>
    <w:rsid w:val="18E831AB"/>
    <w:rsid w:val="1921145F"/>
    <w:rsid w:val="19461C80"/>
    <w:rsid w:val="19FF241A"/>
    <w:rsid w:val="1A530AF8"/>
    <w:rsid w:val="1A620D3B"/>
    <w:rsid w:val="1AA50C28"/>
    <w:rsid w:val="1AB07CF9"/>
    <w:rsid w:val="1B8D5117"/>
    <w:rsid w:val="1B99253B"/>
    <w:rsid w:val="1BC41B0D"/>
    <w:rsid w:val="1C744D56"/>
    <w:rsid w:val="1CC17F9B"/>
    <w:rsid w:val="1CC64121"/>
    <w:rsid w:val="1D5726AE"/>
    <w:rsid w:val="1D5A56AB"/>
    <w:rsid w:val="1D6D2373"/>
    <w:rsid w:val="1E087E4C"/>
    <w:rsid w:val="1E587583"/>
    <w:rsid w:val="1EB90891"/>
    <w:rsid w:val="1F015ACC"/>
    <w:rsid w:val="1F7A2476"/>
    <w:rsid w:val="1FE1495C"/>
    <w:rsid w:val="20394492"/>
    <w:rsid w:val="21FB3F4F"/>
    <w:rsid w:val="2228286B"/>
    <w:rsid w:val="22431452"/>
    <w:rsid w:val="2322375E"/>
    <w:rsid w:val="23771C12"/>
    <w:rsid w:val="241430A6"/>
    <w:rsid w:val="24863867"/>
    <w:rsid w:val="24C458F3"/>
    <w:rsid w:val="251130A9"/>
    <w:rsid w:val="25761B3F"/>
    <w:rsid w:val="25867FD4"/>
    <w:rsid w:val="260809E9"/>
    <w:rsid w:val="266100F9"/>
    <w:rsid w:val="273D46C2"/>
    <w:rsid w:val="27BE577C"/>
    <w:rsid w:val="283028CB"/>
    <w:rsid w:val="29C60326"/>
    <w:rsid w:val="29D26AAF"/>
    <w:rsid w:val="2A3D51DB"/>
    <w:rsid w:val="2A97058D"/>
    <w:rsid w:val="2B125E66"/>
    <w:rsid w:val="2BAC0068"/>
    <w:rsid w:val="2C2A6E1C"/>
    <w:rsid w:val="2C31198D"/>
    <w:rsid w:val="2C3A38C6"/>
    <w:rsid w:val="2D306A77"/>
    <w:rsid w:val="2D3B5B48"/>
    <w:rsid w:val="2D9635A2"/>
    <w:rsid w:val="2DF83A39"/>
    <w:rsid w:val="2E80280D"/>
    <w:rsid w:val="2F1F053E"/>
    <w:rsid w:val="2FC11C09"/>
    <w:rsid w:val="2FD951A4"/>
    <w:rsid w:val="2FDA6979"/>
    <w:rsid w:val="300264A9"/>
    <w:rsid w:val="31853836"/>
    <w:rsid w:val="31B762CC"/>
    <w:rsid w:val="31FC1870"/>
    <w:rsid w:val="32AF392B"/>
    <w:rsid w:val="3313437F"/>
    <w:rsid w:val="33174961"/>
    <w:rsid w:val="3319704A"/>
    <w:rsid w:val="33557238"/>
    <w:rsid w:val="34056568"/>
    <w:rsid w:val="3422536C"/>
    <w:rsid w:val="35064C8D"/>
    <w:rsid w:val="36151DA5"/>
    <w:rsid w:val="36453593"/>
    <w:rsid w:val="36625EF3"/>
    <w:rsid w:val="366A69AA"/>
    <w:rsid w:val="371426E2"/>
    <w:rsid w:val="371B42F4"/>
    <w:rsid w:val="38237904"/>
    <w:rsid w:val="38532086"/>
    <w:rsid w:val="385B52F0"/>
    <w:rsid w:val="38787C50"/>
    <w:rsid w:val="38E57B59"/>
    <w:rsid w:val="39900A80"/>
    <w:rsid w:val="39FA6443"/>
    <w:rsid w:val="3A325BDD"/>
    <w:rsid w:val="3A3E6C77"/>
    <w:rsid w:val="3A872622"/>
    <w:rsid w:val="3A96247E"/>
    <w:rsid w:val="3AA840F1"/>
    <w:rsid w:val="3BC04961"/>
    <w:rsid w:val="3C6A5B02"/>
    <w:rsid w:val="3C7D4720"/>
    <w:rsid w:val="3CD613E9"/>
    <w:rsid w:val="3D0300A8"/>
    <w:rsid w:val="3D540560"/>
    <w:rsid w:val="3DD8125D"/>
    <w:rsid w:val="3E893DD5"/>
    <w:rsid w:val="3EBD4009"/>
    <w:rsid w:val="3F302FA6"/>
    <w:rsid w:val="3FE1257F"/>
    <w:rsid w:val="3FF43323"/>
    <w:rsid w:val="410D1152"/>
    <w:rsid w:val="41523297"/>
    <w:rsid w:val="415B010F"/>
    <w:rsid w:val="418807D8"/>
    <w:rsid w:val="42613503"/>
    <w:rsid w:val="427246B9"/>
    <w:rsid w:val="42B06238"/>
    <w:rsid w:val="4314007B"/>
    <w:rsid w:val="434B5F61"/>
    <w:rsid w:val="44096816"/>
    <w:rsid w:val="44B95353"/>
    <w:rsid w:val="44F01485"/>
    <w:rsid w:val="45586DFB"/>
    <w:rsid w:val="459B31D0"/>
    <w:rsid w:val="46016203"/>
    <w:rsid w:val="46032B23"/>
    <w:rsid w:val="462350E0"/>
    <w:rsid w:val="46963997"/>
    <w:rsid w:val="46EE732F"/>
    <w:rsid w:val="47AA76FA"/>
    <w:rsid w:val="47B8392D"/>
    <w:rsid w:val="480908C5"/>
    <w:rsid w:val="48222FDB"/>
    <w:rsid w:val="484336AB"/>
    <w:rsid w:val="48F055E1"/>
    <w:rsid w:val="48F409BD"/>
    <w:rsid w:val="49B94AF1"/>
    <w:rsid w:val="49E65525"/>
    <w:rsid w:val="49EF7646"/>
    <w:rsid w:val="4A0C0351"/>
    <w:rsid w:val="4A1B1176"/>
    <w:rsid w:val="4A253068"/>
    <w:rsid w:val="4A7162AD"/>
    <w:rsid w:val="4A9F427C"/>
    <w:rsid w:val="4B2C6678"/>
    <w:rsid w:val="4B8A1619"/>
    <w:rsid w:val="4BA6467C"/>
    <w:rsid w:val="4BA80D07"/>
    <w:rsid w:val="4BF16188"/>
    <w:rsid w:val="4C83676C"/>
    <w:rsid w:val="4CE752F1"/>
    <w:rsid w:val="4DCE3A17"/>
    <w:rsid w:val="4E0E644A"/>
    <w:rsid w:val="4E1E04DF"/>
    <w:rsid w:val="4E4837C9"/>
    <w:rsid w:val="4F2C1929"/>
    <w:rsid w:val="4F753DDA"/>
    <w:rsid w:val="4FF14F1A"/>
    <w:rsid w:val="4FF65755"/>
    <w:rsid w:val="51865578"/>
    <w:rsid w:val="51A27694"/>
    <w:rsid w:val="51C4760A"/>
    <w:rsid w:val="52081BED"/>
    <w:rsid w:val="52262073"/>
    <w:rsid w:val="53760950"/>
    <w:rsid w:val="545E6C9B"/>
    <w:rsid w:val="5483606C"/>
    <w:rsid w:val="561F7F99"/>
    <w:rsid w:val="56494243"/>
    <w:rsid w:val="56C836F9"/>
    <w:rsid w:val="57212E09"/>
    <w:rsid w:val="57250348"/>
    <w:rsid w:val="573053BE"/>
    <w:rsid w:val="574F7976"/>
    <w:rsid w:val="57C11CBF"/>
    <w:rsid w:val="57CF6D09"/>
    <w:rsid w:val="58192380"/>
    <w:rsid w:val="5886561A"/>
    <w:rsid w:val="591C5F7E"/>
    <w:rsid w:val="59D9301F"/>
    <w:rsid w:val="59D979CB"/>
    <w:rsid w:val="5A0E0EA6"/>
    <w:rsid w:val="5B0C6F55"/>
    <w:rsid w:val="5B1433B1"/>
    <w:rsid w:val="5B7976B8"/>
    <w:rsid w:val="5B7C71A8"/>
    <w:rsid w:val="5BCF552A"/>
    <w:rsid w:val="5BED16CF"/>
    <w:rsid w:val="5D041203"/>
    <w:rsid w:val="5DA50619"/>
    <w:rsid w:val="5E4044BD"/>
    <w:rsid w:val="5EB34653"/>
    <w:rsid w:val="5EB84053"/>
    <w:rsid w:val="5ED7628F"/>
    <w:rsid w:val="5F683CCB"/>
    <w:rsid w:val="5F961903"/>
    <w:rsid w:val="5FD90725"/>
    <w:rsid w:val="60F22FFD"/>
    <w:rsid w:val="615D5386"/>
    <w:rsid w:val="635350EA"/>
    <w:rsid w:val="636A7E0E"/>
    <w:rsid w:val="63A177AC"/>
    <w:rsid w:val="64847BCE"/>
    <w:rsid w:val="6501461E"/>
    <w:rsid w:val="65AC0BAF"/>
    <w:rsid w:val="660B3602"/>
    <w:rsid w:val="661324B7"/>
    <w:rsid w:val="66432D9C"/>
    <w:rsid w:val="667747F4"/>
    <w:rsid w:val="66A14801"/>
    <w:rsid w:val="66C8504F"/>
    <w:rsid w:val="66EA2513"/>
    <w:rsid w:val="67801611"/>
    <w:rsid w:val="6796339F"/>
    <w:rsid w:val="68106EC4"/>
    <w:rsid w:val="68264952"/>
    <w:rsid w:val="684A4B9C"/>
    <w:rsid w:val="689C49E5"/>
    <w:rsid w:val="68F678EC"/>
    <w:rsid w:val="691415C2"/>
    <w:rsid w:val="693370F8"/>
    <w:rsid w:val="6938470E"/>
    <w:rsid w:val="69534318"/>
    <w:rsid w:val="69855891"/>
    <w:rsid w:val="698F6943"/>
    <w:rsid w:val="6A553560"/>
    <w:rsid w:val="6AF9611F"/>
    <w:rsid w:val="6B1116BB"/>
    <w:rsid w:val="6B1E2C18"/>
    <w:rsid w:val="6B9A037C"/>
    <w:rsid w:val="6C0022F4"/>
    <w:rsid w:val="6C360CAD"/>
    <w:rsid w:val="6C3F322C"/>
    <w:rsid w:val="6C661592"/>
    <w:rsid w:val="6C8009C3"/>
    <w:rsid w:val="6CF0614F"/>
    <w:rsid w:val="6D194D0C"/>
    <w:rsid w:val="6D2C615F"/>
    <w:rsid w:val="6D420083"/>
    <w:rsid w:val="6D5238C5"/>
    <w:rsid w:val="6DC67D28"/>
    <w:rsid w:val="6E726A07"/>
    <w:rsid w:val="6FE0321B"/>
    <w:rsid w:val="70310AB1"/>
    <w:rsid w:val="703466C7"/>
    <w:rsid w:val="709A3F00"/>
    <w:rsid w:val="70F353BF"/>
    <w:rsid w:val="710838B6"/>
    <w:rsid w:val="711E5B18"/>
    <w:rsid w:val="71297032"/>
    <w:rsid w:val="71A52B5D"/>
    <w:rsid w:val="71AA0173"/>
    <w:rsid w:val="72005FE5"/>
    <w:rsid w:val="725A164C"/>
    <w:rsid w:val="72966949"/>
    <w:rsid w:val="72DD6C1E"/>
    <w:rsid w:val="731A1328"/>
    <w:rsid w:val="740244EA"/>
    <w:rsid w:val="74026044"/>
    <w:rsid w:val="740857E9"/>
    <w:rsid w:val="741D7F34"/>
    <w:rsid w:val="74A0760B"/>
    <w:rsid w:val="750D1F31"/>
    <w:rsid w:val="755328D0"/>
    <w:rsid w:val="766F7295"/>
    <w:rsid w:val="76965B16"/>
    <w:rsid w:val="76E3003A"/>
    <w:rsid w:val="77325690"/>
    <w:rsid w:val="77AB07A1"/>
    <w:rsid w:val="77BE34EA"/>
    <w:rsid w:val="78664B19"/>
    <w:rsid w:val="789F34DB"/>
    <w:rsid w:val="790318B5"/>
    <w:rsid w:val="793547C6"/>
    <w:rsid w:val="797520A5"/>
    <w:rsid w:val="797F0137"/>
    <w:rsid w:val="79873EAF"/>
    <w:rsid w:val="79E717AF"/>
    <w:rsid w:val="7A383514"/>
    <w:rsid w:val="7A4F18B8"/>
    <w:rsid w:val="7ABE0982"/>
    <w:rsid w:val="7AC924FC"/>
    <w:rsid w:val="7B496BE1"/>
    <w:rsid w:val="7BBF2A6D"/>
    <w:rsid w:val="7BC43D95"/>
    <w:rsid w:val="7BE2675B"/>
    <w:rsid w:val="7C0D1A2A"/>
    <w:rsid w:val="7C5F196A"/>
    <w:rsid w:val="7C757F53"/>
    <w:rsid w:val="7CC33B5B"/>
    <w:rsid w:val="7D2C32D4"/>
    <w:rsid w:val="7D506214"/>
    <w:rsid w:val="7DB54128"/>
    <w:rsid w:val="7E9D7B39"/>
    <w:rsid w:val="7EDE1CFE"/>
    <w:rsid w:val="7FAD4BBF"/>
    <w:rsid w:val="7FBC7F6D"/>
    <w:rsid w:val="7FDF10AB"/>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beforeLines="0" w:beforeAutospacing="0" w:afterLines="0" w:afterAutospacing="0" w:line="594" w:lineRule="exact"/>
      <w:ind w:firstLine="0" w:firstLineChars="0"/>
      <w:jc w:val="center"/>
      <w:outlineLvl w:val="0"/>
    </w:pPr>
    <w:rPr>
      <w:rFonts w:ascii="Calibri" w:hAnsi="Calibri" w:eastAsia="方正小标宋_GBK" w:cs="Times New Roman"/>
      <w:kern w:val="44"/>
      <w:sz w:val="44"/>
      <w:szCs w:val="4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index 5"/>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5">
    <w:name w:val="index 6"/>
    <w:basedOn w:val="1"/>
    <w:next w:val="1"/>
    <w:unhideWhenUsed/>
    <w:qFormat/>
    <w:uiPriority w:val="99"/>
    <w:pPr>
      <w:spacing w:line="240" w:lineRule="atLeast"/>
      <w:jc w:val="center"/>
    </w:pPr>
    <w:rPr>
      <w:rFonts w:ascii="方正仿宋_GBK" w:eastAsia="方正仿宋_GBK"/>
      <w:sz w:val="24"/>
    </w:rPr>
  </w:style>
  <w:style w:type="paragraph" w:styleId="6">
    <w:name w:val="Body Text"/>
    <w:basedOn w:val="1"/>
    <w:next w:val="7"/>
    <w:qFormat/>
    <w:uiPriority w:val="0"/>
    <w:pPr>
      <w:spacing w:after="120"/>
    </w:pPr>
  </w:style>
  <w:style w:type="paragraph" w:styleId="7">
    <w:name w:val="toc 5"/>
    <w:next w:val="1"/>
    <w:unhideWhenUsed/>
    <w:qFormat/>
    <w:uiPriority w:val="39"/>
    <w:pPr>
      <w:widowControl w:val="0"/>
      <w:ind w:left="1680" w:leftChars="800"/>
      <w:jc w:val="both"/>
    </w:pPr>
    <w:rPr>
      <w:rFonts w:ascii="Calibri" w:hAnsi="Calibri" w:eastAsia="宋体" w:cs="Times New Roman"/>
      <w:kern w:val="2"/>
      <w:sz w:val="21"/>
      <w:szCs w:val="24"/>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hd w:val="clear" w:color="auto" w:fill="FFFFFF"/>
      <w:overflowPunct w:val="0"/>
      <w:topLinePunct/>
      <w:spacing w:line="580" w:lineRule="exact"/>
      <w:ind w:firstLine="640" w:firstLineChars="200"/>
    </w:pPr>
    <w:rPr>
      <w:rFonts w:ascii="Times New Roman" w:hAnsi="Times New Roman" w:eastAsia="方正仿宋_GBK" w:cs="Times New Roman"/>
      <w:bCs/>
      <w:color w:val="262626"/>
      <w:kern w:val="0"/>
      <w:sz w:val="32"/>
      <w:szCs w:val="32"/>
      <w:shd w:val="clear" w:color="auto" w:fill="FFFFFF"/>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常用样式"/>
    <w:qFormat/>
    <w:uiPriority w:val="0"/>
    <w:pPr>
      <w:widowControl w:val="0"/>
      <w:spacing w:line="594" w:lineRule="exact"/>
      <w:ind w:firstLine="640" w:firstLineChars="200"/>
      <w:jc w:val="both"/>
    </w:pPr>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3084</Words>
  <Characters>3109</Characters>
  <Lines>21</Lines>
  <Paragraphs>5</Paragraphs>
  <TotalTime>32</TotalTime>
  <ScaleCrop>false</ScaleCrop>
  <LinksUpToDate>false</LinksUpToDate>
  <CharactersWithSpaces>3135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2022-03-30T02:53:00Z</dcterms:created>
  <dc:creator>黑曼巴</dc:creator>
  <cp:lastModifiedBy>少年郎</cp:lastModifiedBy>
  <cp:lastPrinted>2022-04-06T09:01:00Z</cp:lastPrinted>
  <dcterms:modified xsi:type="dcterms:W3CDTF">2024-11-22T02:03:14Z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9CDE936B170A420A8781D853751D5A72_13</vt:lpwstr>
  </property>
</Properties>
</file>