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A4C" w:rsidRPr="00C036E6" w:rsidRDefault="00494A4C" w:rsidP="00494A4C">
      <w:pPr>
        <w:widowControl w:val="0"/>
        <w:spacing w:line="640" w:lineRule="exact"/>
        <w:jc w:val="center"/>
        <w:rPr>
          <w:rFonts w:ascii="方正黑体_GBK" w:eastAsia="方正黑体_GBK" w:hAnsi="方正小标宋_GBK" w:cs="方正小标宋_GBK" w:hint="default"/>
          <w:color w:val="000000"/>
          <w:kern w:val="2"/>
          <w:sz w:val="44"/>
          <w:szCs w:val="44"/>
        </w:rPr>
      </w:pPr>
      <w:r w:rsidRPr="00C036E6">
        <w:rPr>
          <w:rFonts w:ascii="方正黑体_GBK" w:eastAsia="方正黑体_GBK" w:hAnsi="方正小标宋_GBK" w:cs="方正小标宋_GBK"/>
          <w:color w:val="000000"/>
          <w:kern w:val="2"/>
          <w:sz w:val="44"/>
          <w:szCs w:val="44"/>
        </w:rPr>
        <w:t>丰都县青龙乡人民政府</w:t>
      </w:r>
    </w:p>
    <w:p w:rsidR="00494A4C" w:rsidRPr="00C036E6" w:rsidRDefault="00494A4C" w:rsidP="00494A4C">
      <w:pPr>
        <w:widowControl w:val="0"/>
        <w:spacing w:line="640" w:lineRule="exact"/>
        <w:jc w:val="center"/>
        <w:rPr>
          <w:rFonts w:ascii="方正黑体_GBK" w:eastAsia="方正黑体_GBK" w:hAnsi="方正小标宋_GBK" w:cs="方正小标宋_GBK" w:hint="default"/>
          <w:color w:val="000000"/>
          <w:kern w:val="2"/>
          <w:sz w:val="44"/>
          <w:szCs w:val="44"/>
        </w:rPr>
      </w:pPr>
      <w:r w:rsidRPr="00C036E6">
        <w:rPr>
          <w:rFonts w:ascii="方正黑体_GBK" w:eastAsia="方正黑体_GBK" w:hAnsi="方正小标宋_GBK" w:cs="方正小标宋_GBK"/>
          <w:color w:val="000000"/>
          <w:kern w:val="2"/>
          <w:sz w:val="44"/>
          <w:szCs w:val="44"/>
        </w:rPr>
        <w:t>2023年度决算公开</w:t>
      </w:r>
      <w:r w:rsidR="00FD59F0" w:rsidRPr="00C036E6">
        <w:rPr>
          <w:rFonts w:ascii="方正黑体_GBK" w:eastAsia="方正黑体_GBK" w:hAnsi="方正小标宋_GBK" w:cs="方正小标宋_GBK"/>
          <w:color w:val="000000"/>
          <w:kern w:val="2"/>
          <w:sz w:val="44"/>
          <w:szCs w:val="44"/>
        </w:rPr>
        <w:t>说明</w:t>
      </w:r>
    </w:p>
    <w:p w:rsidR="00494A4C" w:rsidRPr="00C036E6" w:rsidRDefault="00494A4C" w:rsidP="00494A4C">
      <w:pPr>
        <w:widowControl w:val="0"/>
        <w:spacing w:line="640" w:lineRule="exact"/>
        <w:jc w:val="center"/>
        <w:rPr>
          <w:rFonts w:ascii="方正黑体_GBK" w:eastAsia="方正黑体_GBK" w:hAnsi="方正小标宋_GBK" w:cs="方正小标宋_GBK" w:hint="default"/>
          <w:color w:val="000000"/>
          <w:kern w:val="2"/>
          <w:sz w:val="44"/>
          <w:szCs w:val="44"/>
        </w:rPr>
      </w:pPr>
    </w:p>
    <w:p w:rsidR="00F8598B" w:rsidRPr="00C036E6" w:rsidRDefault="00E05175" w:rsidP="00980F52">
      <w:pPr>
        <w:widowControl w:val="0"/>
        <w:spacing w:line="594" w:lineRule="exact"/>
        <w:ind w:firstLineChars="200" w:firstLine="640"/>
        <w:jc w:val="both"/>
        <w:rPr>
          <w:rFonts w:ascii="黑体" w:eastAsia="黑体" w:hAnsi="黑体" w:cs="黑体" w:hint="default"/>
          <w:sz w:val="32"/>
          <w:szCs w:val="32"/>
        </w:rPr>
      </w:pPr>
      <w:r w:rsidRPr="00C036E6">
        <w:rPr>
          <w:rFonts w:ascii="Times New Roman" w:eastAsia="方正黑体_GBK" w:hAnsi="Times New Roman"/>
          <w:kern w:val="2"/>
          <w:sz w:val="32"/>
          <w:szCs w:val="32"/>
        </w:rPr>
        <w:t>一、部门基本情况</w:t>
      </w:r>
    </w:p>
    <w:p w:rsidR="00F8598B" w:rsidRPr="00C036E6" w:rsidRDefault="00E05175" w:rsidP="00980F52">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（一）职能职责</w:t>
      </w:r>
    </w:p>
    <w:p w:rsidR="00F16EE8" w:rsidRPr="00C036E6" w:rsidRDefault="00F16EE8" w:rsidP="00980F52">
      <w:pPr>
        <w:widowControl w:val="0"/>
        <w:spacing w:line="594" w:lineRule="exact"/>
        <w:ind w:firstLineChars="200" w:firstLine="640"/>
        <w:jc w:val="both"/>
        <w:rPr>
          <w:rFonts w:ascii="方正仿宋_GBK" w:eastAsia="方正仿宋_GBK" w:hAnsi="方正仿宋_GBK" w:cs="方正仿宋_GBK" w:hint="default"/>
          <w:sz w:val="32"/>
          <w:szCs w:val="32"/>
          <w:shd w:val="clear" w:color="auto" w:fill="FFFFFF"/>
        </w:rPr>
      </w:pPr>
      <w:r w:rsidRPr="00C036E6">
        <w:rPr>
          <w:rFonts w:ascii="方正仿宋_GBK" w:eastAsia="方正仿宋_GBK" w:hAnsi="方正仿宋_GBK" w:cs="方正仿宋_GBK"/>
          <w:sz w:val="32"/>
          <w:szCs w:val="32"/>
          <w:shd w:val="clear" w:color="auto" w:fill="FFFFFF"/>
        </w:rPr>
        <w:t>围绕贯彻落实党和政府各项方针政策，其主要职责是：贯彻执行党的路线方针政策和国家的法律法规、促进经济社会发展、加强社会管理和公共服务、维护社会和谐稳定，进一步强化城乡管理，绘就城乡融合发展新画卷。</w:t>
      </w:r>
    </w:p>
    <w:p w:rsidR="00F8598B" w:rsidRPr="00C036E6" w:rsidRDefault="00E05175" w:rsidP="00B03961">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（二）机构设置</w:t>
      </w:r>
    </w:p>
    <w:p w:rsidR="00F8598B" w:rsidRPr="00C036E6" w:rsidRDefault="00336279" w:rsidP="00B03961">
      <w:pPr>
        <w:widowControl w:val="0"/>
        <w:spacing w:line="594" w:lineRule="exact"/>
        <w:ind w:firstLineChars="200" w:firstLine="640"/>
        <w:jc w:val="both"/>
        <w:rPr>
          <w:rFonts w:ascii="方正仿宋_GBK" w:eastAsia="方正仿宋_GBK" w:hAnsi="Times New Roman" w:hint="default"/>
          <w:kern w:val="2"/>
          <w:sz w:val="32"/>
          <w:szCs w:val="32"/>
        </w:rPr>
      </w:pPr>
      <w:r w:rsidRPr="00C036E6">
        <w:rPr>
          <w:rFonts w:ascii="方正仿宋_GBK" w:eastAsia="方正仿宋_GBK" w:hAnsi="Times New Roman"/>
          <w:kern w:val="2"/>
          <w:sz w:val="32"/>
          <w:szCs w:val="32"/>
        </w:rPr>
        <w:t>设置党政内设机构10个：党政办公室、党群工作办公室、经济发展办公室（挂统计办公室、农村经营管理办公室、扶贫开发办公室牌子）、民政和社会事务办公室（挂卫生健康办公室牌子）、平安建设</w:t>
      </w:r>
      <w:r w:rsidR="00116001">
        <w:rPr>
          <w:rFonts w:ascii="方正仿宋_GBK" w:eastAsia="方正仿宋_GBK" w:hAnsi="Times New Roman"/>
          <w:kern w:val="2"/>
          <w:sz w:val="32"/>
          <w:szCs w:val="32"/>
        </w:rPr>
        <w:t>办公室、规划建设管理环保办公室、财政办公室、应急管理办公室、人民代表</w:t>
      </w:r>
      <w:r w:rsidRPr="00C036E6">
        <w:rPr>
          <w:rFonts w:ascii="方正仿宋_GBK" w:eastAsia="方正仿宋_GBK" w:hAnsi="Times New Roman"/>
          <w:kern w:val="2"/>
          <w:sz w:val="32"/>
          <w:szCs w:val="32"/>
        </w:rPr>
        <w:t>办公室、综合行政执法办公室。事业机构5个：农业服务中心、文化服务中心、劳动就业和社会保障服务所、退役军人服务站和综合行政执法大队。</w:t>
      </w:r>
    </w:p>
    <w:p w:rsidR="00F8598B" w:rsidRPr="00C036E6" w:rsidRDefault="00E05175" w:rsidP="00F0087C">
      <w:pPr>
        <w:widowControl w:val="0"/>
        <w:spacing w:line="594" w:lineRule="exact"/>
        <w:ind w:firstLineChars="200" w:firstLine="640"/>
        <w:jc w:val="both"/>
        <w:rPr>
          <w:rStyle w:val="a8"/>
          <w:rFonts w:ascii="黑体" w:eastAsia="黑体" w:hAnsi="黑体" w:cs="黑体" w:hint="default"/>
          <w:sz w:val="32"/>
          <w:szCs w:val="32"/>
          <w:shd w:val="clear" w:color="auto" w:fill="FFFFFF"/>
        </w:rPr>
      </w:pPr>
      <w:r w:rsidRPr="00C036E6">
        <w:rPr>
          <w:rFonts w:ascii="Times New Roman" w:eastAsia="方正黑体_GBK" w:hAnsi="Times New Roman"/>
          <w:kern w:val="2"/>
          <w:sz w:val="32"/>
          <w:szCs w:val="32"/>
        </w:rPr>
        <w:t>二、部门决算情况说明</w:t>
      </w:r>
    </w:p>
    <w:p w:rsidR="00F8598B" w:rsidRPr="00C036E6" w:rsidRDefault="00E05175" w:rsidP="00913BAB">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（一）收入支出决算总体情况说明。</w:t>
      </w:r>
    </w:p>
    <w:p w:rsidR="00F8598B" w:rsidRPr="00C036E6" w:rsidRDefault="00E05175" w:rsidP="00913BAB">
      <w:pPr>
        <w:widowControl w:val="0"/>
        <w:spacing w:line="594" w:lineRule="exact"/>
        <w:ind w:firstLineChars="200" w:firstLine="640"/>
        <w:jc w:val="both"/>
        <w:rPr>
          <w:rStyle w:val="a8"/>
          <w:rFonts w:hint="default"/>
          <w:shd w:val="clear" w:color="auto" w:fill="FFFFFF"/>
        </w:rPr>
      </w:pPr>
      <w:r w:rsidRPr="00C036E6">
        <w:rPr>
          <w:rFonts w:ascii="方正仿宋_GBK" w:eastAsia="方正仿宋_GBK" w:hAnsi="Times New Roman"/>
          <w:kern w:val="2"/>
          <w:sz w:val="32"/>
          <w:szCs w:val="32"/>
        </w:rPr>
        <w:t>1.总体情况。2023年度收入总计2643.08万元，支出总计2643.08万元。收支较上年决算数增加155.29万元，增长6.24%，主要原因是</w:t>
      </w:r>
      <w:r w:rsidR="00CC19D9" w:rsidRPr="00C036E6">
        <w:rPr>
          <w:rFonts w:ascii="方正仿宋_GBK" w:eastAsia="方正仿宋_GBK" w:hAnsi="Times New Roman"/>
          <w:kern w:val="2"/>
          <w:sz w:val="32"/>
          <w:szCs w:val="32"/>
        </w:rPr>
        <w:t>收入合计中增加</w:t>
      </w:r>
      <w:r w:rsidR="006347A8" w:rsidRPr="00C036E6">
        <w:rPr>
          <w:rFonts w:ascii="方正仿宋_GBK" w:eastAsia="方正仿宋_GBK" w:hAnsi="Times New Roman"/>
          <w:kern w:val="2"/>
          <w:sz w:val="32"/>
          <w:szCs w:val="32"/>
        </w:rPr>
        <w:t>20</w:t>
      </w:r>
      <w:r w:rsidR="00CC19D9" w:rsidRPr="00C036E6">
        <w:rPr>
          <w:rFonts w:ascii="方正仿宋_GBK" w:eastAsia="方正仿宋_GBK" w:hAnsi="Times New Roman"/>
          <w:kern w:val="2"/>
          <w:sz w:val="32"/>
          <w:szCs w:val="32"/>
        </w:rPr>
        <w:t>23年新增公务员5人，</w:t>
      </w:r>
      <w:r w:rsidR="00CC19D9" w:rsidRPr="00C036E6">
        <w:rPr>
          <w:rFonts w:ascii="方正仿宋_GBK" w:eastAsia="方正仿宋_GBK" w:hAnsi="Times New Roman"/>
          <w:kern w:val="2"/>
          <w:sz w:val="32"/>
          <w:szCs w:val="32"/>
        </w:rPr>
        <w:lastRenderedPageBreak/>
        <w:t>以及青龙乡黄岭村通畅工程、青龙乡村道改建工程等项目拨款收入。</w:t>
      </w:r>
    </w:p>
    <w:p w:rsidR="00F8598B" w:rsidRPr="00C036E6" w:rsidRDefault="00E05175" w:rsidP="00BA7D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C036E6">
        <w:rPr>
          <w:rStyle w:val="a8"/>
          <w:rFonts w:ascii="方正仿宋_GBK" w:eastAsia="方正仿宋_GBK" w:hAnsi="方正仿宋_GBK" w:cs="方正仿宋_GBK"/>
          <w:b w:val="0"/>
          <w:sz w:val="32"/>
          <w:szCs w:val="32"/>
          <w:shd w:val="clear" w:color="auto" w:fill="FFFFFF"/>
        </w:rPr>
        <w:t>2.收入情况。</w:t>
      </w:r>
      <w:r w:rsidRPr="00C036E6">
        <w:rPr>
          <w:rFonts w:ascii="方正仿宋_GBK" w:eastAsia="方正仿宋_GBK" w:hAnsi="方正仿宋_GBK" w:cs="方正仿宋_GBK"/>
          <w:sz w:val="32"/>
          <w:szCs w:val="32"/>
          <w:shd w:val="clear" w:color="auto" w:fill="FFFFFF"/>
        </w:rPr>
        <w:t>2023年度收入合计2446.23万元，较上年决算数增加236.73万元，增长10.71%，主要原因是</w:t>
      </w:r>
      <w:r w:rsidR="007B6DB1" w:rsidRPr="00C036E6">
        <w:rPr>
          <w:rFonts w:ascii="方正仿宋_GBK" w:eastAsia="方正仿宋_GBK" w:hAnsi="方正仿宋_GBK" w:cs="方正仿宋_GBK"/>
          <w:sz w:val="32"/>
          <w:szCs w:val="32"/>
          <w:shd w:val="clear" w:color="auto" w:fill="FFFFFF"/>
        </w:rPr>
        <w:t>收入合计中增加</w:t>
      </w:r>
      <w:r w:rsidR="006347A8" w:rsidRPr="00C036E6">
        <w:rPr>
          <w:rFonts w:ascii="方正仿宋_GBK" w:eastAsia="方正仿宋_GBK" w:hAnsi="方正仿宋_GBK" w:cs="方正仿宋_GBK"/>
          <w:sz w:val="32"/>
          <w:szCs w:val="32"/>
          <w:shd w:val="clear" w:color="auto" w:fill="FFFFFF"/>
        </w:rPr>
        <w:t>20</w:t>
      </w:r>
      <w:r w:rsidR="007B6DB1" w:rsidRPr="00C036E6">
        <w:rPr>
          <w:rFonts w:ascii="方正仿宋_GBK" w:eastAsia="方正仿宋_GBK" w:hAnsi="方正仿宋_GBK" w:cs="方正仿宋_GBK"/>
          <w:sz w:val="32"/>
          <w:szCs w:val="32"/>
          <w:shd w:val="clear" w:color="auto" w:fill="FFFFFF"/>
        </w:rPr>
        <w:t>23年新增公务员5人，以及青龙乡黄岭村通畅工程、青龙乡村道改建工程等项目拨款收入。</w:t>
      </w:r>
      <w:r w:rsidRPr="00C036E6">
        <w:rPr>
          <w:rFonts w:ascii="方正仿宋_GBK" w:eastAsia="方正仿宋_GBK" w:hAnsi="方正仿宋_GBK" w:cs="方正仿宋_GBK"/>
          <w:sz w:val="32"/>
          <w:szCs w:val="32"/>
          <w:shd w:val="clear" w:color="auto" w:fill="FFFFFF"/>
        </w:rPr>
        <w:t>其中：财政拨款收入2446.23万元，占100.00%；事业收入0.00万元，占0.00%；经营收入0.00万元，占0.00%；其他收入0.00万元，占0.00%。此外，使用非财政拨款结余和专用结余0.00万元，</w:t>
      </w:r>
      <w:r w:rsidR="006347A8" w:rsidRPr="00C036E6">
        <w:rPr>
          <w:rFonts w:ascii="方正仿宋_GBK" w:eastAsia="方正仿宋_GBK" w:hAnsi="方正仿宋_GBK" w:cs="方正仿宋_GBK"/>
          <w:sz w:val="32"/>
          <w:szCs w:val="32"/>
          <w:shd w:val="clear" w:color="auto" w:fill="FFFFFF"/>
        </w:rPr>
        <w:t>统筹返还146.35945万元，</w:t>
      </w:r>
      <w:r w:rsidRPr="00C036E6">
        <w:rPr>
          <w:rFonts w:ascii="方正仿宋_GBK" w:eastAsia="方正仿宋_GBK" w:hAnsi="方正仿宋_GBK" w:cs="方正仿宋_GBK"/>
          <w:sz w:val="32"/>
          <w:szCs w:val="32"/>
          <w:shd w:val="clear" w:color="auto" w:fill="FFFFFF"/>
        </w:rPr>
        <w:t>年初结转和结余</w:t>
      </w:r>
      <w:r w:rsidR="006347A8" w:rsidRPr="00C036E6">
        <w:rPr>
          <w:rFonts w:ascii="方正仿宋_GBK" w:eastAsia="方正仿宋_GBK" w:hAnsi="方正仿宋_GBK" w:cs="方正仿宋_GBK"/>
          <w:sz w:val="32"/>
          <w:szCs w:val="32"/>
          <w:shd w:val="clear" w:color="auto" w:fill="FFFFFF"/>
        </w:rPr>
        <w:t>41.9250</w:t>
      </w:r>
      <w:r w:rsidRPr="00C036E6">
        <w:rPr>
          <w:rFonts w:ascii="方正仿宋_GBK" w:eastAsia="方正仿宋_GBK" w:hAnsi="方正仿宋_GBK" w:cs="方正仿宋_GBK"/>
          <w:sz w:val="32"/>
          <w:szCs w:val="32"/>
          <w:shd w:val="clear" w:color="auto" w:fill="FFFFFF"/>
        </w:rPr>
        <w:t>万元。</w:t>
      </w:r>
    </w:p>
    <w:p w:rsidR="00F8598B" w:rsidRPr="00C036E6" w:rsidRDefault="00E05175" w:rsidP="00BA7D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C036E6">
        <w:rPr>
          <w:rStyle w:val="a8"/>
          <w:rFonts w:ascii="方正仿宋_GBK" w:eastAsia="方正仿宋_GBK" w:hAnsi="方正仿宋_GBK" w:cs="方正仿宋_GBK"/>
          <w:b w:val="0"/>
          <w:sz w:val="32"/>
          <w:szCs w:val="32"/>
          <w:shd w:val="clear" w:color="auto" w:fill="FFFFFF"/>
        </w:rPr>
        <w:t>3.支出情况。</w:t>
      </w:r>
      <w:r w:rsidRPr="00C036E6">
        <w:rPr>
          <w:rFonts w:ascii="方正仿宋_GBK" w:eastAsia="方正仿宋_GBK" w:hAnsi="方正仿宋_GBK" w:cs="方正仿宋_GBK"/>
          <w:sz w:val="32"/>
          <w:szCs w:val="32"/>
          <w:shd w:val="clear" w:color="auto" w:fill="FFFFFF"/>
        </w:rPr>
        <w:t>2023年度支出合计</w:t>
      </w:r>
      <w:r w:rsidRPr="00C036E6">
        <w:rPr>
          <w:rFonts w:ascii="方正仿宋_GBK" w:eastAsia="方正仿宋_GBK" w:hAnsi="方正仿宋_GBK" w:cs="方正仿宋_GBK"/>
          <w:sz w:val="32"/>
          <w:szCs w:val="32"/>
        </w:rPr>
        <w:t>2601.16</w:t>
      </w:r>
      <w:r w:rsidRPr="00C036E6">
        <w:rPr>
          <w:rFonts w:ascii="方正仿宋_GBK" w:eastAsia="方正仿宋_GBK" w:hAnsi="方正仿宋_GBK" w:cs="方正仿宋_GBK"/>
          <w:sz w:val="32"/>
          <w:szCs w:val="32"/>
          <w:shd w:val="clear" w:color="auto" w:fill="FFFFFF"/>
        </w:rPr>
        <w:t>万元，较上年决算数增加155.30万元，增长6.35%，主要原因是</w:t>
      </w:r>
      <w:r w:rsidR="007B6DB1" w:rsidRPr="00C036E6">
        <w:rPr>
          <w:rFonts w:ascii="方正仿宋_GBK" w:eastAsia="方正仿宋_GBK" w:hAnsi="方正仿宋_GBK" w:cs="方正仿宋_GBK"/>
          <w:sz w:val="32"/>
          <w:szCs w:val="32"/>
          <w:shd w:val="clear" w:color="auto" w:fill="FFFFFF"/>
        </w:rPr>
        <w:t>收入合计中增加</w:t>
      </w:r>
      <w:r w:rsidR="006347A8" w:rsidRPr="00C036E6">
        <w:rPr>
          <w:rFonts w:ascii="方正仿宋_GBK" w:eastAsia="方正仿宋_GBK" w:hAnsi="方正仿宋_GBK" w:cs="方正仿宋_GBK"/>
          <w:sz w:val="32"/>
          <w:szCs w:val="32"/>
          <w:shd w:val="clear" w:color="auto" w:fill="FFFFFF"/>
        </w:rPr>
        <w:t>20</w:t>
      </w:r>
      <w:r w:rsidR="007B6DB1" w:rsidRPr="00C036E6">
        <w:rPr>
          <w:rFonts w:ascii="方正仿宋_GBK" w:eastAsia="方正仿宋_GBK" w:hAnsi="方正仿宋_GBK" w:cs="方正仿宋_GBK"/>
          <w:sz w:val="32"/>
          <w:szCs w:val="32"/>
          <w:shd w:val="clear" w:color="auto" w:fill="FFFFFF"/>
        </w:rPr>
        <w:t>23年新增公务员5人，以及青龙乡黄岭村通畅工程、青龙乡村道改建工程等项目拨款收入。</w:t>
      </w:r>
      <w:r w:rsidRPr="00C036E6">
        <w:rPr>
          <w:rFonts w:ascii="方正仿宋_GBK" w:eastAsia="方正仿宋_GBK" w:hAnsi="方正仿宋_GBK" w:cs="方正仿宋_GBK"/>
          <w:sz w:val="32"/>
          <w:szCs w:val="32"/>
          <w:shd w:val="clear" w:color="auto" w:fill="FFFFFF"/>
        </w:rPr>
        <w:t>其中：基本支出</w:t>
      </w:r>
      <w:r w:rsidRPr="00C036E6">
        <w:rPr>
          <w:rFonts w:ascii="方正仿宋_GBK" w:eastAsia="方正仿宋_GBK" w:hAnsi="方正仿宋_GBK" w:cs="方正仿宋_GBK"/>
          <w:sz w:val="32"/>
          <w:szCs w:val="32"/>
        </w:rPr>
        <w:t>1170.08</w:t>
      </w:r>
      <w:r w:rsidRPr="00C036E6">
        <w:rPr>
          <w:rFonts w:ascii="方正仿宋_GBK" w:eastAsia="方正仿宋_GBK" w:hAnsi="方正仿宋_GBK" w:cs="方正仿宋_GBK"/>
          <w:sz w:val="32"/>
          <w:szCs w:val="32"/>
          <w:shd w:val="clear" w:color="auto" w:fill="FFFFFF"/>
        </w:rPr>
        <w:t>万元，占44.98%；项目支出</w:t>
      </w:r>
      <w:r w:rsidRPr="00C036E6">
        <w:rPr>
          <w:rFonts w:ascii="方正仿宋_GBK" w:eastAsia="方正仿宋_GBK" w:hAnsi="方正仿宋_GBK" w:cs="方正仿宋_GBK"/>
          <w:sz w:val="32"/>
          <w:szCs w:val="32"/>
        </w:rPr>
        <w:t>1431.08</w:t>
      </w:r>
      <w:r w:rsidRPr="00C036E6">
        <w:rPr>
          <w:rFonts w:ascii="方正仿宋_GBK" w:eastAsia="方正仿宋_GBK" w:hAnsi="方正仿宋_GBK" w:cs="方正仿宋_GBK"/>
          <w:sz w:val="32"/>
          <w:szCs w:val="32"/>
          <w:shd w:val="clear" w:color="auto" w:fill="FFFFFF"/>
        </w:rPr>
        <w:t>万元，占55.02%；经营支出</w:t>
      </w:r>
      <w:r w:rsidRPr="00C036E6">
        <w:rPr>
          <w:rFonts w:ascii="方正仿宋_GBK" w:eastAsia="方正仿宋_GBK" w:hAnsi="方正仿宋_GBK" w:cs="方正仿宋_GBK"/>
          <w:sz w:val="32"/>
          <w:szCs w:val="32"/>
        </w:rPr>
        <w:t>0.00</w:t>
      </w:r>
      <w:r w:rsidRPr="00C036E6">
        <w:rPr>
          <w:rFonts w:ascii="方正仿宋_GBK" w:eastAsia="方正仿宋_GBK" w:hAnsi="方正仿宋_GBK" w:cs="方正仿宋_GBK"/>
          <w:sz w:val="32"/>
          <w:szCs w:val="32"/>
          <w:shd w:val="clear" w:color="auto" w:fill="FFFFFF"/>
        </w:rPr>
        <w:t>万元，占0.00%。此外，结余分配</w:t>
      </w:r>
      <w:r w:rsidRPr="00C036E6">
        <w:rPr>
          <w:rFonts w:ascii="方正仿宋_GBK" w:eastAsia="方正仿宋_GBK" w:hAnsi="方正仿宋_GBK" w:cs="方正仿宋_GBK"/>
          <w:sz w:val="32"/>
          <w:szCs w:val="32"/>
        </w:rPr>
        <w:t>0.00</w:t>
      </w:r>
      <w:r w:rsidRPr="00C036E6">
        <w:rPr>
          <w:rFonts w:ascii="方正仿宋_GBK" w:eastAsia="方正仿宋_GBK" w:hAnsi="方正仿宋_GBK" w:cs="方正仿宋_GBK"/>
          <w:sz w:val="32"/>
          <w:szCs w:val="32"/>
          <w:shd w:val="clear" w:color="auto" w:fill="FFFFFF"/>
        </w:rPr>
        <w:t>万元。</w:t>
      </w:r>
    </w:p>
    <w:p w:rsidR="00F8598B" w:rsidRPr="00C036E6" w:rsidRDefault="00E05175" w:rsidP="00BA7D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C036E6">
        <w:rPr>
          <w:rStyle w:val="a8"/>
          <w:rFonts w:ascii="方正仿宋_GBK" w:eastAsia="方正仿宋_GBK" w:hAnsi="方正仿宋_GBK" w:cs="方正仿宋_GBK"/>
          <w:b w:val="0"/>
          <w:sz w:val="32"/>
          <w:szCs w:val="32"/>
          <w:shd w:val="clear" w:color="auto" w:fill="FFFFFF"/>
        </w:rPr>
        <w:t>4.结转结余情况</w:t>
      </w:r>
      <w:r w:rsidR="00BA7D7D" w:rsidRPr="00C036E6">
        <w:rPr>
          <w:rStyle w:val="a8"/>
          <w:rFonts w:ascii="方正仿宋_GBK" w:eastAsia="方正仿宋_GBK" w:hAnsi="方正仿宋_GBK" w:cs="方正仿宋_GBK"/>
          <w:b w:val="0"/>
          <w:sz w:val="32"/>
          <w:szCs w:val="32"/>
          <w:shd w:val="clear" w:color="auto" w:fill="FFFFFF"/>
        </w:rPr>
        <w:t>。</w:t>
      </w:r>
      <w:r w:rsidRPr="00C036E6">
        <w:rPr>
          <w:rFonts w:ascii="方正仿宋_GBK" w:eastAsia="方正仿宋_GBK" w:hAnsi="方正仿宋_GBK" w:cs="方正仿宋_GBK"/>
          <w:sz w:val="32"/>
          <w:szCs w:val="32"/>
          <w:shd w:val="clear" w:color="auto" w:fill="FFFFFF"/>
        </w:rPr>
        <w:t>2023年度年末结转和结余</w:t>
      </w:r>
      <w:r w:rsidRPr="00C036E6">
        <w:rPr>
          <w:rFonts w:ascii="方正仿宋_GBK" w:eastAsia="方正仿宋_GBK" w:hAnsi="方正仿宋_GBK" w:cs="方正仿宋_GBK"/>
          <w:sz w:val="32"/>
          <w:szCs w:val="32"/>
        </w:rPr>
        <w:t>41.93</w:t>
      </w:r>
      <w:r w:rsidRPr="00C036E6">
        <w:rPr>
          <w:rFonts w:ascii="方正仿宋_GBK" w:eastAsia="方正仿宋_GBK" w:hAnsi="方正仿宋_GBK" w:cs="方正仿宋_GBK"/>
          <w:sz w:val="32"/>
          <w:szCs w:val="32"/>
          <w:shd w:val="clear" w:color="auto" w:fill="FFFFFF"/>
        </w:rPr>
        <w:t>万元，</w:t>
      </w:r>
      <w:r w:rsidR="003C40CA" w:rsidRPr="00C036E6">
        <w:rPr>
          <w:rFonts w:ascii="方正仿宋_GBK" w:eastAsia="方正仿宋_GBK" w:hAnsi="方正仿宋_GBK" w:cs="方正仿宋_GBK"/>
          <w:sz w:val="32"/>
          <w:szCs w:val="32"/>
          <w:shd w:val="clear" w:color="auto" w:fill="FFFFFF"/>
        </w:rPr>
        <w:t>与</w:t>
      </w:r>
      <w:r w:rsidRPr="00C036E6">
        <w:rPr>
          <w:rFonts w:ascii="方正仿宋_GBK" w:eastAsia="方正仿宋_GBK" w:hAnsi="方正仿宋_GBK" w:cs="方正仿宋_GBK"/>
          <w:sz w:val="32"/>
          <w:szCs w:val="32"/>
          <w:shd w:val="clear" w:color="auto" w:fill="FFFFFF"/>
        </w:rPr>
        <w:t>上年决算数</w:t>
      </w:r>
      <w:r w:rsidR="003C40CA" w:rsidRPr="00C036E6">
        <w:rPr>
          <w:rFonts w:ascii="方正仿宋_GBK" w:eastAsia="方正仿宋_GBK" w:hAnsi="方正仿宋_GBK" w:cs="方正仿宋_GBK"/>
          <w:sz w:val="32"/>
          <w:szCs w:val="32"/>
          <w:shd w:val="clear" w:color="auto" w:fill="FFFFFF"/>
        </w:rPr>
        <w:t>持平</w:t>
      </w:r>
      <w:r w:rsidR="006347A8" w:rsidRPr="00C036E6">
        <w:rPr>
          <w:rFonts w:ascii="方正仿宋_GBK" w:eastAsia="方正仿宋_GBK" w:hAnsi="方正仿宋_GBK" w:cs="方正仿宋_GBK"/>
          <w:sz w:val="32"/>
          <w:szCs w:val="32"/>
          <w:shd w:val="clear" w:color="auto" w:fill="FFFFFF"/>
        </w:rPr>
        <w:t>，主要原因是项目经费尾款未支付有结余</w:t>
      </w:r>
      <w:r w:rsidR="001E539C" w:rsidRPr="00C036E6">
        <w:rPr>
          <w:rFonts w:ascii="方正仿宋_GBK" w:eastAsia="方正仿宋_GBK" w:hAnsi="方正仿宋_GBK" w:cs="方正仿宋_GBK"/>
          <w:sz w:val="32"/>
          <w:szCs w:val="32"/>
          <w:shd w:val="clear" w:color="auto" w:fill="FFFFFF"/>
        </w:rPr>
        <w:t>。</w:t>
      </w:r>
    </w:p>
    <w:p w:rsidR="00F8598B" w:rsidRPr="00C036E6" w:rsidRDefault="00E05175" w:rsidP="00301541">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（二）财政拨款收入支出决算总体情况说明</w:t>
      </w:r>
    </w:p>
    <w:p w:rsidR="00F8598B" w:rsidRPr="00C036E6" w:rsidRDefault="00E05175" w:rsidP="00301541">
      <w:pPr>
        <w:widowControl w:val="0"/>
        <w:spacing w:line="594" w:lineRule="exact"/>
        <w:ind w:firstLineChars="200" w:firstLine="640"/>
        <w:jc w:val="both"/>
        <w:rPr>
          <w:rFonts w:ascii="方正仿宋_GBK" w:eastAsia="方正仿宋_GBK" w:hAnsi="方正仿宋_GBK" w:cs="方正仿宋_GBK" w:hint="default"/>
          <w:sz w:val="32"/>
          <w:szCs w:val="32"/>
        </w:rPr>
      </w:pPr>
      <w:r w:rsidRPr="00C036E6">
        <w:rPr>
          <w:rFonts w:ascii="方正仿宋_GBK" w:eastAsia="方正仿宋_GBK" w:hAnsi="Times New Roman"/>
          <w:kern w:val="2"/>
          <w:sz w:val="32"/>
          <w:szCs w:val="32"/>
        </w:rPr>
        <w:t>2023年度财政拨款收、支总计2643.08万元。与2022年相比，财政拨款收、支总计各增加155.29万元，增长6.24%。主要原因是</w:t>
      </w:r>
      <w:r w:rsidR="002A6280" w:rsidRPr="00C036E6">
        <w:rPr>
          <w:rFonts w:ascii="方正仿宋_GBK" w:eastAsia="方正仿宋_GBK" w:hAnsi="Times New Roman"/>
          <w:kern w:val="2"/>
          <w:sz w:val="32"/>
          <w:szCs w:val="32"/>
        </w:rPr>
        <w:t>2023年度新增公务员5人，以及</w:t>
      </w:r>
      <w:r w:rsidR="00062A83" w:rsidRPr="00C036E6">
        <w:rPr>
          <w:rFonts w:ascii="方正仿宋_GBK" w:eastAsia="方正仿宋_GBK" w:hAnsi="Times New Roman"/>
          <w:kern w:val="2"/>
          <w:sz w:val="32"/>
          <w:szCs w:val="32"/>
        </w:rPr>
        <w:t>增加了</w:t>
      </w:r>
      <w:r w:rsidR="002A6280" w:rsidRPr="00C036E6">
        <w:rPr>
          <w:rFonts w:ascii="方正仿宋_GBK" w:eastAsia="方正仿宋_GBK" w:hAnsi="Times New Roman"/>
          <w:kern w:val="2"/>
          <w:sz w:val="32"/>
          <w:szCs w:val="32"/>
        </w:rPr>
        <w:t>青龙乡黄</w:t>
      </w:r>
      <w:r w:rsidR="002A6280" w:rsidRPr="00C036E6">
        <w:rPr>
          <w:rFonts w:ascii="方正仿宋_GBK" w:eastAsia="方正仿宋_GBK" w:hAnsi="Times New Roman"/>
          <w:kern w:val="2"/>
          <w:sz w:val="32"/>
          <w:szCs w:val="32"/>
        </w:rPr>
        <w:lastRenderedPageBreak/>
        <w:t>岭村通畅工程、青龙乡村道改建工程等项目拨款收入支出。</w:t>
      </w:r>
    </w:p>
    <w:p w:rsidR="00F8598B" w:rsidRPr="00C036E6" w:rsidRDefault="00E05175" w:rsidP="00D4216E">
      <w:pPr>
        <w:pStyle w:val="1"/>
        <w:autoSpaceDE w:val="0"/>
        <w:ind w:firstLine="640"/>
        <w:rPr>
          <w:rFonts w:ascii="方正楷体_GBK" w:eastAsia="方正楷体_GBK" w:hAnsi="楷体" w:cs="楷体"/>
          <w:bCs/>
          <w:sz w:val="32"/>
          <w:szCs w:val="32"/>
          <w:shd w:val="clear" w:color="auto" w:fill="FFFFFF"/>
        </w:rPr>
      </w:pPr>
      <w:r w:rsidRPr="00C036E6">
        <w:rPr>
          <w:rFonts w:ascii="方正楷体_GBK" w:eastAsia="方正楷体_GBK" w:hAnsi="楷体" w:cs="楷体" w:hint="eastAsia"/>
          <w:bCs/>
          <w:sz w:val="32"/>
          <w:szCs w:val="32"/>
          <w:shd w:val="clear" w:color="auto" w:fill="FFFFFF"/>
        </w:rPr>
        <w:t>（三）一般公共预算财政拨款收入支出决算情况说明</w:t>
      </w:r>
    </w:p>
    <w:p w:rsidR="00F8598B" w:rsidRPr="00C036E6" w:rsidRDefault="00E05175" w:rsidP="00D4216E">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C036E6">
        <w:rPr>
          <w:rStyle w:val="a8"/>
          <w:rFonts w:ascii="方正仿宋_GBK" w:eastAsia="方正仿宋_GBK" w:hAnsi="方正仿宋_GBK" w:cs="方正仿宋_GBK"/>
          <w:b w:val="0"/>
          <w:sz w:val="32"/>
          <w:szCs w:val="32"/>
          <w:shd w:val="clear" w:color="auto" w:fill="FFFFFF"/>
        </w:rPr>
        <w:t>1.收入情况。</w:t>
      </w:r>
      <w:r w:rsidRPr="00C036E6">
        <w:rPr>
          <w:rFonts w:ascii="方正仿宋_GBK" w:eastAsia="方正仿宋_GBK" w:hAnsi="方正仿宋_GBK" w:cs="方正仿宋_GBK"/>
          <w:sz w:val="32"/>
          <w:szCs w:val="32"/>
          <w:shd w:val="clear" w:color="auto" w:fill="FFFFFF"/>
        </w:rPr>
        <w:t>2023年度一般公共预算财政拨款收入</w:t>
      </w:r>
      <w:r w:rsidRPr="00C036E6">
        <w:rPr>
          <w:rFonts w:ascii="方正仿宋_GBK" w:eastAsia="方正仿宋_GBK" w:hAnsi="方正仿宋_GBK" w:cs="方正仿宋_GBK"/>
          <w:sz w:val="32"/>
          <w:szCs w:val="32"/>
        </w:rPr>
        <w:t>2419.10</w:t>
      </w:r>
      <w:r w:rsidRPr="00C036E6">
        <w:rPr>
          <w:rFonts w:ascii="方正仿宋_GBK" w:eastAsia="方正仿宋_GBK" w:hAnsi="方正仿宋_GBK" w:cs="方正仿宋_GBK"/>
          <w:sz w:val="32"/>
          <w:szCs w:val="32"/>
          <w:shd w:val="clear" w:color="auto" w:fill="FFFFFF"/>
        </w:rPr>
        <w:t>万元，较上年决算数增加276.81万元，增长12.92%。主要原因是</w:t>
      </w:r>
      <w:r w:rsidR="00AA7686" w:rsidRPr="00C036E6">
        <w:rPr>
          <w:rFonts w:ascii="方正仿宋_GBK" w:eastAsia="方正仿宋_GBK" w:hAnsi="方正仿宋_GBK" w:cs="方正仿宋_GBK"/>
          <w:sz w:val="32"/>
          <w:szCs w:val="32"/>
          <w:shd w:val="clear" w:color="auto" w:fill="FFFFFF"/>
        </w:rPr>
        <w:t>收入合计中增加</w:t>
      </w:r>
      <w:r w:rsidR="006347A8" w:rsidRPr="00C036E6">
        <w:rPr>
          <w:rFonts w:ascii="方正仿宋_GBK" w:eastAsia="方正仿宋_GBK" w:hAnsi="方正仿宋_GBK" w:cs="方正仿宋_GBK"/>
          <w:sz w:val="32"/>
          <w:szCs w:val="32"/>
          <w:shd w:val="clear" w:color="auto" w:fill="FFFFFF"/>
        </w:rPr>
        <w:t>20</w:t>
      </w:r>
      <w:r w:rsidR="00AA7686" w:rsidRPr="00C036E6">
        <w:rPr>
          <w:rFonts w:ascii="方正仿宋_GBK" w:eastAsia="方正仿宋_GBK" w:hAnsi="方正仿宋_GBK" w:cs="方正仿宋_GBK"/>
          <w:sz w:val="32"/>
          <w:szCs w:val="32"/>
          <w:shd w:val="clear" w:color="auto" w:fill="FFFFFF"/>
        </w:rPr>
        <w:t>23年新增公务员5人，以及青龙乡黄岭村通畅工程、青龙乡村道改建工程等项目拨款收入。</w:t>
      </w:r>
      <w:r w:rsidRPr="00C036E6">
        <w:rPr>
          <w:rFonts w:ascii="方正仿宋_GBK" w:eastAsia="方正仿宋_GBK" w:hAnsi="方正仿宋_GBK" w:cs="方正仿宋_GBK"/>
          <w:sz w:val="32"/>
          <w:szCs w:val="32"/>
          <w:shd w:val="clear" w:color="auto" w:fill="FFFFFF"/>
        </w:rPr>
        <w:t>较年初预算数增加1225.31万元，增长102.64%。主要原因是</w:t>
      </w:r>
      <w:r w:rsidR="002239E6" w:rsidRPr="00C036E6">
        <w:rPr>
          <w:rFonts w:ascii="方正仿宋_GBK" w:eastAsia="方正仿宋_GBK" w:hAnsi="方正仿宋_GBK" w:cs="方正仿宋_GBK"/>
          <w:sz w:val="32"/>
          <w:szCs w:val="32"/>
          <w:shd w:val="clear" w:color="auto" w:fill="FFFFFF"/>
        </w:rPr>
        <w:t>增加了交通运输、灾害防治、应急管理等专项工作经费，以及年中追加调整预算及项目工程款。</w:t>
      </w:r>
      <w:r w:rsidRPr="00C036E6">
        <w:rPr>
          <w:rFonts w:ascii="方正仿宋_GBK" w:eastAsia="方正仿宋_GBK" w:hAnsi="方正仿宋_GBK" w:cs="方正仿宋_GBK"/>
          <w:sz w:val="32"/>
          <w:szCs w:val="32"/>
          <w:shd w:val="clear" w:color="auto" w:fill="FFFFFF"/>
        </w:rPr>
        <w:t>此外，年初财政拨款结转和结余</w:t>
      </w:r>
      <w:r w:rsidRPr="00C036E6">
        <w:rPr>
          <w:rFonts w:ascii="方正仿宋_GBK" w:eastAsia="方正仿宋_GBK" w:hAnsi="方正仿宋_GBK" w:cs="方正仿宋_GBK"/>
          <w:sz w:val="32"/>
          <w:szCs w:val="32"/>
        </w:rPr>
        <w:t>196.85</w:t>
      </w:r>
      <w:r w:rsidRPr="00C036E6">
        <w:rPr>
          <w:rFonts w:ascii="方正仿宋_GBK" w:eastAsia="方正仿宋_GBK" w:hAnsi="方正仿宋_GBK" w:cs="方正仿宋_GBK"/>
          <w:sz w:val="32"/>
          <w:szCs w:val="32"/>
          <w:shd w:val="clear" w:color="auto" w:fill="FFFFFF"/>
        </w:rPr>
        <w:t>万元。</w:t>
      </w:r>
    </w:p>
    <w:p w:rsidR="00F8598B" w:rsidRPr="00C036E6" w:rsidRDefault="00E05175" w:rsidP="00D4216E">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C036E6">
        <w:rPr>
          <w:rStyle w:val="a8"/>
          <w:rFonts w:ascii="方正仿宋_GBK" w:eastAsia="方正仿宋_GBK" w:hAnsi="方正仿宋_GBK" w:cs="方正仿宋_GBK"/>
          <w:b w:val="0"/>
          <w:sz w:val="32"/>
          <w:szCs w:val="32"/>
          <w:shd w:val="clear" w:color="auto" w:fill="FFFFFF"/>
        </w:rPr>
        <w:t>2.支出情况。</w:t>
      </w:r>
      <w:r w:rsidRPr="00C036E6">
        <w:rPr>
          <w:rFonts w:ascii="方正仿宋_GBK" w:eastAsia="方正仿宋_GBK" w:hAnsi="方正仿宋_GBK" w:cs="方正仿宋_GBK"/>
          <w:sz w:val="32"/>
          <w:szCs w:val="32"/>
          <w:shd w:val="clear" w:color="auto" w:fill="FFFFFF"/>
        </w:rPr>
        <w:t>2023年度一般公共预算财政拨款支出</w:t>
      </w:r>
      <w:r w:rsidRPr="00C036E6">
        <w:rPr>
          <w:rFonts w:ascii="方正仿宋_GBK" w:eastAsia="方正仿宋_GBK" w:hAnsi="方正仿宋_GBK" w:cs="方正仿宋_GBK"/>
          <w:sz w:val="32"/>
          <w:szCs w:val="32"/>
        </w:rPr>
        <w:t>2574.03</w:t>
      </w:r>
      <w:r w:rsidRPr="00C036E6">
        <w:rPr>
          <w:rFonts w:ascii="方正仿宋_GBK" w:eastAsia="方正仿宋_GBK" w:hAnsi="方正仿宋_GBK" w:cs="方正仿宋_GBK"/>
          <w:sz w:val="32"/>
          <w:szCs w:val="32"/>
          <w:shd w:val="clear" w:color="auto" w:fill="FFFFFF"/>
        </w:rPr>
        <w:t>万元，较上年决算数增加195.38万元，增长8.21%。主要原因是</w:t>
      </w:r>
      <w:r w:rsidR="00B87800" w:rsidRPr="00C036E6">
        <w:rPr>
          <w:rFonts w:ascii="方正仿宋_GBK" w:eastAsia="方正仿宋_GBK" w:hAnsi="方正仿宋_GBK" w:cs="方正仿宋_GBK"/>
          <w:sz w:val="32"/>
          <w:szCs w:val="32"/>
          <w:shd w:val="clear" w:color="auto" w:fill="FFFFFF"/>
        </w:rPr>
        <w:t>收入合计中增加23年新增公务员5人，以及青龙乡黄岭村通畅工程、青龙乡村道改建工程等项目拨款收入。</w:t>
      </w:r>
      <w:r w:rsidRPr="00C036E6">
        <w:rPr>
          <w:rFonts w:ascii="方正仿宋_GBK" w:eastAsia="方正仿宋_GBK" w:hAnsi="方正仿宋_GBK" w:cs="方正仿宋_GBK"/>
          <w:sz w:val="32"/>
          <w:szCs w:val="32"/>
          <w:shd w:val="clear" w:color="auto" w:fill="FFFFFF"/>
        </w:rPr>
        <w:t>较年初预算数增加1313.15万元，增长104.15%。主要原因是</w:t>
      </w:r>
      <w:r w:rsidR="000F6A0C" w:rsidRPr="00C036E6">
        <w:rPr>
          <w:rFonts w:ascii="方正仿宋_GBK" w:eastAsia="方正仿宋_GBK" w:hAnsi="方正仿宋_GBK" w:cs="方正仿宋_GBK"/>
          <w:sz w:val="32"/>
          <w:szCs w:val="32"/>
          <w:shd w:val="clear" w:color="auto" w:fill="FFFFFF"/>
        </w:rPr>
        <w:t>增加了交通运输、灾害防治、应急管理等专项工作经费，以及年中追加调整预算及项目工程款。</w:t>
      </w:r>
    </w:p>
    <w:p w:rsidR="00B87800" w:rsidRPr="00C036E6" w:rsidRDefault="00E05175" w:rsidP="00D4216E">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C036E6">
        <w:rPr>
          <w:rStyle w:val="a8"/>
          <w:rFonts w:ascii="方正仿宋_GBK" w:eastAsia="方正仿宋_GBK" w:hAnsi="方正仿宋_GBK" w:cs="方正仿宋_GBK"/>
          <w:b w:val="0"/>
          <w:sz w:val="32"/>
          <w:szCs w:val="32"/>
          <w:shd w:val="clear" w:color="auto" w:fill="FFFFFF"/>
        </w:rPr>
        <w:t>3.结转结余情况。</w:t>
      </w:r>
      <w:r w:rsidRPr="00C036E6">
        <w:rPr>
          <w:rFonts w:ascii="方正仿宋_GBK" w:eastAsia="方正仿宋_GBK" w:hAnsi="方正仿宋_GBK" w:cs="方正仿宋_GBK"/>
          <w:sz w:val="32"/>
          <w:szCs w:val="32"/>
          <w:shd w:val="clear" w:color="auto" w:fill="FFFFFF"/>
        </w:rPr>
        <w:t>2023年度年末一般公共预算财政拨款结转和结余</w:t>
      </w:r>
      <w:r w:rsidRPr="00C036E6">
        <w:rPr>
          <w:rFonts w:ascii="方正仿宋_GBK" w:eastAsia="方正仿宋_GBK" w:hAnsi="方正仿宋_GBK" w:cs="方正仿宋_GBK"/>
          <w:sz w:val="32"/>
          <w:szCs w:val="32"/>
        </w:rPr>
        <w:t>41.93</w:t>
      </w:r>
      <w:r w:rsidRPr="00C036E6">
        <w:rPr>
          <w:rFonts w:ascii="方正仿宋_GBK" w:eastAsia="方正仿宋_GBK" w:hAnsi="方正仿宋_GBK" w:cs="方正仿宋_GBK"/>
          <w:sz w:val="32"/>
          <w:szCs w:val="32"/>
          <w:shd w:val="clear" w:color="auto" w:fill="FFFFFF"/>
        </w:rPr>
        <w:t>万元，</w:t>
      </w:r>
      <w:r w:rsidR="003C40CA" w:rsidRPr="00C036E6">
        <w:rPr>
          <w:rFonts w:ascii="方正仿宋_GBK" w:eastAsia="方正仿宋_GBK" w:hAnsi="方正仿宋_GBK" w:cs="方正仿宋_GBK"/>
          <w:sz w:val="32"/>
          <w:szCs w:val="32"/>
          <w:shd w:val="clear" w:color="auto" w:fill="FFFFFF"/>
        </w:rPr>
        <w:t>与</w:t>
      </w:r>
      <w:r w:rsidRPr="00C036E6">
        <w:rPr>
          <w:rFonts w:ascii="方正仿宋_GBK" w:eastAsia="方正仿宋_GBK" w:hAnsi="方正仿宋_GBK" w:cs="方正仿宋_GBK"/>
          <w:sz w:val="32"/>
          <w:szCs w:val="32"/>
          <w:shd w:val="clear" w:color="auto" w:fill="FFFFFF"/>
        </w:rPr>
        <w:t>上年决算数</w:t>
      </w:r>
      <w:r w:rsidR="003C40CA" w:rsidRPr="00C036E6">
        <w:rPr>
          <w:rFonts w:ascii="方正仿宋_GBK" w:eastAsia="方正仿宋_GBK" w:hAnsi="方正仿宋_GBK" w:cs="方正仿宋_GBK"/>
          <w:sz w:val="32"/>
          <w:szCs w:val="32"/>
          <w:shd w:val="clear" w:color="auto" w:fill="FFFFFF"/>
        </w:rPr>
        <w:t>持平</w:t>
      </w:r>
      <w:r w:rsidR="00B87800" w:rsidRPr="00C036E6">
        <w:rPr>
          <w:rFonts w:ascii="方正仿宋_GBK" w:eastAsia="方正仿宋_GBK" w:hAnsi="方正仿宋_GBK" w:cs="方正仿宋_GBK"/>
          <w:sz w:val="32"/>
          <w:szCs w:val="32"/>
          <w:shd w:val="clear" w:color="auto" w:fill="FFFFFF"/>
        </w:rPr>
        <w:t>。</w:t>
      </w:r>
    </w:p>
    <w:p w:rsidR="00F8598B" w:rsidRPr="00C036E6" w:rsidRDefault="00E05175" w:rsidP="00D4216E">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sidRPr="00C036E6">
        <w:rPr>
          <w:rStyle w:val="a8"/>
          <w:rFonts w:ascii="方正仿宋_GBK" w:eastAsia="方正仿宋_GBK" w:hAnsi="方正仿宋_GBK" w:cs="方正仿宋_GBK"/>
          <w:b w:val="0"/>
          <w:sz w:val="32"/>
          <w:szCs w:val="32"/>
          <w:shd w:val="clear" w:color="auto" w:fill="FFFFFF"/>
        </w:rPr>
        <w:t>4.比较情况。</w:t>
      </w:r>
      <w:r w:rsidRPr="00C036E6">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F8598B" w:rsidRPr="00C036E6" w:rsidRDefault="00E0517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C036E6">
        <w:rPr>
          <w:rFonts w:ascii="方正仿宋_GBK" w:eastAsia="方正仿宋_GBK" w:hAnsi="方正仿宋_GBK" w:cs="方正仿宋_GBK"/>
          <w:sz w:val="32"/>
          <w:szCs w:val="32"/>
          <w:shd w:val="clear" w:color="auto" w:fill="FFFFFF"/>
        </w:rPr>
        <w:lastRenderedPageBreak/>
        <w:t>（1）一般公共服务支出</w:t>
      </w:r>
      <w:r w:rsidRPr="00C036E6">
        <w:rPr>
          <w:rFonts w:ascii="方正仿宋_GBK" w:eastAsia="方正仿宋_GBK" w:hAnsi="方正仿宋_GBK" w:cs="方正仿宋_GBK"/>
          <w:sz w:val="32"/>
          <w:szCs w:val="32"/>
        </w:rPr>
        <w:t>435.73</w:t>
      </w:r>
      <w:r w:rsidRPr="00C036E6">
        <w:rPr>
          <w:rFonts w:ascii="方正仿宋_GBK" w:eastAsia="方正仿宋_GBK" w:hAnsi="方正仿宋_GBK" w:cs="方正仿宋_GBK"/>
          <w:sz w:val="32"/>
          <w:szCs w:val="32"/>
          <w:shd w:val="clear" w:color="auto" w:fill="FFFFFF"/>
        </w:rPr>
        <w:t>万元，占</w:t>
      </w:r>
      <w:r w:rsidRPr="00C036E6">
        <w:rPr>
          <w:rFonts w:ascii="方正仿宋_GBK" w:eastAsia="方正仿宋_GBK" w:hAnsi="方正仿宋_GBK" w:cs="方正仿宋_GBK"/>
          <w:sz w:val="32"/>
          <w:szCs w:val="32"/>
        </w:rPr>
        <w:t>16.93</w:t>
      </w:r>
      <w:r w:rsidRPr="00C036E6">
        <w:rPr>
          <w:rFonts w:ascii="方正仿宋_GBK" w:eastAsia="方正仿宋_GBK" w:hAnsi="方正仿宋_GBK" w:cs="方正仿宋_GBK"/>
          <w:sz w:val="32"/>
          <w:szCs w:val="32"/>
          <w:shd w:val="clear" w:color="auto" w:fill="FFFFFF"/>
        </w:rPr>
        <w:t>%，较年初预算数增加38.02万元，增长9.56%，主要原因是</w:t>
      </w:r>
      <w:r w:rsidR="006347A8" w:rsidRPr="00C036E6">
        <w:rPr>
          <w:rFonts w:ascii="方正仿宋_GBK" w:eastAsia="方正仿宋_GBK" w:hAnsi="方正仿宋_GBK" w:cs="方正仿宋_GBK"/>
          <w:sz w:val="32"/>
          <w:szCs w:val="32"/>
          <w:shd w:val="clear" w:color="auto" w:fill="FFFFFF"/>
        </w:rPr>
        <w:t>2023年新增公务员，导致</w:t>
      </w:r>
      <w:r w:rsidR="0021010D" w:rsidRPr="00C036E6">
        <w:rPr>
          <w:rFonts w:ascii="方正仿宋_GBK" w:eastAsia="方正仿宋_GBK" w:hAnsi="方正仿宋_GBK" w:cs="方正仿宋_GBK"/>
          <w:sz w:val="32"/>
          <w:szCs w:val="32"/>
          <w:shd w:val="clear" w:color="auto" w:fill="FFFFFF"/>
        </w:rPr>
        <w:t>人员经费</w:t>
      </w:r>
      <w:r w:rsidR="006347A8" w:rsidRPr="00C036E6">
        <w:rPr>
          <w:rFonts w:ascii="方正仿宋_GBK" w:eastAsia="方正仿宋_GBK" w:hAnsi="方正仿宋_GBK" w:cs="方正仿宋_GBK"/>
          <w:sz w:val="32"/>
          <w:szCs w:val="32"/>
          <w:shd w:val="clear" w:color="auto" w:fill="FFFFFF"/>
        </w:rPr>
        <w:t>和日常公用经费</w:t>
      </w:r>
      <w:r w:rsidR="0021010D" w:rsidRPr="00C036E6">
        <w:rPr>
          <w:rFonts w:ascii="方正仿宋_GBK" w:eastAsia="方正仿宋_GBK" w:hAnsi="方正仿宋_GBK" w:cs="方正仿宋_GBK"/>
          <w:sz w:val="32"/>
          <w:szCs w:val="32"/>
          <w:shd w:val="clear" w:color="auto" w:fill="FFFFFF"/>
        </w:rPr>
        <w:t>增加。</w:t>
      </w:r>
    </w:p>
    <w:p w:rsidR="00F8598B" w:rsidRPr="00C036E6" w:rsidRDefault="00E0517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C036E6">
        <w:rPr>
          <w:rFonts w:ascii="方正仿宋_GBK" w:eastAsia="方正仿宋_GBK" w:hAnsi="方正仿宋_GBK" w:cs="方正仿宋_GBK"/>
          <w:sz w:val="32"/>
          <w:szCs w:val="32"/>
          <w:shd w:val="clear" w:color="auto" w:fill="FFFFFF"/>
        </w:rPr>
        <w:t>（</w:t>
      </w:r>
      <w:r w:rsidR="00872CCC" w:rsidRPr="00C036E6">
        <w:rPr>
          <w:rFonts w:ascii="方正仿宋_GBK" w:eastAsia="方正仿宋_GBK" w:hAnsi="方正仿宋_GBK" w:cs="方正仿宋_GBK"/>
          <w:sz w:val="32"/>
          <w:szCs w:val="32"/>
          <w:shd w:val="clear" w:color="auto" w:fill="FFFFFF"/>
        </w:rPr>
        <w:t>2</w:t>
      </w:r>
      <w:r w:rsidRPr="00C036E6">
        <w:rPr>
          <w:rFonts w:ascii="方正仿宋_GBK" w:eastAsia="方正仿宋_GBK" w:hAnsi="方正仿宋_GBK" w:cs="方正仿宋_GBK"/>
          <w:sz w:val="32"/>
          <w:szCs w:val="32"/>
          <w:shd w:val="clear" w:color="auto" w:fill="FFFFFF"/>
        </w:rPr>
        <w:t>）国防支出</w:t>
      </w:r>
      <w:r w:rsidRPr="00C036E6">
        <w:rPr>
          <w:rFonts w:ascii="方正仿宋_GBK" w:eastAsia="方正仿宋_GBK" w:hAnsi="方正仿宋_GBK" w:cs="方正仿宋_GBK"/>
          <w:sz w:val="32"/>
          <w:szCs w:val="32"/>
        </w:rPr>
        <w:t>6.00</w:t>
      </w:r>
      <w:r w:rsidRPr="00C036E6">
        <w:rPr>
          <w:rFonts w:ascii="方正仿宋_GBK" w:eastAsia="方正仿宋_GBK" w:hAnsi="方正仿宋_GBK" w:cs="方正仿宋_GBK"/>
          <w:sz w:val="32"/>
          <w:szCs w:val="32"/>
          <w:shd w:val="clear" w:color="auto" w:fill="FFFFFF"/>
        </w:rPr>
        <w:t>万元，占</w:t>
      </w:r>
      <w:r w:rsidRPr="00C036E6">
        <w:rPr>
          <w:rFonts w:ascii="方正仿宋_GBK" w:eastAsia="方正仿宋_GBK" w:hAnsi="方正仿宋_GBK" w:cs="方正仿宋_GBK"/>
          <w:sz w:val="32"/>
          <w:szCs w:val="32"/>
        </w:rPr>
        <w:t>0.23</w:t>
      </w:r>
      <w:r w:rsidRPr="00C036E6">
        <w:rPr>
          <w:rFonts w:ascii="方正仿宋_GBK" w:eastAsia="方正仿宋_GBK" w:hAnsi="方正仿宋_GBK" w:cs="方正仿宋_GBK"/>
          <w:sz w:val="32"/>
          <w:szCs w:val="32"/>
          <w:shd w:val="clear" w:color="auto" w:fill="FFFFFF"/>
        </w:rPr>
        <w:t>%，较年初预算数增加1.00万元，增长20.00%，主要原因是</w:t>
      </w:r>
      <w:r w:rsidR="004234BE" w:rsidRPr="00C036E6">
        <w:rPr>
          <w:rFonts w:ascii="方正仿宋_GBK" w:eastAsia="方正仿宋_GBK" w:hAnsi="方正仿宋_GBK" w:cs="方正仿宋_GBK"/>
          <w:sz w:val="32"/>
          <w:szCs w:val="32"/>
          <w:shd w:val="clear" w:color="auto" w:fill="FFFFFF"/>
        </w:rPr>
        <w:t>2023</w:t>
      </w:r>
      <w:r w:rsidR="002374E7" w:rsidRPr="00C036E6">
        <w:rPr>
          <w:rFonts w:ascii="方正仿宋_GBK" w:eastAsia="方正仿宋_GBK" w:hAnsi="方正仿宋_GBK" w:cs="方正仿宋_GBK"/>
          <w:sz w:val="32"/>
          <w:szCs w:val="32"/>
          <w:shd w:val="clear" w:color="auto" w:fill="FFFFFF"/>
        </w:rPr>
        <w:t>年度对义务兵补助资金进行了发放。</w:t>
      </w:r>
    </w:p>
    <w:p w:rsidR="00F8598B" w:rsidRPr="00C036E6" w:rsidRDefault="00E0517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C036E6">
        <w:rPr>
          <w:rFonts w:ascii="方正仿宋_GBK" w:eastAsia="方正仿宋_GBK" w:hAnsi="方正仿宋_GBK" w:cs="方正仿宋_GBK"/>
          <w:sz w:val="32"/>
          <w:szCs w:val="32"/>
          <w:shd w:val="clear" w:color="auto" w:fill="FFFFFF"/>
        </w:rPr>
        <w:t>（</w:t>
      </w:r>
      <w:r w:rsidR="00872CCC" w:rsidRPr="00C036E6">
        <w:rPr>
          <w:rFonts w:ascii="方正仿宋_GBK" w:eastAsia="方正仿宋_GBK" w:hAnsi="方正仿宋_GBK" w:cs="方正仿宋_GBK"/>
          <w:sz w:val="32"/>
          <w:szCs w:val="32"/>
          <w:shd w:val="clear" w:color="auto" w:fill="FFFFFF"/>
        </w:rPr>
        <w:t>3</w:t>
      </w:r>
      <w:r w:rsidRPr="00C036E6">
        <w:rPr>
          <w:rFonts w:ascii="方正仿宋_GBK" w:eastAsia="方正仿宋_GBK" w:hAnsi="方正仿宋_GBK" w:cs="方正仿宋_GBK"/>
          <w:sz w:val="32"/>
          <w:szCs w:val="32"/>
          <w:shd w:val="clear" w:color="auto" w:fill="FFFFFF"/>
        </w:rPr>
        <w:t>）文化旅游体育与传媒支出</w:t>
      </w:r>
      <w:r w:rsidRPr="00C036E6">
        <w:rPr>
          <w:rFonts w:ascii="方正仿宋_GBK" w:eastAsia="方正仿宋_GBK" w:hAnsi="方正仿宋_GBK" w:cs="方正仿宋_GBK"/>
          <w:sz w:val="32"/>
          <w:szCs w:val="32"/>
        </w:rPr>
        <w:t>40.48</w:t>
      </w:r>
      <w:r w:rsidRPr="00C036E6">
        <w:rPr>
          <w:rFonts w:ascii="方正仿宋_GBK" w:eastAsia="方正仿宋_GBK" w:hAnsi="方正仿宋_GBK" w:cs="方正仿宋_GBK"/>
          <w:sz w:val="32"/>
          <w:szCs w:val="32"/>
          <w:shd w:val="clear" w:color="auto" w:fill="FFFFFF"/>
        </w:rPr>
        <w:t>万元，占</w:t>
      </w:r>
      <w:r w:rsidRPr="00C036E6">
        <w:rPr>
          <w:rFonts w:ascii="方正仿宋_GBK" w:eastAsia="方正仿宋_GBK" w:hAnsi="方正仿宋_GBK" w:cs="方正仿宋_GBK"/>
          <w:sz w:val="32"/>
          <w:szCs w:val="32"/>
        </w:rPr>
        <w:t>1.57</w:t>
      </w:r>
      <w:r w:rsidRPr="00C036E6">
        <w:rPr>
          <w:rFonts w:ascii="方正仿宋_GBK" w:eastAsia="方正仿宋_GBK" w:hAnsi="方正仿宋_GBK" w:cs="方正仿宋_GBK"/>
          <w:sz w:val="32"/>
          <w:szCs w:val="32"/>
          <w:shd w:val="clear" w:color="auto" w:fill="FFFFFF"/>
        </w:rPr>
        <w:t>%，较年初预算数增加26.60万元，增长191.64%，主要原因是</w:t>
      </w:r>
      <w:r w:rsidR="00FB45E5" w:rsidRPr="00C036E6">
        <w:rPr>
          <w:rFonts w:ascii="方正仿宋_GBK" w:eastAsia="方正仿宋_GBK" w:hAnsi="方正仿宋_GBK" w:cs="方正仿宋_GBK"/>
          <w:sz w:val="32"/>
          <w:szCs w:val="32"/>
          <w:shd w:val="clear" w:color="auto" w:fill="FFFFFF"/>
        </w:rPr>
        <w:t>本年度对于家庭</w:t>
      </w:r>
      <w:r w:rsidR="006347A8" w:rsidRPr="00C036E6">
        <w:rPr>
          <w:rFonts w:ascii="方正仿宋_GBK" w:eastAsia="方正仿宋_GBK" w:hAnsi="方正仿宋_GBK" w:cs="方正仿宋_GBK"/>
          <w:sz w:val="32"/>
          <w:szCs w:val="32"/>
          <w:shd w:val="clear" w:color="auto" w:fill="FFFFFF"/>
        </w:rPr>
        <w:t>教育</w:t>
      </w:r>
      <w:r w:rsidR="00FB45E5" w:rsidRPr="00C036E6">
        <w:rPr>
          <w:rFonts w:ascii="方正仿宋_GBK" w:eastAsia="方正仿宋_GBK" w:hAnsi="方正仿宋_GBK" w:cs="方正仿宋_GBK"/>
          <w:sz w:val="32"/>
          <w:szCs w:val="32"/>
          <w:shd w:val="clear" w:color="auto" w:fill="FFFFFF"/>
        </w:rPr>
        <w:t>互助会、群众文化、文化旅游宣传等工作加大了投入力度。</w:t>
      </w:r>
    </w:p>
    <w:p w:rsidR="00F8598B" w:rsidRPr="00C036E6" w:rsidRDefault="00E0517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C036E6">
        <w:rPr>
          <w:rFonts w:ascii="方正仿宋_GBK" w:eastAsia="方正仿宋_GBK" w:hAnsi="方正仿宋_GBK" w:cs="方正仿宋_GBK"/>
          <w:sz w:val="32"/>
          <w:szCs w:val="32"/>
          <w:shd w:val="clear" w:color="auto" w:fill="FFFFFF"/>
        </w:rPr>
        <w:t>（</w:t>
      </w:r>
      <w:r w:rsidR="00872CCC" w:rsidRPr="00C036E6">
        <w:rPr>
          <w:rFonts w:ascii="方正仿宋_GBK" w:eastAsia="方正仿宋_GBK" w:hAnsi="方正仿宋_GBK" w:cs="方正仿宋_GBK"/>
          <w:sz w:val="32"/>
          <w:szCs w:val="32"/>
          <w:shd w:val="clear" w:color="auto" w:fill="FFFFFF"/>
        </w:rPr>
        <w:t>4</w:t>
      </w:r>
      <w:r w:rsidRPr="00C036E6">
        <w:rPr>
          <w:rFonts w:ascii="方正仿宋_GBK" w:eastAsia="方正仿宋_GBK" w:hAnsi="方正仿宋_GBK" w:cs="方正仿宋_GBK"/>
          <w:sz w:val="32"/>
          <w:szCs w:val="32"/>
          <w:shd w:val="clear" w:color="auto" w:fill="FFFFFF"/>
        </w:rPr>
        <w:t>）社会保障与就业支出</w:t>
      </w:r>
      <w:r w:rsidRPr="00C036E6">
        <w:rPr>
          <w:rFonts w:ascii="方正仿宋_GBK" w:eastAsia="方正仿宋_GBK" w:hAnsi="方正仿宋_GBK" w:cs="方正仿宋_GBK"/>
          <w:sz w:val="32"/>
          <w:szCs w:val="32"/>
        </w:rPr>
        <w:t>269.40</w:t>
      </w:r>
      <w:r w:rsidRPr="00C036E6">
        <w:rPr>
          <w:rFonts w:ascii="方正仿宋_GBK" w:eastAsia="方正仿宋_GBK" w:hAnsi="方正仿宋_GBK" w:cs="方正仿宋_GBK"/>
          <w:sz w:val="32"/>
          <w:szCs w:val="32"/>
          <w:shd w:val="clear" w:color="auto" w:fill="FFFFFF"/>
        </w:rPr>
        <w:t>万元，占</w:t>
      </w:r>
      <w:r w:rsidRPr="00C036E6">
        <w:rPr>
          <w:rFonts w:ascii="方正仿宋_GBK" w:eastAsia="方正仿宋_GBK" w:hAnsi="方正仿宋_GBK" w:cs="方正仿宋_GBK"/>
          <w:sz w:val="32"/>
          <w:szCs w:val="32"/>
        </w:rPr>
        <w:t>10.47</w:t>
      </w:r>
      <w:r w:rsidRPr="00C036E6">
        <w:rPr>
          <w:rFonts w:ascii="方正仿宋_GBK" w:eastAsia="方正仿宋_GBK" w:hAnsi="方正仿宋_GBK" w:cs="方正仿宋_GBK"/>
          <w:sz w:val="32"/>
          <w:szCs w:val="32"/>
          <w:shd w:val="clear" w:color="auto" w:fill="FFFFFF"/>
        </w:rPr>
        <w:t>%，较年初预算数增加109.99万元，增长69.00%，主要原因是</w:t>
      </w:r>
      <w:r w:rsidR="00FB45E5" w:rsidRPr="00C036E6">
        <w:rPr>
          <w:rFonts w:ascii="方正仿宋_GBK" w:eastAsia="方正仿宋_GBK" w:hAnsi="方正仿宋_GBK" w:cs="方正仿宋_GBK"/>
          <w:sz w:val="32"/>
          <w:szCs w:val="32"/>
          <w:shd w:val="clear" w:color="auto" w:fill="FFFFFF"/>
        </w:rPr>
        <w:t>涉农公益性岗位开发的增加、人力资源和社会保障管理事务等专项经费的增加。</w:t>
      </w:r>
    </w:p>
    <w:p w:rsidR="00F8598B" w:rsidRPr="00C036E6" w:rsidRDefault="00E0517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C036E6">
        <w:rPr>
          <w:rFonts w:ascii="方正仿宋_GBK" w:eastAsia="方正仿宋_GBK" w:hAnsi="方正仿宋_GBK" w:cs="方正仿宋_GBK"/>
          <w:sz w:val="32"/>
          <w:szCs w:val="32"/>
          <w:shd w:val="clear" w:color="auto" w:fill="FFFFFF"/>
        </w:rPr>
        <w:t>（</w:t>
      </w:r>
      <w:r w:rsidR="00872CCC" w:rsidRPr="00C036E6">
        <w:rPr>
          <w:rFonts w:ascii="方正仿宋_GBK" w:eastAsia="方正仿宋_GBK" w:hAnsi="方正仿宋_GBK" w:cs="方正仿宋_GBK"/>
          <w:sz w:val="32"/>
          <w:szCs w:val="32"/>
          <w:shd w:val="clear" w:color="auto" w:fill="FFFFFF"/>
        </w:rPr>
        <w:t>5</w:t>
      </w:r>
      <w:r w:rsidRPr="00C036E6">
        <w:rPr>
          <w:rFonts w:ascii="方正仿宋_GBK" w:eastAsia="方正仿宋_GBK" w:hAnsi="方正仿宋_GBK" w:cs="方正仿宋_GBK"/>
          <w:sz w:val="32"/>
          <w:szCs w:val="32"/>
          <w:shd w:val="clear" w:color="auto" w:fill="FFFFFF"/>
        </w:rPr>
        <w:t>）卫生健康支出</w:t>
      </w:r>
      <w:r w:rsidRPr="00C036E6">
        <w:rPr>
          <w:rFonts w:ascii="方正仿宋_GBK" w:eastAsia="方正仿宋_GBK" w:hAnsi="方正仿宋_GBK" w:cs="方正仿宋_GBK"/>
          <w:sz w:val="32"/>
          <w:szCs w:val="32"/>
        </w:rPr>
        <w:t>31.33</w:t>
      </w:r>
      <w:r w:rsidRPr="00C036E6">
        <w:rPr>
          <w:rFonts w:ascii="方正仿宋_GBK" w:eastAsia="方正仿宋_GBK" w:hAnsi="方正仿宋_GBK" w:cs="方正仿宋_GBK"/>
          <w:sz w:val="32"/>
          <w:szCs w:val="32"/>
          <w:shd w:val="clear" w:color="auto" w:fill="FFFFFF"/>
        </w:rPr>
        <w:t>万元，占</w:t>
      </w:r>
      <w:r w:rsidRPr="00C036E6">
        <w:rPr>
          <w:rFonts w:ascii="方正仿宋_GBK" w:eastAsia="方正仿宋_GBK" w:hAnsi="方正仿宋_GBK" w:cs="方正仿宋_GBK"/>
          <w:sz w:val="32"/>
          <w:szCs w:val="32"/>
        </w:rPr>
        <w:t>1.22</w:t>
      </w:r>
      <w:r w:rsidRPr="00C036E6">
        <w:rPr>
          <w:rFonts w:ascii="方正仿宋_GBK" w:eastAsia="方正仿宋_GBK" w:hAnsi="方正仿宋_GBK" w:cs="方正仿宋_GBK"/>
          <w:sz w:val="32"/>
          <w:szCs w:val="32"/>
          <w:shd w:val="clear" w:color="auto" w:fill="FFFFFF"/>
        </w:rPr>
        <w:t>%，较年初预算数减少0.64万元，下降2.00%，主要原因是</w:t>
      </w:r>
      <w:r w:rsidR="00FB45E5" w:rsidRPr="00C036E6">
        <w:rPr>
          <w:rFonts w:ascii="方正仿宋_GBK" w:eastAsia="方正仿宋_GBK" w:hAnsi="方正仿宋_GBK" w:cs="方正仿宋_GBK"/>
          <w:sz w:val="32"/>
          <w:szCs w:val="32"/>
          <w:shd w:val="clear" w:color="auto" w:fill="FFFFFF"/>
        </w:rPr>
        <w:t>厉行节约，安全类常规性演练的减少，导致卫生健康支出的减少。</w:t>
      </w:r>
    </w:p>
    <w:p w:rsidR="00F8598B" w:rsidRPr="00C036E6" w:rsidRDefault="00E0517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C036E6">
        <w:rPr>
          <w:rFonts w:ascii="方正仿宋_GBK" w:eastAsia="方正仿宋_GBK" w:hAnsi="方正仿宋_GBK" w:cs="方正仿宋_GBK"/>
          <w:sz w:val="32"/>
          <w:szCs w:val="32"/>
          <w:shd w:val="clear" w:color="auto" w:fill="FFFFFF"/>
        </w:rPr>
        <w:t>（</w:t>
      </w:r>
      <w:r w:rsidR="00615BAC" w:rsidRPr="00C036E6">
        <w:rPr>
          <w:rFonts w:ascii="方正仿宋_GBK" w:eastAsia="方正仿宋_GBK" w:hAnsi="方正仿宋_GBK" w:cs="方正仿宋_GBK"/>
          <w:sz w:val="32"/>
          <w:szCs w:val="32"/>
          <w:shd w:val="clear" w:color="auto" w:fill="FFFFFF"/>
        </w:rPr>
        <w:t>6</w:t>
      </w:r>
      <w:r w:rsidRPr="00C036E6">
        <w:rPr>
          <w:rFonts w:ascii="方正仿宋_GBK" w:eastAsia="方正仿宋_GBK" w:hAnsi="方正仿宋_GBK" w:cs="方正仿宋_GBK"/>
          <w:sz w:val="32"/>
          <w:szCs w:val="32"/>
          <w:shd w:val="clear" w:color="auto" w:fill="FFFFFF"/>
        </w:rPr>
        <w:t>）城乡社区支出</w:t>
      </w:r>
      <w:r w:rsidR="006347A8" w:rsidRPr="00C036E6">
        <w:rPr>
          <w:rFonts w:ascii="方正仿宋_GBK" w:eastAsia="方正仿宋_GBK" w:hAnsi="方正仿宋_GBK" w:cs="方正仿宋_GBK"/>
          <w:sz w:val="32"/>
          <w:szCs w:val="32"/>
          <w:shd w:val="clear" w:color="auto" w:fill="FFFFFF"/>
        </w:rPr>
        <w:t>88.2</w:t>
      </w:r>
      <w:r w:rsidRPr="00C036E6">
        <w:rPr>
          <w:rFonts w:ascii="方正仿宋_GBK" w:eastAsia="方正仿宋_GBK" w:hAnsi="方正仿宋_GBK" w:cs="方正仿宋_GBK"/>
          <w:sz w:val="32"/>
          <w:szCs w:val="32"/>
          <w:shd w:val="clear" w:color="auto" w:fill="FFFFFF"/>
        </w:rPr>
        <w:t>万元，占</w:t>
      </w:r>
      <w:r w:rsidR="006347A8" w:rsidRPr="00C036E6">
        <w:rPr>
          <w:rFonts w:ascii="方正仿宋_GBK" w:eastAsia="方正仿宋_GBK" w:hAnsi="方正仿宋_GBK" w:cs="方正仿宋_GBK"/>
          <w:sz w:val="32"/>
          <w:szCs w:val="32"/>
          <w:shd w:val="clear" w:color="auto" w:fill="FFFFFF"/>
        </w:rPr>
        <w:t>3.39</w:t>
      </w:r>
      <w:r w:rsidRPr="00C036E6">
        <w:rPr>
          <w:rFonts w:ascii="方正仿宋_GBK" w:eastAsia="方正仿宋_GBK" w:hAnsi="方正仿宋_GBK" w:cs="方正仿宋_GBK"/>
          <w:sz w:val="32"/>
          <w:szCs w:val="32"/>
          <w:shd w:val="clear" w:color="auto" w:fill="FFFFFF"/>
        </w:rPr>
        <w:t>%，较年初预算数减少5.10万元，下降6.70%，主要原因是</w:t>
      </w:r>
      <w:r w:rsidR="00696AB6" w:rsidRPr="00C036E6">
        <w:rPr>
          <w:rFonts w:ascii="方正仿宋_GBK" w:eastAsia="方正仿宋_GBK" w:hAnsi="方正仿宋_GBK" w:cs="方正仿宋_GBK"/>
          <w:sz w:val="32"/>
          <w:szCs w:val="32"/>
          <w:shd w:val="clear" w:color="auto" w:fill="FFFFFF"/>
        </w:rPr>
        <w:t>专项工作经费的增加，如“青龙乡黄岭村通畅工程”“青龙乡村道改建工程”等。</w:t>
      </w:r>
    </w:p>
    <w:p w:rsidR="00F8598B" w:rsidRPr="00C036E6" w:rsidRDefault="00E0517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C036E6">
        <w:rPr>
          <w:rFonts w:ascii="方正仿宋_GBK" w:eastAsia="方正仿宋_GBK" w:hAnsi="方正仿宋_GBK" w:cs="方正仿宋_GBK"/>
          <w:sz w:val="32"/>
          <w:szCs w:val="32"/>
          <w:shd w:val="clear" w:color="auto" w:fill="FFFFFF"/>
        </w:rPr>
        <w:t>（</w:t>
      </w:r>
      <w:r w:rsidR="00615BAC" w:rsidRPr="00C036E6">
        <w:rPr>
          <w:rFonts w:ascii="方正仿宋_GBK" w:eastAsia="方正仿宋_GBK" w:hAnsi="方正仿宋_GBK" w:cs="方正仿宋_GBK"/>
          <w:sz w:val="32"/>
          <w:szCs w:val="32"/>
          <w:shd w:val="clear" w:color="auto" w:fill="FFFFFF"/>
        </w:rPr>
        <w:t>7</w:t>
      </w:r>
      <w:r w:rsidRPr="00C036E6">
        <w:rPr>
          <w:rFonts w:ascii="方正仿宋_GBK" w:eastAsia="方正仿宋_GBK" w:hAnsi="方正仿宋_GBK" w:cs="方正仿宋_GBK"/>
          <w:sz w:val="32"/>
          <w:szCs w:val="32"/>
          <w:shd w:val="clear" w:color="auto" w:fill="FFFFFF"/>
        </w:rPr>
        <w:t>）农林水支出1255.65万元，占48.78%，较年初预算数增加747.96万元，增长147.33%，主要原因是</w:t>
      </w:r>
      <w:r w:rsidR="00FB45E5" w:rsidRPr="00C036E6">
        <w:rPr>
          <w:rFonts w:ascii="方正仿宋_GBK" w:eastAsia="方正仿宋_GBK" w:hAnsi="方正仿宋_GBK" w:cs="方正仿宋_GBK"/>
          <w:sz w:val="32"/>
          <w:szCs w:val="32"/>
          <w:shd w:val="clear" w:color="auto" w:fill="FFFFFF"/>
        </w:rPr>
        <w:t>农业生产</w:t>
      </w:r>
      <w:r w:rsidR="00FB45E5" w:rsidRPr="00C036E6">
        <w:rPr>
          <w:rFonts w:ascii="方正仿宋_GBK" w:eastAsia="方正仿宋_GBK" w:hAnsi="方正仿宋_GBK" w:cs="方正仿宋_GBK"/>
          <w:sz w:val="32"/>
          <w:szCs w:val="32"/>
          <w:shd w:val="clear" w:color="auto" w:fill="FFFFFF"/>
        </w:rPr>
        <w:lastRenderedPageBreak/>
        <w:t>补助、防火抗旱等支出增加，同时打造乡村治理示范项目等导致了支出增加。</w:t>
      </w:r>
    </w:p>
    <w:p w:rsidR="00F8598B" w:rsidRPr="00C036E6" w:rsidRDefault="00E05175" w:rsidP="00872CC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C036E6">
        <w:rPr>
          <w:rFonts w:ascii="方正仿宋_GBK" w:eastAsia="方正仿宋_GBK" w:hAnsi="方正仿宋_GBK" w:cs="方正仿宋_GBK"/>
          <w:sz w:val="32"/>
          <w:szCs w:val="32"/>
          <w:shd w:val="clear" w:color="auto" w:fill="FFFFFF"/>
        </w:rPr>
        <w:t>（</w:t>
      </w:r>
      <w:r w:rsidR="00615BAC" w:rsidRPr="00C036E6">
        <w:rPr>
          <w:rFonts w:ascii="方正仿宋_GBK" w:eastAsia="方正仿宋_GBK" w:hAnsi="方正仿宋_GBK" w:cs="方正仿宋_GBK"/>
          <w:sz w:val="32"/>
          <w:szCs w:val="32"/>
          <w:shd w:val="clear" w:color="auto" w:fill="FFFFFF"/>
        </w:rPr>
        <w:t>8</w:t>
      </w:r>
      <w:r w:rsidRPr="00C036E6">
        <w:rPr>
          <w:rFonts w:ascii="方正仿宋_GBK" w:eastAsia="方正仿宋_GBK" w:hAnsi="方正仿宋_GBK" w:cs="方正仿宋_GBK"/>
          <w:sz w:val="32"/>
          <w:szCs w:val="32"/>
          <w:shd w:val="clear" w:color="auto" w:fill="FFFFFF"/>
        </w:rPr>
        <w:t>）交通运输支出344.60万元，占13.39%，较年初预算数增加344.60万元，增长100.00%，主要原因是</w:t>
      </w:r>
      <w:r w:rsidR="006347A8" w:rsidRPr="00C036E6">
        <w:rPr>
          <w:rFonts w:ascii="方正仿宋_GBK" w:eastAsia="方正仿宋_GBK" w:hAnsi="方正仿宋_GBK" w:cs="方正仿宋_GBK"/>
          <w:sz w:val="32"/>
          <w:szCs w:val="32"/>
          <w:shd w:val="clear" w:color="auto" w:fill="FFFFFF"/>
        </w:rPr>
        <w:t>青龙乡</w:t>
      </w:r>
      <w:r w:rsidR="002D44E5" w:rsidRPr="00C036E6">
        <w:rPr>
          <w:rFonts w:ascii="方正仿宋_GBK" w:eastAsia="方正仿宋_GBK" w:hAnsi="方正仿宋_GBK" w:cs="方正仿宋_GBK"/>
          <w:sz w:val="32"/>
          <w:szCs w:val="32"/>
          <w:shd w:val="clear" w:color="auto" w:fill="FFFFFF"/>
        </w:rPr>
        <w:t>乡村公路安装保护栏、村道改建公路工程、青龙乡村居通畅公路工程等专项经费的增加。</w:t>
      </w:r>
    </w:p>
    <w:p w:rsidR="00F8598B" w:rsidRPr="00C036E6" w:rsidRDefault="00E05175" w:rsidP="00D4216E">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C036E6">
        <w:rPr>
          <w:rFonts w:ascii="方正仿宋_GBK" w:eastAsia="方正仿宋_GBK" w:hAnsi="方正仿宋_GBK" w:cs="方正仿宋_GBK"/>
          <w:sz w:val="32"/>
          <w:szCs w:val="32"/>
          <w:shd w:val="clear" w:color="auto" w:fill="FFFFFF"/>
        </w:rPr>
        <w:t>（</w:t>
      </w:r>
      <w:r w:rsidR="00615BAC" w:rsidRPr="00C036E6">
        <w:rPr>
          <w:rFonts w:ascii="方正仿宋_GBK" w:eastAsia="方正仿宋_GBK" w:hAnsi="方正仿宋_GBK" w:cs="方正仿宋_GBK"/>
          <w:sz w:val="32"/>
          <w:szCs w:val="32"/>
          <w:shd w:val="clear" w:color="auto" w:fill="FFFFFF"/>
        </w:rPr>
        <w:t>9</w:t>
      </w:r>
      <w:r w:rsidRPr="00C036E6">
        <w:rPr>
          <w:rFonts w:ascii="方正仿宋_GBK" w:eastAsia="方正仿宋_GBK" w:hAnsi="方正仿宋_GBK" w:cs="方正仿宋_GBK"/>
          <w:sz w:val="32"/>
          <w:szCs w:val="32"/>
          <w:shd w:val="clear" w:color="auto" w:fill="FFFFFF"/>
        </w:rPr>
        <w:t>）自然资源海洋气象等支出55.57万元，占2.16%，较年初预算数增加55.57万元，增长100.00%，主要原因是</w:t>
      </w:r>
      <w:r w:rsidR="00A567C0" w:rsidRPr="00C036E6">
        <w:rPr>
          <w:rFonts w:ascii="方正仿宋_GBK" w:eastAsia="方正仿宋_GBK" w:hAnsi="方正仿宋_GBK" w:cs="方正仿宋_GBK"/>
          <w:sz w:val="32"/>
          <w:szCs w:val="32"/>
          <w:shd w:val="clear" w:color="auto" w:fill="FFFFFF"/>
        </w:rPr>
        <w:t>增加了松材线虫的除治、耕地补足恢复经费的增加。</w:t>
      </w:r>
    </w:p>
    <w:p w:rsidR="00F8598B" w:rsidRPr="00C036E6" w:rsidRDefault="00E05175" w:rsidP="00D4216E">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C036E6">
        <w:rPr>
          <w:rFonts w:ascii="方正仿宋_GBK" w:eastAsia="方正仿宋_GBK" w:hAnsi="方正仿宋_GBK" w:cs="方正仿宋_GBK"/>
          <w:sz w:val="32"/>
          <w:szCs w:val="32"/>
          <w:shd w:val="clear" w:color="auto" w:fill="FFFFFF"/>
        </w:rPr>
        <w:t>（</w:t>
      </w:r>
      <w:r w:rsidR="00615BAC" w:rsidRPr="00C036E6">
        <w:rPr>
          <w:rFonts w:ascii="方正仿宋_GBK" w:eastAsia="方正仿宋_GBK" w:hAnsi="方正仿宋_GBK" w:cs="方正仿宋_GBK"/>
          <w:sz w:val="32"/>
          <w:szCs w:val="32"/>
          <w:shd w:val="clear" w:color="auto" w:fill="FFFFFF"/>
        </w:rPr>
        <w:t>10</w:t>
      </w:r>
      <w:r w:rsidRPr="00C036E6">
        <w:rPr>
          <w:rFonts w:ascii="方正仿宋_GBK" w:eastAsia="方正仿宋_GBK" w:hAnsi="方正仿宋_GBK" w:cs="方正仿宋_GBK"/>
          <w:sz w:val="32"/>
          <w:szCs w:val="32"/>
          <w:shd w:val="clear" w:color="auto" w:fill="FFFFFF"/>
        </w:rPr>
        <w:t>）住房保障支出35.40万元，占1.38%，较年初预算数减少4.64万元，下降11.59%，主要原因是</w:t>
      </w:r>
      <w:r w:rsidR="005C0759" w:rsidRPr="00C036E6">
        <w:rPr>
          <w:rFonts w:ascii="方正仿宋_GBK" w:eastAsia="方正仿宋_GBK" w:hAnsi="方正仿宋_GBK" w:cs="方正仿宋_GBK"/>
          <w:sz w:val="32"/>
          <w:szCs w:val="32"/>
          <w:shd w:val="clear" w:color="auto" w:fill="FFFFFF"/>
        </w:rPr>
        <w:t>人员变动经费增加和公积金基数调整等。</w:t>
      </w:r>
    </w:p>
    <w:p w:rsidR="00F8598B" w:rsidRPr="00C036E6" w:rsidRDefault="00E05175">
      <w:pPr>
        <w:ind w:firstLineChars="200" w:firstLine="640"/>
        <w:rPr>
          <w:rFonts w:ascii="方正仿宋_GBK" w:eastAsia="方正仿宋_GBK" w:hint="default"/>
          <w:color w:val="333333"/>
          <w:sz w:val="35"/>
          <w:szCs w:val="35"/>
          <w:shd w:val="clear" w:color="auto" w:fill="FFFFFF"/>
        </w:rPr>
      </w:pPr>
      <w:r w:rsidRPr="00C036E6">
        <w:rPr>
          <w:rFonts w:ascii="方正仿宋_GBK" w:eastAsia="方正仿宋_GBK" w:hAnsi="方正仿宋_GBK" w:cs="方正仿宋_GBK"/>
          <w:sz w:val="32"/>
          <w:szCs w:val="32"/>
          <w:shd w:val="clear" w:color="auto" w:fill="FFFFFF"/>
        </w:rPr>
        <w:t>（</w:t>
      </w:r>
      <w:r w:rsidR="00615BAC" w:rsidRPr="00C036E6">
        <w:rPr>
          <w:rFonts w:ascii="方正仿宋_GBK" w:eastAsia="方正仿宋_GBK" w:hAnsi="方正仿宋_GBK" w:cs="方正仿宋_GBK"/>
          <w:sz w:val="32"/>
          <w:szCs w:val="32"/>
          <w:shd w:val="clear" w:color="auto" w:fill="FFFFFF"/>
        </w:rPr>
        <w:t>11</w:t>
      </w:r>
      <w:r w:rsidRPr="00C036E6">
        <w:rPr>
          <w:rFonts w:ascii="方正仿宋_GBK" w:eastAsia="方正仿宋_GBK" w:hAnsi="方正仿宋_GBK" w:cs="方正仿宋_GBK"/>
          <w:sz w:val="32"/>
          <w:szCs w:val="32"/>
          <w:shd w:val="clear" w:color="auto" w:fill="FFFFFF"/>
        </w:rPr>
        <w:t>）</w:t>
      </w:r>
      <w:r w:rsidRPr="00C036E6">
        <w:rPr>
          <w:rFonts w:ascii="方正仿宋_GBK" w:eastAsia="方正仿宋_GBK" w:hAnsi="方正仿宋_GBK" w:cs="方正仿宋_GBK"/>
          <w:sz w:val="32"/>
          <w:szCs w:val="32"/>
        </w:rPr>
        <w:t>灾害防治及应急管理支出28.80</w:t>
      </w:r>
      <w:r w:rsidRPr="00C036E6">
        <w:rPr>
          <w:rFonts w:ascii="方正仿宋_GBK" w:eastAsia="方正仿宋_GBK" w:hAnsi="方正仿宋_GBK" w:cs="方正仿宋_GBK"/>
          <w:sz w:val="32"/>
          <w:szCs w:val="32"/>
          <w:shd w:val="clear" w:color="auto" w:fill="FFFFFF"/>
        </w:rPr>
        <w:t>万元，占</w:t>
      </w:r>
      <w:r w:rsidRPr="00C036E6">
        <w:rPr>
          <w:rFonts w:ascii="方正仿宋_GBK" w:eastAsia="方正仿宋_GBK" w:hAnsi="方正仿宋_GBK" w:cs="方正仿宋_GBK"/>
          <w:sz w:val="32"/>
          <w:szCs w:val="32"/>
        </w:rPr>
        <w:t>1.12</w:t>
      </w:r>
      <w:r w:rsidRPr="00C036E6">
        <w:rPr>
          <w:rFonts w:ascii="方正仿宋_GBK" w:eastAsia="方正仿宋_GBK" w:hAnsi="方正仿宋_GBK" w:cs="方正仿宋_GBK"/>
          <w:sz w:val="32"/>
          <w:szCs w:val="32"/>
          <w:shd w:val="clear" w:color="auto" w:fill="FFFFFF"/>
        </w:rPr>
        <w:t>%，较年初预算数增加16.80万元，增长140.00%，主要原因是</w:t>
      </w:r>
      <w:r w:rsidR="00A567C0" w:rsidRPr="00C036E6">
        <w:rPr>
          <w:rFonts w:ascii="方正仿宋_GBK" w:eastAsia="方正仿宋_GBK" w:hAnsi="方正仿宋_GBK" w:cs="方正仿宋_GBK"/>
          <w:sz w:val="32"/>
          <w:szCs w:val="32"/>
          <w:shd w:val="clear" w:color="auto" w:fill="FFFFFF"/>
        </w:rPr>
        <w:t>本年度</w:t>
      </w:r>
      <w:r w:rsidR="00A567C0" w:rsidRPr="00C036E6">
        <w:rPr>
          <w:rFonts w:ascii="方正仿宋_GBK" w:eastAsia="方正仿宋_GBK"/>
          <w:color w:val="333333"/>
          <w:sz w:val="35"/>
          <w:szCs w:val="35"/>
          <w:shd w:val="clear" w:color="auto" w:fill="FFFFFF"/>
        </w:rPr>
        <w:t>低收入脱贫人口到户产业和防旱抗旱救灾补助、水利救灾资金等专项经费增加。</w:t>
      </w:r>
    </w:p>
    <w:p w:rsidR="00C771EA" w:rsidRPr="00C036E6" w:rsidRDefault="00C771EA" w:rsidP="00C771EA">
      <w:pPr>
        <w:ind w:firstLineChars="200" w:firstLine="640"/>
        <w:rPr>
          <w:rFonts w:ascii="方正仿宋_GBK" w:eastAsia="方正仿宋_GBK" w:hAnsi="方正仿宋_GBK" w:cs="方正仿宋_GBK" w:hint="default"/>
          <w:color w:val="FF0000"/>
          <w:sz w:val="32"/>
          <w:szCs w:val="32"/>
          <w:shd w:val="clear" w:color="auto" w:fill="FFFFFF"/>
        </w:rPr>
      </w:pPr>
      <w:r w:rsidRPr="00C036E6">
        <w:rPr>
          <w:rFonts w:ascii="方正仿宋_GBK" w:eastAsia="方正仿宋_GBK" w:hAnsi="方正仿宋_GBK" w:cs="方正仿宋_GBK"/>
          <w:sz w:val="32"/>
          <w:szCs w:val="32"/>
        </w:rPr>
        <w:t>（</w:t>
      </w:r>
      <w:r w:rsidR="00615BAC" w:rsidRPr="00C036E6">
        <w:rPr>
          <w:rFonts w:ascii="方正仿宋_GBK" w:eastAsia="方正仿宋_GBK" w:hAnsi="方正仿宋_GBK" w:cs="方正仿宋_GBK"/>
          <w:sz w:val="32"/>
          <w:szCs w:val="32"/>
        </w:rPr>
        <w:t>12</w:t>
      </w:r>
      <w:r w:rsidRPr="00C036E6">
        <w:rPr>
          <w:rFonts w:ascii="方正仿宋_GBK" w:eastAsia="方正仿宋_GBK" w:hAnsi="方正仿宋_GBK" w:cs="方正仿宋_GBK"/>
          <w:sz w:val="32"/>
          <w:szCs w:val="32"/>
        </w:rPr>
        <w:t>）其他支出</w:t>
      </w:r>
      <w:r w:rsidR="004C41C9" w:rsidRPr="00C036E6">
        <w:rPr>
          <w:rFonts w:ascii="方正仿宋_GBK" w:eastAsia="方正仿宋_GBK" w:hAnsi="方正仿宋_GBK" w:cs="方正仿宋_GBK"/>
          <w:sz w:val="32"/>
          <w:szCs w:val="32"/>
        </w:rPr>
        <w:t>10</w:t>
      </w:r>
      <w:r w:rsidRPr="00C036E6">
        <w:rPr>
          <w:rFonts w:ascii="方正仿宋_GBK" w:eastAsia="方正仿宋_GBK" w:hAnsi="方正仿宋_GBK" w:cs="方正仿宋_GBK"/>
          <w:sz w:val="32"/>
          <w:szCs w:val="32"/>
        </w:rPr>
        <w:t>万元，占</w:t>
      </w:r>
      <w:r w:rsidR="004C41C9" w:rsidRPr="00C036E6">
        <w:rPr>
          <w:rFonts w:ascii="方正仿宋_GBK" w:eastAsia="方正仿宋_GBK" w:hAnsi="方正仿宋_GBK" w:cs="方正仿宋_GBK"/>
          <w:sz w:val="32"/>
          <w:szCs w:val="32"/>
        </w:rPr>
        <w:t>0.38</w:t>
      </w:r>
      <w:r w:rsidRPr="00C036E6">
        <w:rPr>
          <w:rFonts w:ascii="方正仿宋_GBK" w:eastAsia="方正仿宋_GBK" w:hAnsi="方正仿宋_GBK" w:cs="方正仿宋_GBK"/>
          <w:sz w:val="32"/>
          <w:szCs w:val="32"/>
        </w:rPr>
        <w:t>%，较年初预算数减少5.00万元，下降</w:t>
      </w:r>
      <w:r w:rsidR="004C41C9" w:rsidRPr="00C036E6">
        <w:rPr>
          <w:rFonts w:ascii="方正仿宋_GBK" w:eastAsia="方正仿宋_GBK" w:hAnsi="方正仿宋_GBK" w:cs="方正仿宋_GBK"/>
          <w:sz w:val="32"/>
          <w:szCs w:val="32"/>
        </w:rPr>
        <w:t>33.33</w:t>
      </w:r>
      <w:r w:rsidRPr="00C036E6">
        <w:rPr>
          <w:rFonts w:ascii="方正仿宋_GBK" w:eastAsia="方正仿宋_GBK" w:hAnsi="方正仿宋_GBK" w:cs="方正仿宋_GBK"/>
          <w:sz w:val="32"/>
          <w:szCs w:val="32"/>
        </w:rPr>
        <w:t>%，主要原因是</w:t>
      </w:r>
      <w:r w:rsidR="004C41C9" w:rsidRPr="00C036E6">
        <w:rPr>
          <w:rFonts w:ascii="方正仿宋_GBK" w:eastAsia="方正仿宋_GBK" w:hAnsi="方正仿宋_GBK" w:cs="方正仿宋_GBK"/>
          <w:sz w:val="32"/>
          <w:szCs w:val="32"/>
        </w:rPr>
        <w:t>青龙乡社区养老服务中心建设经费有所节俭，导致其它支出减少。</w:t>
      </w:r>
    </w:p>
    <w:p w:rsidR="00F8598B" w:rsidRPr="00C036E6" w:rsidRDefault="00E05175" w:rsidP="001D6A0D">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（四）一般公共预算财政拨款基本支出决算情况说明</w:t>
      </w:r>
    </w:p>
    <w:p w:rsidR="00F8598B" w:rsidRPr="00C036E6" w:rsidRDefault="00E05175" w:rsidP="001D6A0D">
      <w:pPr>
        <w:widowControl w:val="0"/>
        <w:spacing w:line="594" w:lineRule="exact"/>
        <w:ind w:firstLineChars="200" w:firstLine="640"/>
        <w:jc w:val="both"/>
        <w:rPr>
          <w:rFonts w:ascii="方正仿宋_GBK" w:eastAsia="方正仿宋_GBK" w:hAnsi="Times New Roman" w:hint="default"/>
          <w:kern w:val="2"/>
          <w:sz w:val="32"/>
          <w:szCs w:val="32"/>
        </w:rPr>
      </w:pPr>
      <w:r w:rsidRPr="00C036E6">
        <w:rPr>
          <w:rFonts w:ascii="方正仿宋_GBK" w:eastAsia="方正仿宋_GBK" w:hAnsi="Times New Roman"/>
          <w:kern w:val="2"/>
          <w:sz w:val="32"/>
          <w:szCs w:val="32"/>
        </w:rPr>
        <w:t> </w:t>
      </w:r>
      <w:r w:rsidRPr="00C036E6">
        <w:rPr>
          <w:rFonts w:ascii="方正仿宋_GBK" w:eastAsia="方正仿宋_GBK" w:hAnsi="Times New Roman"/>
          <w:kern w:val="2"/>
          <w:sz w:val="32"/>
          <w:szCs w:val="32"/>
        </w:rPr>
        <w:t>2023年度一般公共财政拨款基本支出1170.08万元。其中：人员经费1008.59万元，较上年决算数增加89.51万元，增长9.74%，主要原因是</w:t>
      </w:r>
      <w:r w:rsidR="005D5486" w:rsidRPr="00C036E6">
        <w:rPr>
          <w:rFonts w:ascii="方正仿宋_GBK" w:eastAsia="方正仿宋_GBK" w:hAnsi="Times New Roman"/>
          <w:kern w:val="2"/>
          <w:sz w:val="32"/>
          <w:szCs w:val="32"/>
        </w:rPr>
        <w:t>2023年度新招录公务员5人以</w:t>
      </w:r>
      <w:r w:rsidR="005D5486" w:rsidRPr="00C036E6">
        <w:rPr>
          <w:rFonts w:ascii="方正仿宋_GBK" w:eastAsia="方正仿宋_GBK" w:hAnsi="Times New Roman"/>
          <w:kern w:val="2"/>
          <w:sz w:val="32"/>
          <w:szCs w:val="32"/>
        </w:rPr>
        <w:lastRenderedPageBreak/>
        <w:t>及人员工资调整、人员退休、调离。</w:t>
      </w:r>
      <w:r w:rsidRPr="00C036E6">
        <w:rPr>
          <w:rFonts w:ascii="方正仿宋_GBK" w:eastAsia="方正仿宋_GBK" w:hAnsi="Times New Roman"/>
          <w:kern w:val="2"/>
          <w:sz w:val="32"/>
          <w:szCs w:val="32"/>
        </w:rPr>
        <w:t>人员经费用途主要包括</w:t>
      </w:r>
      <w:r w:rsidR="005D5486" w:rsidRPr="00C036E6">
        <w:rPr>
          <w:rFonts w:ascii="方正仿宋_GBK" w:eastAsia="方正仿宋_GBK" w:hAnsi="Times New Roman"/>
          <w:kern w:val="2"/>
          <w:sz w:val="32"/>
          <w:szCs w:val="32"/>
        </w:rPr>
        <w:t>基本工资、各类津补贴、绩效、社会保障缴费、住房公积金、考核奖励等。</w:t>
      </w:r>
      <w:r w:rsidRPr="00C036E6">
        <w:rPr>
          <w:rFonts w:ascii="方正仿宋_GBK" w:eastAsia="方正仿宋_GBK" w:hAnsi="Times New Roman"/>
          <w:kern w:val="2"/>
          <w:sz w:val="32"/>
          <w:szCs w:val="32"/>
        </w:rPr>
        <w:t>公用经费161.48万元，较上年决算数减少166.52万元，下降50.77%，主要原因是</w:t>
      </w:r>
      <w:r w:rsidR="008771CD" w:rsidRPr="00C036E6">
        <w:rPr>
          <w:rFonts w:ascii="方正仿宋_GBK" w:eastAsia="方正仿宋_GBK" w:hAnsi="Times New Roman"/>
          <w:kern w:val="2"/>
          <w:sz w:val="32"/>
          <w:szCs w:val="32"/>
        </w:rPr>
        <w:t>本年度压缩公用经费，过紧日子，厉行节约。</w:t>
      </w:r>
      <w:r w:rsidRPr="00C036E6">
        <w:rPr>
          <w:rFonts w:ascii="方正仿宋_GBK" w:eastAsia="方正仿宋_GBK" w:hAnsi="Times New Roman"/>
          <w:kern w:val="2"/>
          <w:sz w:val="32"/>
          <w:szCs w:val="32"/>
        </w:rPr>
        <w:t>公用经费用途主要包括</w:t>
      </w:r>
      <w:r w:rsidR="00CD180D" w:rsidRPr="00C036E6">
        <w:rPr>
          <w:rFonts w:ascii="方正仿宋_GBK" w:eastAsia="方正仿宋_GBK" w:hAnsi="Times New Roman"/>
          <w:kern w:val="2"/>
          <w:sz w:val="32"/>
          <w:szCs w:val="32"/>
        </w:rPr>
        <w:t>办公费、印刷费、咨询费、手续费、电费、水费、差旅费、公务车运行维护费、其他商品服务支出等。</w:t>
      </w:r>
    </w:p>
    <w:p w:rsidR="00F8598B" w:rsidRPr="00C036E6" w:rsidRDefault="00E05175" w:rsidP="009B5C3A">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（五）政府性基金预算收支决算情况说明</w:t>
      </w:r>
    </w:p>
    <w:p w:rsidR="00F8598B" w:rsidRPr="00C036E6" w:rsidRDefault="00E05175" w:rsidP="009B5C3A">
      <w:pPr>
        <w:widowControl w:val="0"/>
        <w:spacing w:line="594" w:lineRule="exact"/>
        <w:ind w:firstLineChars="200" w:firstLine="640"/>
        <w:jc w:val="both"/>
        <w:rPr>
          <w:rFonts w:ascii="方正仿宋_GBK" w:eastAsia="方正仿宋_GBK" w:hAnsi="Times New Roman" w:hint="default"/>
          <w:kern w:val="2"/>
          <w:sz w:val="32"/>
          <w:szCs w:val="32"/>
        </w:rPr>
      </w:pPr>
      <w:r w:rsidRPr="00C036E6">
        <w:rPr>
          <w:rFonts w:ascii="方正仿宋_GBK" w:eastAsia="方正仿宋_GBK" w:hAnsi="Times New Roman"/>
          <w:kern w:val="2"/>
          <w:sz w:val="32"/>
          <w:szCs w:val="32"/>
        </w:rPr>
        <w:t>2023年度政府性基金预算财政拨款年初结转结余0.00万元，年末结转结余0.00万元。本年收入27.13万元，较上年决算数减少40.08万元，下降59.63%，主要原因是</w:t>
      </w:r>
      <w:r w:rsidR="00742C34" w:rsidRPr="00C036E6">
        <w:rPr>
          <w:rFonts w:ascii="方正仿宋_GBK" w:eastAsia="方正仿宋_GBK" w:hAnsi="Times New Roman"/>
          <w:kern w:val="2"/>
          <w:sz w:val="32"/>
          <w:szCs w:val="32"/>
        </w:rPr>
        <w:t>农村基础设施建设等基金项目</w:t>
      </w:r>
      <w:r w:rsidR="006F3EA4" w:rsidRPr="00C036E6">
        <w:rPr>
          <w:rFonts w:ascii="方正仿宋_GBK" w:eastAsia="方正仿宋_GBK" w:hAnsi="Times New Roman"/>
          <w:kern w:val="2"/>
          <w:sz w:val="32"/>
          <w:szCs w:val="32"/>
        </w:rPr>
        <w:t>支出</w:t>
      </w:r>
      <w:r w:rsidR="00742C34" w:rsidRPr="00C036E6">
        <w:rPr>
          <w:rFonts w:ascii="方正仿宋_GBK" w:eastAsia="方正仿宋_GBK" w:hAnsi="Times New Roman"/>
          <w:kern w:val="2"/>
          <w:sz w:val="32"/>
          <w:szCs w:val="32"/>
        </w:rPr>
        <w:t>减少</w:t>
      </w:r>
      <w:r w:rsidRPr="00C036E6">
        <w:rPr>
          <w:rFonts w:ascii="方正仿宋_GBK" w:eastAsia="方正仿宋_GBK" w:hAnsi="Times New Roman"/>
          <w:kern w:val="2"/>
          <w:sz w:val="32"/>
          <w:szCs w:val="32"/>
        </w:rPr>
        <w:t>。本年支出27.13万元，较上年决算数减少40.08万元，下降59.63%，主要原因是</w:t>
      </w:r>
      <w:r w:rsidR="006F3EA4" w:rsidRPr="00C036E6">
        <w:rPr>
          <w:rFonts w:ascii="方正仿宋_GBK" w:eastAsia="方正仿宋_GBK" w:hAnsi="Times New Roman"/>
          <w:kern w:val="2"/>
          <w:sz w:val="32"/>
          <w:szCs w:val="32"/>
        </w:rPr>
        <w:t>农村基础设施建设等基金项目支出减少。</w:t>
      </w:r>
    </w:p>
    <w:p w:rsidR="00F8598B" w:rsidRPr="00C036E6" w:rsidRDefault="00E05175" w:rsidP="009B5C3A">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（六）国有资本经营预算财政拨款支出决算情况说明</w:t>
      </w:r>
    </w:p>
    <w:p w:rsidR="00F8598B" w:rsidRPr="00C036E6" w:rsidRDefault="00E05175" w:rsidP="009B5C3A">
      <w:pPr>
        <w:widowControl w:val="0"/>
        <w:spacing w:line="594" w:lineRule="exact"/>
        <w:ind w:firstLineChars="200" w:firstLine="640"/>
        <w:jc w:val="both"/>
        <w:rPr>
          <w:rFonts w:ascii="方正仿宋_GBK" w:eastAsia="方正仿宋_GBK" w:hAnsi="Times New Roman" w:hint="default"/>
          <w:kern w:val="2"/>
          <w:sz w:val="32"/>
          <w:szCs w:val="32"/>
        </w:rPr>
      </w:pPr>
      <w:r w:rsidRPr="00C036E6">
        <w:rPr>
          <w:rFonts w:ascii="方正楷体_GBK" w:eastAsia="方正楷体_GBK" w:hAnsi="Times New Roman"/>
          <w:kern w:val="2"/>
          <w:sz w:val="32"/>
          <w:szCs w:val="32"/>
        </w:rPr>
        <w:t> </w:t>
      </w:r>
      <w:r w:rsidR="00D25872" w:rsidRPr="00C036E6">
        <w:rPr>
          <w:rFonts w:ascii="方正仿宋_GBK" w:eastAsia="方正仿宋_GBK" w:hAnsi="Times New Roman"/>
          <w:kern w:val="2"/>
          <w:sz w:val="32"/>
          <w:szCs w:val="32"/>
        </w:rPr>
        <w:t>本部门2023年度无国有资本经营预算财政拨款支出。</w:t>
      </w:r>
    </w:p>
    <w:p w:rsidR="00F8598B" w:rsidRPr="00C036E6" w:rsidRDefault="00E05175" w:rsidP="00A23108">
      <w:pPr>
        <w:widowControl w:val="0"/>
        <w:spacing w:line="594" w:lineRule="exact"/>
        <w:ind w:firstLineChars="200" w:firstLine="640"/>
        <w:jc w:val="both"/>
        <w:rPr>
          <w:rFonts w:ascii="方正黑体_GBK" w:eastAsia="方正黑体_GBK" w:hAnsi="Times New Roman" w:hint="default"/>
          <w:kern w:val="2"/>
          <w:sz w:val="32"/>
          <w:szCs w:val="32"/>
        </w:rPr>
      </w:pPr>
      <w:r w:rsidRPr="00C036E6">
        <w:rPr>
          <w:rFonts w:ascii="方正黑体_GBK" w:eastAsia="方正黑体_GBK" w:hAnsi="Times New Roman"/>
          <w:kern w:val="2"/>
          <w:sz w:val="32"/>
          <w:szCs w:val="32"/>
        </w:rPr>
        <w:t>三、“三公”经费情况说明</w:t>
      </w:r>
    </w:p>
    <w:p w:rsidR="00F8598B" w:rsidRPr="00C036E6" w:rsidRDefault="00E05175" w:rsidP="00A23108">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（一）“三公”经费支出总体情况说明</w:t>
      </w:r>
    </w:p>
    <w:p w:rsidR="00F8598B" w:rsidRPr="00C036E6" w:rsidRDefault="00E0517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C036E6">
        <w:rPr>
          <w:rFonts w:ascii="方正仿宋_GBK" w:eastAsia="方正仿宋_GBK" w:hAnsi="方正仿宋_GBK" w:cs="方正仿宋_GBK"/>
          <w:sz w:val="32"/>
          <w:szCs w:val="32"/>
          <w:shd w:val="clear" w:color="auto" w:fill="FFFFFF"/>
        </w:rPr>
        <w:t>2023年度“三公”经费支出共计15.45万元，较年初预算数减少5.00万元，下降24.45%，主要原因是</w:t>
      </w:r>
      <w:r w:rsidR="00EF41DC" w:rsidRPr="00C036E6">
        <w:rPr>
          <w:rFonts w:ascii="方正仿宋_GBK" w:eastAsia="方正仿宋_GBK" w:hAnsi="方正仿宋_GBK" w:cs="方正仿宋_GBK"/>
          <w:sz w:val="32"/>
          <w:szCs w:val="32"/>
          <w:shd w:val="clear" w:color="auto" w:fill="FFFFFF"/>
        </w:rPr>
        <w:t>本年度厉行节约，严格控制三公经费支出。</w:t>
      </w:r>
      <w:r w:rsidRPr="00C036E6">
        <w:rPr>
          <w:rFonts w:ascii="方正仿宋_GBK" w:eastAsia="方正仿宋_GBK" w:hAnsi="方正仿宋_GBK" w:cs="方正仿宋_GBK"/>
          <w:sz w:val="32"/>
          <w:szCs w:val="32"/>
          <w:shd w:val="clear" w:color="auto" w:fill="FFFFFF"/>
        </w:rPr>
        <w:t>较上年支出数减少2.49万元，下降13.88%，主要原因是</w:t>
      </w:r>
      <w:r w:rsidR="00EF41DC" w:rsidRPr="00C036E6">
        <w:rPr>
          <w:rFonts w:ascii="方正仿宋_GBK" w:eastAsia="方正仿宋_GBK" w:hAnsi="方正仿宋_GBK" w:cs="方正仿宋_GBK"/>
          <w:sz w:val="32"/>
          <w:szCs w:val="32"/>
          <w:shd w:val="clear" w:color="auto" w:fill="FFFFFF"/>
        </w:rPr>
        <w:t>本年度厉行节约，严格控制三公经费支出。</w:t>
      </w:r>
    </w:p>
    <w:p w:rsidR="00F8598B" w:rsidRPr="00C036E6" w:rsidRDefault="00E05175" w:rsidP="00DF005C">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lastRenderedPageBreak/>
        <w:t>（二）“三公”经费分项支出情况</w:t>
      </w:r>
    </w:p>
    <w:p w:rsidR="00F8598B" w:rsidRPr="00C036E6" w:rsidRDefault="00193CCD" w:rsidP="00DF005C">
      <w:pPr>
        <w:widowControl w:val="0"/>
        <w:spacing w:line="594" w:lineRule="exact"/>
        <w:ind w:firstLineChars="200" w:firstLine="640"/>
        <w:jc w:val="both"/>
        <w:rPr>
          <w:rFonts w:ascii="方正仿宋_GBK" w:eastAsia="方正仿宋_GBK" w:hAnsi="Times New Roman" w:hint="default"/>
          <w:kern w:val="2"/>
          <w:sz w:val="32"/>
          <w:szCs w:val="32"/>
        </w:rPr>
      </w:pPr>
      <w:r w:rsidRPr="00C036E6">
        <w:rPr>
          <w:rFonts w:ascii="方正仿宋_GBK" w:eastAsia="方正仿宋_GBK" w:hAnsi="Times New Roman"/>
          <w:kern w:val="2"/>
          <w:sz w:val="32"/>
          <w:szCs w:val="32"/>
        </w:rPr>
        <w:t>2023年度本部门因公出国（境）费用0.00万元。费用支出较年初预算数无增减，主要原因是本部门2023年度未发生因公出国（境）支出。较上年支出数无增减，主要原因是本部门2023年度未发生因公出国（境）支出。</w:t>
      </w:r>
    </w:p>
    <w:p w:rsidR="00AF2E62" w:rsidRPr="00C036E6" w:rsidRDefault="00AF2E62" w:rsidP="00AF2E62">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C036E6">
        <w:rPr>
          <w:rFonts w:ascii="方正仿宋_GBK" w:eastAsia="方正仿宋_GBK" w:hAnsi="方正仿宋_GBK" w:cs="方正仿宋_GBK"/>
          <w:sz w:val="32"/>
          <w:szCs w:val="32"/>
          <w:shd w:val="clear" w:color="auto" w:fill="FFFFFF"/>
        </w:rPr>
        <w:t>2023年度</w:t>
      </w:r>
      <w:r w:rsidR="00193CCD" w:rsidRPr="00C036E6">
        <w:rPr>
          <w:rFonts w:ascii="方正仿宋_GBK" w:eastAsia="方正仿宋_GBK" w:hAnsi="方正仿宋_GBK" w:cs="方正仿宋_GBK"/>
          <w:sz w:val="32"/>
          <w:szCs w:val="32"/>
          <w:shd w:val="clear" w:color="auto" w:fill="FFFFFF"/>
        </w:rPr>
        <w:t>本部门</w:t>
      </w:r>
      <w:r w:rsidRPr="00C036E6">
        <w:rPr>
          <w:rFonts w:ascii="方正仿宋_GBK" w:eastAsia="方正仿宋_GBK" w:hAnsi="方正仿宋_GBK" w:cs="方正仿宋_GBK"/>
          <w:sz w:val="32"/>
          <w:szCs w:val="32"/>
          <w:shd w:val="clear" w:color="auto" w:fill="FFFFFF"/>
        </w:rPr>
        <w:t>公务车购置费用</w:t>
      </w:r>
      <w:r w:rsidR="00193CCD" w:rsidRPr="00C036E6">
        <w:rPr>
          <w:rFonts w:ascii="方正仿宋_GBK" w:eastAsia="方正仿宋_GBK" w:hAnsi="方正仿宋_GBK" w:cs="方正仿宋_GBK"/>
          <w:sz w:val="32"/>
          <w:szCs w:val="32"/>
          <w:shd w:val="clear" w:color="auto" w:fill="FFFFFF"/>
        </w:rPr>
        <w:t>0.00万元。费用支出较年初预算数无增减，主要原因是本部门2023年度未发生公务车购置支出。较上年支出数无增减，主要原因是本部门2023年度未发生</w:t>
      </w:r>
      <w:r w:rsidR="002C0429" w:rsidRPr="00C036E6">
        <w:rPr>
          <w:rFonts w:ascii="方正仿宋_GBK" w:eastAsia="方正仿宋_GBK" w:hAnsi="方正仿宋_GBK" w:cs="方正仿宋_GBK"/>
          <w:sz w:val="32"/>
          <w:szCs w:val="32"/>
          <w:shd w:val="clear" w:color="auto" w:fill="FFFFFF"/>
        </w:rPr>
        <w:t>公务车购置费用</w:t>
      </w:r>
      <w:r w:rsidRPr="00C036E6">
        <w:rPr>
          <w:rFonts w:ascii="方正仿宋_GBK" w:eastAsia="方正仿宋_GBK" w:hAnsi="方正仿宋_GBK" w:cs="方正仿宋_GBK"/>
          <w:sz w:val="32"/>
          <w:szCs w:val="32"/>
          <w:shd w:val="clear" w:color="auto" w:fill="FFFFFF"/>
        </w:rPr>
        <w:t>。</w:t>
      </w:r>
    </w:p>
    <w:p w:rsidR="00F8598B" w:rsidRPr="00C036E6" w:rsidRDefault="00E0517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C036E6">
        <w:rPr>
          <w:rFonts w:ascii="方正仿宋_GBK" w:eastAsia="方正仿宋_GBK" w:hAnsi="方正仿宋_GBK" w:cs="方正仿宋_GBK"/>
          <w:sz w:val="32"/>
          <w:szCs w:val="32"/>
          <w:shd w:val="clear" w:color="auto" w:fill="FFFFFF"/>
        </w:rPr>
        <w:t>公务车运行维护费11.54万元，主要用于</w:t>
      </w:r>
      <w:r w:rsidR="00DC72F3" w:rsidRPr="00C036E6">
        <w:rPr>
          <w:rFonts w:ascii="方正仿宋_GBK" w:eastAsia="方正仿宋_GBK" w:hAnsi="方正仿宋_GBK" w:cs="方正仿宋_GBK"/>
          <w:sz w:val="32"/>
          <w:szCs w:val="32"/>
          <w:shd w:val="clear" w:color="auto" w:fill="FFFFFF"/>
        </w:rPr>
        <w:t>因公出行、项目检查等工作所需车辆的燃料费、维修费、过桥过路费、保险费等。</w:t>
      </w:r>
      <w:r w:rsidRPr="00C036E6">
        <w:rPr>
          <w:rFonts w:ascii="方正仿宋_GBK" w:eastAsia="方正仿宋_GBK" w:hAnsi="方正仿宋_GBK" w:cs="方正仿宋_GBK"/>
          <w:sz w:val="32"/>
          <w:szCs w:val="32"/>
          <w:shd w:val="clear" w:color="auto" w:fill="FFFFFF"/>
        </w:rPr>
        <w:t>费用支出较年初预算数减少2.46万元，下降17.57%，主要原因是</w:t>
      </w:r>
      <w:r w:rsidR="00BB1E3D" w:rsidRPr="00C036E6">
        <w:rPr>
          <w:rFonts w:ascii="方正仿宋_GBK" w:eastAsia="方正仿宋_GBK" w:hAnsi="方正仿宋_GBK" w:cs="方正仿宋_GBK"/>
          <w:sz w:val="32"/>
          <w:szCs w:val="32"/>
          <w:shd w:val="clear" w:color="auto" w:fill="FFFFFF"/>
        </w:rPr>
        <w:t>创建节约型政府，压缩公车运行维护费开支。</w:t>
      </w:r>
      <w:r w:rsidRPr="00C036E6">
        <w:rPr>
          <w:rFonts w:ascii="方正仿宋_GBK" w:eastAsia="方正仿宋_GBK" w:hAnsi="方正仿宋_GBK" w:cs="方正仿宋_GBK"/>
          <w:sz w:val="32"/>
          <w:szCs w:val="32"/>
          <w:shd w:val="clear" w:color="auto" w:fill="FFFFFF"/>
        </w:rPr>
        <w:t>较上年支出数减少0.07万元，下降0.60%，主要原因是</w:t>
      </w:r>
      <w:r w:rsidR="001F3FF0" w:rsidRPr="00C036E6">
        <w:rPr>
          <w:rFonts w:ascii="方正仿宋_GBK" w:eastAsia="方正仿宋_GBK" w:hAnsi="方正仿宋_GBK" w:cs="方正仿宋_GBK"/>
          <w:sz w:val="32"/>
          <w:szCs w:val="32"/>
          <w:shd w:val="clear" w:color="auto" w:fill="FFFFFF"/>
        </w:rPr>
        <w:t>创建节约型政府，压缩公车运行维护费开支。</w:t>
      </w:r>
    </w:p>
    <w:p w:rsidR="00F8598B" w:rsidRPr="00C036E6" w:rsidRDefault="00E05175" w:rsidP="00DF005C">
      <w:pPr>
        <w:widowControl w:val="0"/>
        <w:spacing w:line="594" w:lineRule="exact"/>
        <w:ind w:firstLineChars="200" w:firstLine="640"/>
        <w:jc w:val="both"/>
        <w:rPr>
          <w:rFonts w:ascii="方正仿宋_GBK" w:eastAsia="方正仿宋_GBK" w:hAnsi="方正仿宋_GBK" w:cs="方正仿宋_GBK" w:hint="default"/>
          <w:sz w:val="32"/>
          <w:szCs w:val="32"/>
        </w:rPr>
      </w:pPr>
      <w:r w:rsidRPr="00C036E6">
        <w:rPr>
          <w:rFonts w:ascii="方正仿宋_GBK" w:eastAsia="方正仿宋_GBK" w:hAnsi="Times New Roman"/>
          <w:kern w:val="2"/>
          <w:sz w:val="32"/>
          <w:szCs w:val="32"/>
        </w:rPr>
        <w:t>公务接待费3.91</w:t>
      </w:r>
      <w:r w:rsidR="001F51D0" w:rsidRPr="00C036E6">
        <w:rPr>
          <w:rFonts w:ascii="方正仿宋_GBK" w:eastAsia="方正仿宋_GBK" w:hAnsi="Times New Roman"/>
          <w:kern w:val="2"/>
          <w:sz w:val="32"/>
          <w:szCs w:val="32"/>
        </w:rPr>
        <w:t>万元，主要用于接待相关部门检查指导工作发生的接待支出。</w:t>
      </w:r>
      <w:r w:rsidRPr="00C036E6">
        <w:rPr>
          <w:rFonts w:ascii="方正仿宋_GBK" w:eastAsia="方正仿宋_GBK" w:hAnsi="Times New Roman"/>
          <w:kern w:val="2"/>
          <w:sz w:val="32"/>
          <w:szCs w:val="32"/>
        </w:rPr>
        <w:t>费用支出较年初预算数减少2.54万元，下降39.38%，主要原因是</w:t>
      </w:r>
      <w:r w:rsidR="001920DA" w:rsidRPr="00C036E6">
        <w:rPr>
          <w:rFonts w:ascii="方正仿宋_GBK" w:eastAsia="方正仿宋_GBK" w:hAnsi="Times New Roman"/>
          <w:kern w:val="2"/>
          <w:sz w:val="32"/>
          <w:szCs w:val="32"/>
        </w:rPr>
        <w:t>倡导政府过紧日子，强化公务接待支出管理，严格遵守公务接待开支范围和开支标准，严格控制陪餐人数。</w:t>
      </w:r>
      <w:r w:rsidRPr="00C036E6">
        <w:rPr>
          <w:rFonts w:ascii="方正仿宋_GBK" w:eastAsia="方正仿宋_GBK" w:hAnsi="Times New Roman"/>
          <w:kern w:val="2"/>
          <w:sz w:val="32"/>
          <w:szCs w:val="32"/>
        </w:rPr>
        <w:t>较上年支出数减少2.42万元，下降38.23%，主要原因是</w:t>
      </w:r>
      <w:r w:rsidR="001920DA" w:rsidRPr="00C036E6">
        <w:rPr>
          <w:rFonts w:ascii="方正仿宋_GBK" w:eastAsia="方正仿宋_GBK" w:hAnsi="Times New Roman"/>
          <w:kern w:val="2"/>
          <w:sz w:val="32"/>
          <w:szCs w:val="32"/>
        </w:rPr>
        <w:t>倡导政府过紧日子，强化公务接待支出管理，严格遵守公务接待开支范围和开支标准，严格控制陪餐人数。</w:t>
      </w:r>
    </w:p>
    <w:p w:rsidR="00F8598B" w:rsidRPr="00C036E6" w:rsidRDefault="00E05175" w:rsidP="00DF005C">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（三）“三公”经费实物量情况</w:t>
      </w:r>
    </w:p>
    <w:p w:rsidR="00F8598B" w:rsidRPr="00C036E6" w:rsidRDefault="00E05175" w:rsidP="00DF005C">
      <w:pPr>
        <w:widowControl w:val="0"/>
        <w:spacing w:line="594" w:lineRule="exact"/>
        <w:ind w:firstLineChars="200" w:firstLine="640"/>
        <w:jc w:val="both"/>
        <w:rPr>
          <w:rFonts w:ascii="方正仿宋_GBK" w:eastAsia="方正仿宋_GBK" w:hAnsi="Times New Roman" w:hint="default"/>
          <w:kern w:val="2"/>
          <w:sz w:val="32"/>
          <w:szCs w:val="32"/>
        </w:rPr>
      </w:pPr>
      <w:r w:rsidRPr="00C036E6">
        <w:rPr>
          <w:rFonts w:ascii="方正仿宋_GBK" w:eastAsia="方正仿宋_GBK" w:hAnsi="Times New Roman"/>
          <w:kern w:val="2"/>
          <w:sz w:val="32"/>
          <w:szCs w:val="32"/>
        </w:rPr>
        <w:lastRenderedPageBreak/>
        <w:t>2023年度本部门因公出国（境）共计0个团组，0人；公务用车购置0辆，公务车保有量为2辆；国内公务接待132批次652人，其中：国内外事接待0批次，0人；国（境）外公务接待0批次，0人。2023年本部门人均接待费59.91元，车均购置费0万元，车均维护费5.77万元。</w:t>
      </w:r>
    </w:p>
    <w:p w:rsidR="00F8598B" w:rsidRPr="00C036E6" w:rsidRDefault="00E05175" w:rsidP="00C110B8">
      <w:pPr>
        <w:widowControl w:val="0"/>
        <w:spacing w:line="594" w:lineRule="exact"/>
        <w:ind w:firstLineChars="200" w:firstLine="640"/>
        <w:jc w:val="both"/>
        <w:rPr>
          <w:rFonts w:ascii="方正黑体_GBK" w:eastAsia="方正黑体_GBK" w:hAnsi="Times New Roman" w:hint="default"/>
          <w:kern w:val="2"/>
          <w:sz w:val="32"/>
          <w:szCs w:val="32"/>
        </w:rPr>
      </w:pPr>
      <w:r w:rsidRPr="00C036E6">
        <w:rPr>
          <w:rFonts w:ascii="方正黑体_GBK" w:eastAsia="方正黑体_GBK" w:hAnsi="Times New Roman"/>
          <w:kern w:val="2"/>
          <w:sz w:val="32"/>
          <w:szCs w:val="32"/>
        </w:rPr>
        <w:t>四、其他需要说明的事项</w:t>
      </w:r>
    </w:p>
    <w:p w:rsidR="00F8598B" w:rsidRPr="00C036E6" w:rsidRDefault="00E05175" w:rsidP="00DF005C">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（一）财政拨款会议费和培训费情况说明</w:t>
      </w:r>
    </w:p>
    <w:p w:rsidR="00F8598B" w:rsidRPr="00C036E6" w:rsidRDefault="00E05175" w:rsidP="00DF005C">
      <w:pPr>
        <w:widowControl w:val="0"/>
        <w:spacing w:line="594" w:lineRule="exact"/>
        <w:ind w:firstLineChars="200" w:firstLine="640"/>
        <w:jc w:val="both"/>
        <w:rPr>
          <w:rFonts w:ascii="方正仿宋_GBK" w:eastAsia="方正仿宋_GBK" w:hAnsi="方正仿宋_GBK" w:cs="方正仿宋_GBK" w:hint="default"/>
          <w:sz w:val="32"/>
          <w:szCs w:val="32"/>
        </w:rPr>
      </w:pPr>
      <w:r w:rsidRPr="00C036E6">
        <w:rPr>
          <w:rFonts w:ascii="方正仿宋_GBK" w:eastAsia="方正仿宋_GBK" w:hAnsi="Times New Roman"/>
          <w:kern w:val="2"/>
          <w:sz w:val="32"/>
          <w:szCs w:val="32"/>
        </w:rPr>
        <w:t>本年度会议费支出1.91万元，较上年决算数增加1.54万元，增长416.22%，主要原因是</w:t>
      </w:r>
      <w:r w:rsidR="00A13361" w:rsidRPr="00C036E6">
        <w:rPr>
          <w:rFonts w:ascii="方正仿宋_GBK" w:eastAsia="方正仿宋_GBK" w:hAnsi="Times New Roman"/>
          <w:kern w:val="2"/>
          <w:sz w:val="32"/>
          <w:szCs w:val="32"/>
        </w:rPr>
        <w:t>乡村振兴工作、抗旱救灾工作压力较大，本年度会议次数较上年度增加</w:t>
      </w:r>
      <w:r w:rsidRPr="00C036E6">
        <w:rPr>
          <w:rFonts w:ascii="方正仿宋_GBK" w:eastAsia="方正仿宋_GBK" w:hAnsi="Times New Roman"/>
          <w:kern w:val="2"/>
          <w:sz w:val="32"/>
          <w:szCs w:val="32"/>
        </w:rPr>
        <w:t>。本年度培训费支出0.02万元，较上年决算数减少1.56万元，下降98.73%，主要原因是</w:t>
      </w:r>
      <w:r w:rsidR="000C1C16" w:rsidRPr="00C036E6">
        <w:rPr>
          <w:rFonts w:ascii="方正仿宋_GBK" w:eastAsia="方正仿宋_GBK" w:hAnsi="Times New Roman"/>
          <w:kern w:val="2"/>
          <w:sz w:val="32"/>
          <w:szCs w:val="32"/>
        </w:rPr>
        <w:t>本年度严格控制不必要培训经费支出</w:t>
      </w:r>
      <w:r w:rsidRPr="00C036E6">
        <w:rPr>
          <w:rFonts w:ascii="方正仿宋_GBK" w:eastAsia="方正仿宋_GBK" w:hAnsi="Times New Roman"/>
          <w:kern w:val="2"/>
          <w:sz w:val="32"/>
          <w:szCs w:val="32"/>
        </w:rPr>
        <w:t>。</w:t>
      </w:r>
    </w:p>
    <w:p w:rsidR="00F8598B" w:rsidRPr="00C036E6" w:rsidRDefault="00E05175" w:rsidP="00FD5267">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（二）机关运行经费情况说明</w:t>
      </w:r>
    </w:p>
    <w:p w:rsidR="00F8598B" w:rsidRPr="00C036E6" w:rsidRDefault="00E05175" w:rsidP="00FD5267">
      <w:pPr>
        <w:widowControl w:val="0"/>
        <w:spacing w:line="594" w:lineRule="exact"/>
        <w:ind w:firstLineChars="200" w:firstLine="640"/>
        <w:jc w:val="both"/>
        <w:rPr>
          <w:rFonts w:ascii="方正仿宋_GBK" w:eastAsia="方正仿宋_GBK" w:hAnsi="方正仿宋_GBK" w:cs="方正仿宋_GBK" w:hint="default"/>
          <w:color w:val="FF0000"/>
          <w:sz w:val="32"/>
          <w:szCs w:val="32"/>
        </w:rPr>
      </w:pPr>
      <w:r w:rsidRPr="00C036E6">
        <w:rPr>
          <w:rFonts w:ascii="方正仿宋_GBK" w:eastAsia="方正仿宋_GBK" w:hAnsi="Times New Roman"/>
          <w:kern w:val="2"/>
          <w:sz w:val="32"/>
          <w:szCs w:val="32"/>
        </w:rPr>
        <w:t>2023年度本部门机关运行经费支出112.04</w:t>
      </w:r>
      <w:r w:rsidR="00E722B4" w:rsidRPr="00C036E6">
        <w:rPr>
          <w:rFonts w:ascii="方正仿宋_GBK" w:eastAsia="方正仿宋_GBK" w:hAnsi="Times New Roman"/>
          <w:kern w:val="2"/>
          <w:sz w:val="32"/>
          <w:szCs w:val="32"/>
        </w:rPr>
        <w:t>万元，机关运行经费主要用于</w:t>
      </w:r>
      <w:r w:rsidR="00A61168" w:rsidRPr="00C036E6">
        <w:rPr>
          <w:rFonts w:ascii="方正仿宋_GBK" w:eastAsia="方正仿宋_GBK" w:hAnsi="Times New Roman"/>
          <w:kern w:val="2"/>
          <w:sz w:val="32"/>
          <w:szCs w:val="32"/>
        </w:rPr>
        <w:t>开支办公费、印刷费、手续费、日常维护费、水电费、物管费、邮电费、差旅费、租赁费、公务用车运行维护等。</w:t>
      </w:r>
      <w:r w:rsidRPr="00C036E6">
        <w:rPr>
          <w:rFonts w:ascii="方正仿宋_GBK" w:eastAsia="方正仿宋_GBK" w:hAnsi="Times New Roman"/>
          <w:kern w:val="2"/>
          <w:sz w:val="32"/>
          <w:szCs w:val="32"/>
        </w:rPr>
        <w:t>机关运行经费较上年支出数减少160.20万元，下降58.85%，主要原因是</w:t>
      </w:r>
      <w:r w:rsidR="00381479" w:rsidRPr="00C036E6">
        <w:rPr>
          <w:rFonts w:ascii="方正仿宋_GBK" w:eastAsia="方正仿宋_GBK" w:hAnsi="Times New Roman"/>
          <w:kern w:val="2"/>
          <w:sz w:val="32"/>
          <w:szCs w:val="32"/>
        </w:rPr>
        <w:t>本年度厉行节约，倡导政府过紧日子，创建节约型政府。</w:t>
      </w:r>
    </w:p>
    <w:p w:rsidR="00F8598B" w:rsidRPr="00C036E6" w:rsidRDefault="00E05175" w:rsidP="00FD5267">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（三）国有资产占用情况说明</w:t>
      </w:r>
    </w:p>
    <w:p w:rsidR="00F8598B" w:rsidRPr="00C036E6" w:rsidRDefault="00E05175" w:rsidP="00FD5267">
      <w:pPr>
        <w:widowControl w:val="0"/>
        <w:spacing w:line="594" w:lineRule="exact"/>
        <w:ind w:firstLineChars="200" w:firstLine="640"/>
        <w:jc w:val="both"/>
        <w:rPr>
          <w:rFonts w:ascii="方正仿宋_GBK" w:eastAsia="方正仿宋_GBK" w:hAnsi="Times New Roman" w:hint="default"/>
          <w:kern w:val="2"/>
          <w:sz w:val="32"/>
          <w:szCs w:val="32"/>
        </w:rPr>
      </w:pPr>
      <w:r w:rsidRPr="00C036E6">
        <w:rPr>
          <w:rFonts w:ascii="方正仿宋_GBK" w:eastAsia="方正仿宋_GBK" w:hAnsi="Times New Roman"/>
          <w:kern w:val="2"/>
          <w:sz w:val="32"/>
          <w:szCs w:val="32"/>
        </w:rPr>
        <w:t>截至2023年12月31日，本部门共有车辆2辆，其中，副部（省）级及以上领导用车0辆、主要</w:t>
      </w:r>
      <w:r w:rsidR="001B4D0B" w:rsidRPr="00C036E6">
        <w:rPr>
          <w:rFonts w:ascii="方正仿宋_GBK" w:eastAsia="方正仿宋_GBK" w:hAnsi="Times New Roman"/>
          <w:kern w:val="2"/>
          <w:sz w:val="32"/>
          <w:szCs w:val="32"/>
        </w:rPr>
        <w:t>领导干部</w:t>
      </w:r>
      <w:r w:rsidRPr="00C036E6">
        <w:rPr>
          <w:rFonts w:ascii="方正仿宋_GBK" w:eastAsia="方正仿宋_GBK" w:hAnsi="Times New Roman"/>
          <w:kern w:val="2"/>
          <w:sz w:val="32"/>
          <w:szCs w:val="32"/>
        </w:rPr>
        <w:t>用车0辆、机要通信用车0辆、应急保障用车2辆、执法执勤用车0辆，</w:t>
      </w:r>
      <w:r w:rsidRPr="00C036E6">
        <w:rPr>
          <w:rFonts w:ascii="方正仿宋_GBK" w:eastAsia="方正仿宋_GBK" w:hAnsi="Times New Roman"/>
          <w:kern w:val="2"/>
          <w:sz w:val="32"/>
          <w:szCs w:val="32"/>
        </w:rPr>
        <w:lastRenderedPageBreak/>
        <w:t>特种专业技术用车0辆，离退休干部用车0辆。单价100万元（含）以上</w:t>
      </w:r>
      <w:r w:rsidR="001B4D0B" w:rsidRPr="00C036E6">
        <w:rPr>
          <w:rFonts w:ascii="方正仿宋_GBK" w:eastAsia="方正仿宋_GBK" w:hAnsi="Times New Roman"/>
          <w:kern w:val="2"/>
          <w:sz w:val="32"/>
          <w:szCs w:val="32"/>
        </w:rPr>
        <w:t>设备（不含车辆）</w:t>
      </w:r>
      <w:r w:rsidRPr="00C036E6">
        <w:rPr>
          <w:rFonts w:ascii="方正仿宋_GBK" w:eastAsia="方正仿宋_GBK" w:hAnsi="Times New Roman"/>
          <w:kern w:val="2"/>
          <w:sz w:val="32"/>
          <w:szCs w:val="32"/>
        </w:rPr>
        <w:t>0台（套）。</w:t>
      </w:r>
    </w:p>
    <w:p w:rsidR="00F8598B" w:rsidRPr="00C036E6" w:rsidRDefault="00E05175" w:rsidP="001F73B1">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（四）政府采购支出情况说明</w:t>
      </w:r>
    </w:p>
    <w:p w:rsidR="00F8598B" w:rsidRPr="00C036E6" w:rsidRDefault="00E05175" w:rsidP="001F73B1">
      <w:pPr>
        <w:widowControl w:val="0"/>
        <w:spacing w:line="594" w:lineRule="exact"/>
        <w:ind w:firstLineChars="200" w:firstLine="640"/>
        <w:jc w:val="both"/>
        <w:rPr>
          <w:rFonts w:ascii="方正仿宋_GBK" w:eastAsia="方正仿宋_GBK" w:hAnsi="方正仿宋_GBK" w:cs="方正仿宋_GBK" w:hint="default"/>
          <w:sz w:val="32"/>
          <w:szCs w:val="32"/>
          <w:shd w:val="clear" w:color="auto" w:fill="FFFFFF"/>
        </w:rPr>
      </w:pPr>
      <w:r w:rsidRPr="00C036E6">
        <w:rPr>
          <w:rFonts w:ascii="方正仿宋_GBK" w:eastAsia="方正仿宋_GBK" w:hAnsi="Times New Roman"/>
          <w:kern w:val="2"/>
          <w:sz w:val="32"/>
          <w:szCs w:val="32"/>
        </w:rPr>
        <w:t>2023年度我</w:t>
      </w:r>
      <w:r w:rsidR="001B4D0B" w:rsidRPr="00C036E6">
        <w:rPr>
          <w:rFonts w:ascii="方正仿宋_GBK" w:eastAsia="方正仿宋_GBK" w:hAnsi="Times New Roman"/>
          <w:kern w:val="2"/>
          <w:sz w:val="32"/>
          <w:szCs w:val="32"/>
        </w:rPr>
        <w:t>部门</w:t>
      </w:r>
      <w:r w:rsidRPr="00C036E6">
        <w:rPr>
          <w:rFonts w:ascii="方正仿宋_GBK" w:eastAsia="方正仿宋_GBK" w:hAnsi="Times New Roman"/>
          <w:kern w:val="2"/>
          <w:sz w:val="32"/>
          <w:szCs w:val="32"/>
        </w:rPr>
        <w:t>未发生政府采购事项，无相关经费支出。</w:t>
      </w:r>
    </w:p>
    <w:p w:rsidR="00F8598B" w:rsidRPr="00C036E6" w:rsidRDefault="007C2F5D" w:rsidP="00C110B8">
      <w:pPr>
        <w:widowControl w:val="0"/>
        <w:spacing w:line="594" w:lineRule="exact"/>
        <w:ind w:firstLineChars="200" w:firstLine="640"/>
        <w:jc w:val="both"/>
        <w:rPr>
          <w:rFonts w:ascii="方正黑体_GBK" w:eastAsia="方正黑体_GBK" w:hAnsi="Times New Roman" w:hint="default"/>
          <w:kern w:val="2"/>
          <w:sz w:val="32"/>
          <w:szCs w:val="32"/>
        </w:rPr>
      </w:pPr>
      <w:r w:rsidRPr="00C036E6">
        <w:rPr>
          <w:rFonts w:ascii="方正黑体_GBK" w:eastAsia="方正黑体_GBK" w:hAnsi="Times New Roman"/>
          <w:kern w:val="2"/>
          <w:sz w:val="32"/>
          <w:szCs w:val="32"/>
        </w:rPr>
        <w:t>五、</w:t>
      </w:r>
      <w:r w:rsidR="00E05175" w:rsidRPr="00C036E6">
        <w:rPr>
          <w:rFonts w:ascii="方正黑体_GBK" w:eastAsia="方正黑体_GBK" w:hAnsi="Times New Roman"/>
          <w:kern w:val="2"/>
          <w:sz w:val="32"/>
          <w:szCs w:val="32"/>
        </w:rPr>
        <w:t>预算绩效管理情况说明</w:t>
      </w:r>
    </w:p>
    <w:p w:rsidR="00F8598B" w:rsidRPr="00C036E6" w:rsidRDefault="00E05175" w:rsidP="007C2F5D">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（一）部门自评情况</w:t>
      </w:r>
    </w:p>
    <w:p w:rsidR="00F8598B" w:rsidRDefault="00E05175" w:rsidP="007C2F5D">
      <w:pPr>
        <w:widowControl w:val="0"/>
        <w:spacing w:line="594" w:lineRule="exact"/>
        <w:ind w:firstLineChars="200" w:firstLine="640"/>
        <w:jc w:val="both"/>
        <w:rPr>
          <w:rFonts w:ascii="方正仿宋_GBK" w:eastAsia="方正仿宋_GBK" w:hAnsi="Times New Roman" w:hint="default"/>
          <w:kern w:val="2"/>
          <w:sz w:val="32"/>
          <w:szCs w:val="32"/>
        </w:rPr>
      </w:pPr>
      <w:r w:rsidRPr="00C036E6">
        <w:rPr>
          <w:rFonts w:ascii="方正仿宋_GBK" w:eastAsia="方正仿宋_GBK" w:hAnsi="Times New Roman"/>
          <w:kern w:val="2"/>
          <w:sz w:val="32"/>
          <w:szCs w:val="32"/>
        </w:rPr>
        <w:t>根据预算绩效管理要求，我部门对部门整体和</w:t>
      </w:r>
      <w:r w:rsidR="00D6496B" w:rsidRPr="00C036E6">
        <w:rPr>
          <w:rFonts w:ascii="方正仿宋_GBK" w:eastAsia="方正仿宋_GBK" w:hAnsi="Times New Roman"/>
          <w:kern w:val="2"/>
          <w:sz w:val="32"/>
          <w:szCs w:val="32"/>
        </w:rPr>
        <w:t>80</w:t>
      </w:r>
      <w:r w:rsidRPr="00C036E6">
        <w:rPr>
          <w:rFonts w:ascii="方正仿宋_GBK" w:eastAsia="方正仿宋_GBK" w:hAnsi="Times New Roman"/>
          <w:kern w:val="2"/>
          <w:sz w:val="32"/>
          <w:szCs w:val="32"/>
        </w:rPr>
        <w:t>个项目开展了绩效自评，涉及财政拨款项目支出资金</w:t>
      </w:r>
      <w:r w:rsidR="00AC6113" w:rsidRPr="00C036E6">
        <w:rPr>
          <w:rFonts w:ascii="方正仿宋_GBK" w:eastAsia="方正仿宋_GBK" w:hAnsi="Times New Roman"/>
          <w:kern w:val="2"/>
          <w:sz w:val="32"/>
          <w:szCs w:val="32"/>
        </w:rPr>
        <w:t>2780.32</w:t>
      </w:r>
      <w:r w:rsidRPr="00C036E6">
        <w:rPr>
          <w:rFonts w:ascii="方正仿宋_GBK" w:eastAsia="方正仿宋_GBK" w:hAnsi="Times New Roman"/>
          <w:kern w:val="2"/>
          <w:sz w:val="32"/>
          <w:szCs w:val="32"/>
        </w:rPr>
        <w:t>万元</w:t>
      </w:r>
      <w:r w:rsidR="00AC6113" w:rsidRPr="00C036E6">
        <w:rPr>
          <w:rFonts w:ascii="方正仿宋_GBK" w:eastAsia="方正仿宋_GBK" w:hAnsi="Times New Roman"/>
          <w:kern w:val="2"/>
          <w:sz w:val="32"/>
          <w:szCs w:val="32"/>
        </w:rPr>
        <w:t>。</w:t>
      </w:r>
    </w:p>
    <w:p w:rsidR="00DB11CE" w:rsidRDefault="00DB11CE" w:rsidP="00DB11CE">
      <w:pPr>
        <w:pStyle w:val="Char0"/>
        <w:autoSpaceDE w:val="0"/>
        <w:spacing w:before="0" w:beforeAutospacing="0" w:line="600" w:lineRule="exact"/>
        <w:ind w:firstLineChars="200" w:firstLine="640"/>
        <w:jc w:val="center"/>
        <w:rPr>
          <w:rFonts w:ascii="方正仿宋_GBK" w:eastAsia="方正仿宋_GBK" w:hAnsi="方正仿宋_GBK" w:cs="方正仿宋_GBK"/>
          <w:sz w:val="32"/>
          <w:szCs w:val="32"/>
          <w:highlight w:val="yellow"/>
          <w:shd w:val="clear" w:color="auto" w:fill="FFFFFF"/>
        </w:rPr>
      </w:pPr>
      <w:r>
        <w:rPr>
          <w:rFonts w:ascii="方正仿宋_GBK" w:eastAsia="方正仿宋_GBK" w:hAnsi="方正仿宋_GBK" w:cs="方正仿宋_GBK" w:hint="eastAsia"/>
          <w:sz w:val="32"/>
          <w:szCs w:val="32"/>
          <w:shd w:val="clear" w:color="auto" w:fill="FFFFFF"/>
        </w:rPr>
        <w:t>丰都县青龙乡2</w:t>
      </w:r>
      <w:r>
        <w:rPr>
          <w:rFonts w:ascii="方正仿宋_GBK" w:eastAsia="方正仿宋_GBK" w:hAnsi="方正仿宋_GBK" w:cs="方正仿宋_GBK"/>
          <w:sz w:val="32"/>
          <w:szCs w:val="32"/>
          <w:shd w:val="clear" w:color="auto" w:fill="FFFFFF"/>
        </w:rPr>
        <w:t>023</w:t>
      </w:r>
      <w:r>
        <w:rPr>
          <w:rFonts w:ascii="方正仿宋_GBK" w:eastAsia="方正仿宋_GBK" w:hAnsi="方正仿宋_GBK" w:cs="方正仿宋_GBK" w:hint="eastAsia"/>
          <w:sz w:val="32"/>
          <w:szCs w:val="32"/>
          <w:shd w:val="clear" w:color="auto" w:fill="FFFFFF"/>
        </w:rPr>
        <w:t>年度部门整体绩效自评表</w:t>
      </w:r>
    </w:p>
    <w:tbl>
      <w:tblPr>
        <w:tblW w:w="11342" w:type="dxa"/>
        <w:jc w:val="center"/>
        <w:tblLook w:val="04A0"/>
      </w:tblPr>
      <w:tblGrid>
        <w:gridCol w:w="805"/>
        <w:gridCol w:w="89"/>
        <w:gridCol w:w="288"/>
        <w:gridCol w:w="1372"/>
        <w:gridCol w:w="276"/>
        <w:gridCol w:w="262"/>
        <w:gridCol w:w="1647"/>
        <w:gridCol w:w="929"/>
        <w:gridCol w:w="443"/>
        <w:gridCol w:w="1043"/>
        <w:gridCol w:w="480"/>
        <w:gridCol w:w="229"/>
        <w:gridCol w:w="799"/>
        <w:gridCol w:w="763"/>
        <w:gridCol w:w="229"/>
        <w:gridCol w:w="673"/>
        <w:gridCol w:w="1092"/>
      </w:tblGrid>
      <w:tr w:rsidR="00DB11CE" w:rsidTr="00B9184C">
        <w:trPr>
          <w:trHeight w:val="584"/>
          <w:jc w:val="center"/>
        </w:trPr>
        <w:tc>
          <w:tcPr>
            <w:tcW w:w="11342" w:type="dxa"/>
            <w:gridSpan w:val="17"/>
            <w:tcBorders>
              <w:top w:val="single" w:sz="4" w:space="0" w:color="auto"/>
              <w:left w:val="single" w:sz="4" w:space="0" w:color="auto"/>
              <w:bottom w:val="single" w:sz="4" w:space="0" w:color="auto"/>
              <w:right w:val="single" w:sz="4" w:space="0" w:color="auto"/>
            </w:tcBorders>
            <w:noWrap/>
            <w:vAlign w:val="center"/>
            <w:hideMark/>
          </w:tcPr>
          <w:p w:rsidR="00DB11CE" w:rsidRDefault="00DB11CE" w:rsidP="00B9184C">
            <w:pPr>
              <w:jc w:val="center"/>
              <w:rPr>
                <w:rFonts w:ascii="微软雅黑" w:eastAsia="微软雅黑" w:hAnsi="微软雅黑" w:cs="宋体" w:hint="default"/>
                <w:b/>
                <w:bCs/>
                <w:color w:val="000000"/>
                <w:sz w:val="36"/>
                <w:szCs w:val="40"/>
              </w:rPr>
            </w:pPr>
            <w:r>
              <w:rPr>
                <w:rFonts w:ascii="微软雅黑" w:eastAsia="微软雅黑" w:hAnsi="微软雅黑" w:cs="宋体"/>
                <w:b/>
                <w:bCs/>
                <w:color w:val="000000"/>
                <w:sz w:val="32"/>
                <w:szCs w:val="40"/>
              </w:rPr>
              <w:t>2023年度部门整体绩效自评表</w:t>
            </w:r>
          </w:p>
        </w:tc>
      </w:tr>
      <w:tr w:rsidR="00DB11CE" w:rsidTr="00B9184C">
        <w:trPr>
          <w:trHeight w:val="499"/>
          <w:jc w:val="center"/>
        </w:trPr>
        <w:tc>
          <w:tcPr>
            <w:tcW w:w="805" w:type="dxa"/>
            <w:tcBorders>
              <w:top w:val="nil"/>
              <w:left w:val="single" w:sz="4" w:space="0" w:color="auto"/>
              <w:bottom w:val="single" w:sz="4" w:space="0" w:color="auto"/>
              <w:right w:val="single" w:sz="4" w:space="0" w:color="auto"/>
            </w:tcBorders>
            <w:noWrap/>
            <w:vAlign w:val="center"/>
            <w:hideMark/>
          </w:tcPr>
          <w:p w:rsidR="00DB11CE" w:rsidRDefault="00DB11CE" w:rsidP="00B9184C">
            <w:pPr>
              <w:spacing w:line="240" w:lineRule="atLeast"/>
              <w:jc w:val="center"/>
              <w:rPr>
                <w:rFonts w:cs="宋体" w:hint="default"/>
                <w:b/>
                <w:bCs/>
                <w:color w:val="000000"/>
                <w:sz w:val="16"/>
                <w:szCs w:val="16"/>
              </w:rPr>
            </w:pPr>
            <w:r>
              <w:rPr>
                <w:rFonts w:cs="宋体"/>
                <w:b/>
                <w:bCs/>
                <w:color w:val="000000"/>
                <w:sz w:val="16"/>
                <w:szCs w:val="16"/>
              </w:rPr>
              <w:t>项目名称：</w:t>
            </w:r>
          </w:p>
        </w:tc>
        <w:tc>
          <w:tcPr>
            <w:tcW w:w="1672" w:type="dxa"/>
            <w:gridSpan w:val="3"/>
            <w:tcBorders>
              <w:top w:val="nil"/>
              <w:left w:val="nil"/>
              <w:bottom w:val="single" w:sz="4" w:space="0" w:color="auto"/>
              <w:right w:val="single" w:sz="4" w:space="0" w:color="auto"/>
            </w:tcBorders>
            <w:noWrap/>
            <w:vAlign w:val="center"/>
            <w:hideMark/>
          </w:tcPr>
          <w:p w:rsidR="00DB11CE" w:rsidRDefault="00DB11CE" w:rsidP="00B9184C">
            <w:pPr>
              <w:spacing w:line="240" w:lineRule="atLeast"/>
              <w:ind w:firstLineChars="100" w:firstLine="160"/>
              <w:rPr>
                <w:rFonts w:cs="宋体" w:hint="default"/>
                <w:color w:val="000000"/>
                <w:sz w:val="16"/>
                <w:szCs w:val="16"/>
              </w:rPr>
            </w:pPr>
            <w:r>
              <w:rPr>
                <w:rFonts w:cs="宋体"/>
                <w:color w:val="000000"/>
                <w:sz w:val="16"/>
                <w:szCs w:val="16"/>
              </w:rPr>
              <w:t xml:space="preserve">　</w:t>
            </w:r>
          </w:p>
          <w:p w:rsidR="00DB11CE" w:rsidRDefault="00DB11CE" w:rsidP="00B9184C">
            <w:pPr>
              <w:ind w:firstLineChars="100" w:firstLine="160"/>
              <w:jc w:val="center"/>
              <w:rPr>
                <w:rFonts w:cs="宋体" w:hint="default"/>
                <w:color w:val="000000"/>
                <w:sz w:val="16"/>
                <w:szCs w:val="16"/>
              </w:rPr>
            </w:pPr>
            <w:r w:rsidRPr="00ED4681">
              <w:rPr>
                <w:rFonts w:cs="宋体"/>
                <w:color w:val="000000"/>
                <w:sz w:val="16"/>
                <w:szCs w:val="16"/>
              </w:rPr>
              <w:t>丰都县青龙乡整体监控</w:t>
            </w:r>
          </w:p>
        </w:tc>
        <w:tc>
          <w:tcPr>
            <w:tcW w:w="538" w:type="dxa"/>
            <w:gridSpan w:val="2"/>
            <w:tcBorders>
              <w:top w:val="nil"/>
              <w:left w:val="nil"/>
              <w:bottom w:val="single" w:sz="4" w:space="0" w:color="auto"/>
              <w:right w:val="single" w:sz="4" w:space="0" w:color="auto"/>
            </w:tcBorders>
            <w:noWrap/>
            <w:vAlign w:val="center"/>
            <w:hideMark/>
          </w:tcPr>
          <w:p w:rsidR="00DB11CE" w:rsidRDefault="00DB11CE" w:rsidP="00B9184C">
            <w:pPr>
              <w:spacing w:line="240" w:lineRule="atLeast"/>
              <w:jc w:val="center"/>
              <w:rPr>
                <w:rFonts w:cs="宋体" w:hint="default"/>
                <w:b/>
                <w:bCs/>
                <w:color w:val="000000"/>
                <w:sz w:val="16"/>
                <w:szCs w:val="16"/>
              </w:rPr>
            </w:pPr>
            <w:r>
              <w:rPr>
                <w:rFonts w:cs="宋体"/>
                <w:b/>
                <w:bCs/>
                <w:color w:val="000000"/>
                <w:sz w:val="16"/>
                <w:szCs w:val="16"/>
              </w:rPr>
              <w:t>项目编码：</w:t>
            </w:r>
          </w:p>
        </w:tc>
        <w:tc>
          <w:tcPr>
            <w:tcW w:w="3019" w:type="dxa"/>
            <w:gridSpan w:val="3"/>
            <w:tcBorders>
              <w:top w:val="nil"/>
              <w:left w:val="nil"/>
              <w:bottom w:val="single" w:sz="4" w:space="0" w:color="auto"/>
              <w:right w:val="single" w:sz="4" w:space="0" w:color="auto"/>
            </w:tcBorders>
            <w:noWrap/>
            <w:vAlign w:val="center"/>
            <w:hideMark/>
          </w:tcPr>
          <w:p w:rsidR="00DB11CE" w:rsidRDefault="00DB11CE" w:rsidP="00B9184C">
            <w:pPr>
              <w:spacing w:line="240" w:lineRule="atLeast"/>
              <w:ind w:firstLineChars="100" w:firstLine="160"/>
              <w:rPr>
                <w:rFonts w:cs="宋体" w:hint="default"/>
                <w:color w:val="000000"/>
                <w:sz w:val="16"/>
                <w:szCs w:val="16"/>
              </w:rPr>
            </w:pPr>
            <w:r>
              <w:rPr>
                <w:rFonts w:cs="宋体"/>
                <w:color w:val="000000"/>
                <w:sz w:val="16"/>
                <w:szCs w:val="16"/>
              </w:rPr>
              <w:t xml:space="preserve">　</w:t>
            </w:r>
          </w:p>
          <w:p w:rsidR="00DB11CE" w:rsidRDefault="00DB11CE" w:rsidP="00B9184C">
            <w:pPr>
              <w:ind w:firstLineChars="100" w:firstLine="160"/>
              <w:jc w:val="center"/>
              <w:rPr>
                <w:rFonts w:cs="宋体" w:hint="default"/>
                <w:color w:val="000000"/>
                <w:sz w:val="16"/>
                <w:szCs w:val="16"/>
              </w:rPr>
            </w:pPr>
            <w:r w:rsidRPr="00ED4681">
              <w:rPr>
                <w:rFonts w:cs="宋体"/>
                <w:color w:val="000000"/>
                <w:sz w:val="16"/>
                <w:szCs w:val="16"/>
              </w:rPr>
              <w:t>50023000023P000069</w:t>
            </w:r>
          </w:p>
        </w:tc>
        <w:tc>
          <w:tcPr>
            <w:tcW w:w="1043" w:type="dxa"/>
            <w:tcBorders>
              <w:top w:val="nil"/>
              <w:left w:val="nil"/>
              <w:bottom w:val="single" w:sz="4" w:space="0" w:color="auto"/>
              <w:right w:val="single" w:sz="4" w:space="0" w:color="auto"/>
            </w:tcBorders>
            <w:noWrap/>
            <w:vAlign w:val="center"/>
            <w:hideMark/>
          </w:tcPr>
          <w:p w:rsidR="00DB11CE" w:rsidRDefault="00DB11CE" w:rsidP="00B9184C">
            <w:pPr>
              <w:spacing w:line="240" w:lineRule="atLeast"/>
              <w:jc w:val="center"/>
              <w:rPr>
                <w:rFonts w:cs="宋体" w:hint="default"/>
                <w:b/>
                <w:bCs/>
                <w:color w:val="000000"/>
                <w:sz w:val="16"/>
                <w:szCs w:val="16"/>
              </w:rPr>
            </w:pPr>
            <w:r>
              <w:rPr>
                <w:rFonts w:cs="宋体"/>
                <w:b/>
                <w:bCs/>
                <w:color w:val="000000"/>
                <w:sz w:val="16"/>
                <w:szCs w:val="16"/>
              </w:rPr>
              <w:t>自评总分：</w:t>
            </w:r>
          </w:p>
        </w:tc>
        <w:tc>
          <w:tcPr>
            <w:tcW w:w="1508" w:type="dxa"/>
            <w:gridSpan w:val="3"/>
            <w:tcBorders>
              <w:top w:val="nil"/>
              <w:left w:val="nil"/>
              <w:bottom w:val="single" w:sz="4" w:space="0" w:color="auto"/>
              <w:right w:val="single" w:sz="4" w:space="0" w:color="auto"/>
            </w:tcBorders>
            <w:noWrap/>
            <w:vAlign w:val="center"/>
            <w:hideMark/>
          </w:tcPr>
          <w:p w:rsidR="00DB11CE" w:rsidRDefault="00DB11CE" w:rsidP="00B9184C">
            <w:pPr>
              <w:spacing w:line="240" w:lineRule="atLeast"/>
              <w:ind w:firstLineChars="100" w:firstLine="160"/>
              <w:rPr>
                <w:rFonts w:cs="宋体" w:hint="default"/>
                <w:color w:val="000000"/>
                <w:sz w:val="16"/>
                <w:szCs w:val="16"/>
              </w:rPr>
            </w:pPr>
            <w:r>
              <w:rPr>
                <w:rFonts w:cs="宋体"/>
                <w:color w:val="000000"/>
                <w:sz w:val="16"/>
                <w:szCs w:val="16"/>
              </w:rPr>
              <w:t xml:space="preserve">　</w:t>
            </w:r>
          </w:p>
          <w:p w:rsidR="00DB11CE" w:rsidRDefault="00DB11CE" w:rsidP="00B9184C">
            <w:pPr>
              <w:ind w:firstLineChars="100" w:firstLine="160"/>
              <w:jc w:val="center"/>
              <w:rPr>
                <w:rFonts w:cs="宋体" w:hint="default"/>
                <w:color w:val="000000"/>
                <w:sz w:val="16"/>
                <w:szCs w:val="16"/>
              </w:rPr>
            </w:pPr>
            <w:r w:rsidRPr="00ED4681">
              <w:rPr>
                <w:rFonts w:cs="宋体"/>
                <w:color w:val="000000"/>
                <w:sz w:val="16"/>
                <w:szCs w:val="16"/>
              </w:rPr>
              <w:t>98.91</w:t>
            </w:r>
          </w:p>
        </w:tc>
        <w:tc>
          <w:tcPr>
            <w:tcW w:w="992" w:type="dxa"/>
            <w:gridSpan w:val="2"/>
            <w:tcBorders>
              <w:top w:val="nil"/>
              <w:left w:val="nil"/>
              <w:bottom w:val="single" w:sz="4" w:space="0" w:color="auto"/>
              <w:right w:val="single" w:sz="4" w:space="0" w:color="auto"/>
            </w:tcBorders>
            <w:noWrap/>
            <w:vAlign w:val="center"/>
            <w:hideMark/>
          </w:tcPr>
          <w:p w:rsidR="00DB11CE" w:rsidRDefault="00DB11CE" w:rsidP="00B9184C">
            <w:pPr>
              <w:rPr>
                <w:rFonts w:cs="宋体" w:hint="default"/>
                <w:color w:val="000000"/>
                <w:sz w:val="16"/>
                <w:szCs w:val="16"/>
              </w:rPr>
            </w:pPr>
          </w:p>
        </w:tc>
        <w:tc>
          <w:tcPr>
            <w:tcW w:w="1765" w:type="dxa"/>
            <w:gridSpan w:val="2"/>
            <w:tcBorders>
              <w:top w:val="nil"/>
              <w:left w:val="nil"/>
              <w:bottom w:val="single" w:sz="4" w:space="0" w:color="auto"/>
              <w:right w:val="single" w:sz="4" w:space="0" w:color="auto"/>
            </w:tcBorders>
            <w:noWrap/>
            <w:vAlign w:val="center"/>
            <w:hideMark/>
          </w:tcPr>
          <w:p w:rsidR="00DB11CE" w:rsidRDefault="00DB11CE" w:rsidP="00B9184C">
            <w:pPr>
              <w:spacing w:line="240" w:lineRule="atLeast"/>
              <w:rPr>
                <w:rFonts w:cs="宋体" w:hint="default"/>
                <w:color w:val="000000"/>
                <w:sz w:val="16"/>
                <w:szCs w:val="16"/>
              </w:rPr>
            </w:pPr>
          </w:p>
        </w:tc>
      </w:tr>
      <w:tr w:rsidR="00DB11CE" w:rsidTr="00B9184C">
        <w:trPr>
          <w:trHeight w:val="499"/>
          <w:jc w:val="center"/>
        </w:trPr>
        <w:tc>
          <w:tcPr>
            <w:tcW w:w="805" w:type="dxa"/>
            <w:tcBorders>
              <w:top w:val="nil"/>
              <w:left w:val="single" w:sz="4" w:space="0" w:color="auto"/>
              <w:bottom w:val="single" w:sz="4" w:space="0" w:color="auto"/>
              <w:right w:val="single" w:sz="4" w:space="0" w:color="auto"/>
            </w:tcBorders>
            <w:noWrap/>
            <w:vAlign w:val="center"/>
            <w:hideMark/>
          </w:tcPr>
          <w:p w:rsidR="00DB11CE" w:rsidRDefault="00DB11CE" w:rsidP="00B9184C">
            <w:pPr>
              <w:spacing w:line="240" w:lineRule="atLeast"/>
              <w:jc w:val="center"/>
              <w:rPr>
                <w:rFonts w:cs="宋体" w:hint="default"/>
                <w:b/>
                <w:bCs/>
                <w:color w:val="000000"/>
                <w:sz w:val="16"/>
                <w:szCs w:val="16"/>
              </w:rPr>
            </w:pPr>
            <w:r>
              <w:rPr>
                <w:rFonts w:cs="宋体"/>
                <w:b/>
                <w:bCs/>
                <w:color w:val="000000"/>
                <w:sz w:val="16"/>
                <w:szCs w:val="16"/>
              </w:rPr>
              <w:t>项目主管部门：</w:t>
            </w:r>
          </w:p>
        </w:tc>
        <w:tc>
          <w:tcPr>
            <w:tcW w:w="1672" w:type="dxa"/>
            <w:gridSpan w:val="3"/>
            <w:tcBorders>
              <w:top w:val="single" w:sz="4" w:space="0" w:color="auto"/>
              <w:left w:val="nil"/>
              <w:bottom w:val="single" w:sz="4" w:space="0" w:color="auto"/>
              <w:right w:val="single" w:sz="4" w:space="0" w:color="auto"/>
            </w:tcBorders>
            <w:noWrap/>
            <w:vAlign w:val="center"/>
            <w:hideMark/>
          </w:tcPr>
          <w:p w:rsidR="00DB11CE" w:rsidRDefault="00DB11CE" w:rsidP="00B9184C">
            <w:pPr>
              <w:spacing w:line="240" w:lineRule="atLeast"/>
              <w:ind w:firstLineChars="100" w:firstLine="160"/>
              <w:rPr>
                <w:rFonts w:cs="宋体" w:hint="default"/>
                <w:color w:val="000000"/>
                <w:sz w:val="16"/>
                <w:szCs w:val="16"/>
              </w:rPr>
            </w:pPr>
            <w:r>
              <w:rPr>
                <w:rFonts w:cs="宋体"/>
                <w:color w:val="000000"/>
                <w:sz w:val="16"/>
                <w:szCs w:val="16"/>
              </w:rPr>
              <w:t xml:space="preserve">　</w:t>
            </w:r>
          </w:p>
          <w:p w:rsidR="00DB11CE" w:rsidRDefault="00DB11CE" w:rsidP="00B9184C">
            <w:pPr>
              <w:ind w:firstLineChars="100" w:firstLine="160"/>
              <w:jc w:val="center"/>
              <w:rPr>
                <w:rFonts w:cs="宋体" w:hint="default"/>
                <w:color w:val="000000"/>
                <w:sz w:val="16"/>
                <w:szCs w:val="16"/>
              </w:rPr>
            </w:pPr>
            <w:r w:rsidRPr="00ED4681">
              <w:rPr>
                <w:rFonts w:cs="宋体"/>
                <w:color w:val="000000"/>
                <w:sz w:val="16"/>
                <w:szCs w:val="16"/>
              </w:rPr>
              <w:t>911-丰都县青龙乡人民政府</w:t>
            </w:r>
          </w:p>
        </w:tc>
        <w:tc>
          <w:tcPr>
            <w:tcW w:w="538" w:type="dxa"/>
            <w:gridSpan w:val="2"/>
            <w:tcBorders>
              <w:top w:val="nil"/>
              <w:left w:val="nil"/>
              <w:bottom w:val="single" w:sz="4" w:space="0" w:color="auto"/>
              <w:right w:val="single" w:sz="4" w:space="0" w:color="auto"/>
            </w:tcBorders>
            <w:noWrap/>
            <w:vAlign w:val="center"/>
            <w:hideMark/>
          </w:tcPr>
          <w:p w:rsidR="00DB11CE" w:rsidRDefault="00DB11CE" w:rsidP="00B9184C">
            <w:pPr>
              <w:spacing w:line="240" w:lineRule="atLeast"/>
              <w:jc w:val="center"/>
              <w:rPr>
                <w:rFonts w:cs="宋体" w:hint="default"/>
                <w:b/>
                <w:bCs/>
                <w:color w:val="000000"/>
                <w:sz w:val="16"/>
                <w:szCs w:val="16"/>
              </w:rPr>
            </w:pPr>
            <w:r>
              <w:rPr>
                <w:rFonts w:cs="宋体"/>
                <w:b/>
                <w:bCs/>
                <w:color w:val="000000"/>
                <w:sz w:val="16"/>
                <w:szCs w:val="16"/>
              </w:rPr>
              <w:t>财政归口处室：</w:t>
            </w:r>
          </w:p>
        </w:tc>
        <w:tc>
          <w:tcPr>
            <w:tcW w:w="3019" w:type="dxa"/>
            <w:gridSpan w:val="3"/>
            <w:tcBorders>
              <w:top w:val="single" w:sz="4" w:space="0" w:color="auto"/>
              <w:left w:val="nil"/>
              <w:bottom w:val="single" w:sz="4" w:space="0" w:color="auto"/>
              <w:right w:val="single" w:sz="4" w:space="0" w:color="auto"/>
            </w:tcBorders>
            <w:noWrap/>
            <w:vAlign w:val="center"/>
            <w:hideMark/>
          </w:tcPr>
          <w:p w:rsidR="00DB11CE" w:rsidRDefault="00DB11CE" w:rsidP="00B9184C">
            <w:pPr>
              <w:spacing w:line="240" w:lineRule="atLeast"/>
              <w:ind w:firstLineChars="100" w:firstLine="160"/>
              <w:rPr>
                <w:rFonts w:cs="宋体" w:hint="default"/>
                <w:color w:val="000000"/>
                <w:sz w:val="16"/>
                <w:szCs w:val="16"/>
              </w:rPr>
            </w:pPr>
            <w:r>
              <w:rPr>
                <w:rFonts w:cs="宋体"/>
                <w:color w:val="000000"/>
                <w:sz w:val="16"/>
                <w:szCs w:val="16"/>
              </w:rPr>
              <w:t xml:space="preserve">　</w:t>
            </w:r>
          </w:p>
          <w:p w:rsidR="00DB11CE" w:rsidRDefault="00DB11CE" w:rsidP="00B9184C">
            <w:pPr>
              <w:ind w:firstLineChars="100" w:firstLine="160"/>
              <w:jc w:val="center"/>
              <w:rPr>
                <w:rFonts w:cs="宋体" w:hint="default"/>
                <w:color w:val="000000"/>
                <w:sz w:val="16"/>
                <w:szCs w:val="16"/>
              </w:rPr>
            </w:pPr>
            <w:r w:rsidRPr="00ED4681">
              <w:rPr>
                <w:rFonts w:cs="宋体"/>
                <w:color w:val="000000"/>
                <w:sz w:val="16"/>
                <w:szCs w:val="16"/>
              </w:rPr>
              <w:t>007-基财科</w:t>
            </w:r>
          </w:p>
        </w:tc>
        <w:tc>
          <w:tcPr>
            <w:tcW w:w="1043" w:type="dxa"/>
            <w:tcBorders>
              <w:top w:val="nil"/>
              <w:left w:val="nil"/>
              <w:bottom w:val="single" w:sz="4" w:space="0" w:color="auto"/>
              <w:right w:val="single" w:sz="4" w:space="0" w:color="auto"/>
            </w:tcBorders>
            <w:noWrap/>
            <w:vAlign w:val="center"/>
            <w:hideMark/>
          </w:tcPr>
          <w:p w:rsidR="00DB11CE" w:rsidRDefault="00DB11CE" w:rsidP="00B9184C">
            <w:pPr>
              <w:spacing w:line="240" w:lineRule="atLeast"/>
              <w:ind w:right="483"/>
              <w:jc w:val="center"/>
              <w:rPr>
                <w:rFonts w:cs="宋体" w:hint="default"/>
                <w:b/>
                <w:bCs/>
                <w:color w:val="000000"/>
                <w:sz w:val="16"/>
                <w:szCs w:val="16"/>
              </w:rPr>
            </w:pPr>
            <w:r>
              <w:rPr>
                <w:rFonts w:cs="宋体"/>
                <w:b/>
                <w:bCs/>
                <w:color w:val="000000"/>
                <w:sz w:val="16"/>
                <w:szCs w:val="16"/>
              </w:rPr>
              <w:t>部门</w:t>
            </w:r>
          </w:p>
          <w:p w:rsidR="00DB11CE" w:rsidRDefault="00DB11CE" w:rsidP="00B9184C">
            <w:pPr>
              <w:spacing w:line="240" w:lineRule="atLeast"/>
              <w:ind w:right="161"/>
              <w:jc w:val="center"/>
              <w:rPr>
                <w:rFonts w:cs="宋体" w:hint="default"/>
                <w:b/>
                <w:bCs/>
                <w:color w:val="000000"/>
                <w:sz w:val="16"/>
                <w:szCs w:val="16"/>
              </w:rPr>
            </w:pPr>
            <w:r>
              <w:rPr>
                <w:rFonts w:cs="宋体"/>
                <w:b/>
                <w:bCs/>
                <w:color w:val="000000"/>
                <w:sz w:val="16"/>
                <w:szCs w:val="16"/>
              </w:rPr>
              <w:t>联系人：</w:t>
            </w:r>
          </w:p>
        </w:tc>
        <w:tc>
          <w:tcPr>
            <w:tcW w:w="1508" w:type="dxa"/>
            <w:gridSpan w:val="3"/>
            <w:tcBorders>
              <w:top w:val="single" w:sz="4" w:space="0" w:color="auto"/>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sidRPr="00ED4681">
              <w:rPr>
                <w:rFonts w:cs="宋体"/>
                <w:color w:val="000000"/>
                <w:sz w:val="16"/>
                <w:szCs w:val="16"/>
              </w:rPr>
              <w:t>蔡小凤</w:t>
            </w:r>
            <w:r>
              <w:rPr>
                <w:rFonts w:cs="宋体"/>
                <w:color w:val="000000"/>
                <w:sz w:val="16"/>
                <w:szCs w:val="16"/>
              </w:rPr>
              <w:t xml:space="preserve">　</w:t>
            </w:r>
          </w:p>
        </w:tc>
        <w:tc>
          <w:tcPr>
            <w:tcW w:w="992" w:type="dxa"/>
            <w:gridSpan w:val="2"/>
            <w:tcBorders>
              <w:top w:val="nil"/>
              <w:left w:val="nil"/>
              <w:bottom w:val="single" w:sz="4" w:space="0" w:color="auto"/>
              <w:right w:val="single" w:sz="4" w:space="0" w:color="auto"/>
            </w:tcBorders>
            <w:noWrap/>
            <w:vAlign w:val="center"/>
            <w:hideMark/>
          </w:tcPr>
          <w:p w:rsidR="00DB11CE" w:rsidRDefault="00DB11CE" w:rsidP="00B9184C">
            <w:pPr>
              <w:spacing w:line="240" w:lineRule="atLeast"/>
              <w:ind w:right="181"/>
              <w:jc w:val="center"/>
              <w:rPr>
                <w:rFonts w:cs="宋体" w:hint="default"/>
                <w:b/>
                <w:bCs/>
                <w:color w:val="000000"/>
                <w:sz w:val="16"/>
                <w:szCs w:val="16"/>
              </w:rPr>
            </w:pPr>
            <w:r>
              <w:rPr>
                <w:rFonts w:cs="宋体"/>
                <w:b/>
                <w:bCs/>
                <w:color w:val="000000"/>
                <w:sz w:val="16"/>
                <w:szCs w:val="16"/>
              </w:rPr>
              <w:t>联系</w:t>
            </w:r>
          </w:p>
          <w:p w:rsidR="00DB11CE" w:rsidRDefault="00DB11CE" w:rsidP="00B9184C">
            <w:pPr>
              <w:spacing w:line="240" w:lineRule="atLeast"/>
              <w:ind w:right="181"/>
              <w:jc w:val="center"/>
              <w:rPr>
                <w:rFonts w:cs="宋体" w:hint="default"/>
                <w:b/>
                <w:bCs/>
                <w:color w:val="000000"/>
                <w:sz w:val="16"/>
                <w:szCs w:val="16"/>
              </w:rPr>
            </w:pPr>
            <w:r>
              <w:rPr>
                <w:rFonts w:cs="宋体"/>
                <w:b/>
                <w:bCs/>
                <w:color w:val="000000"/>
                <w:sz w:val="16"/>
                <w:szCs w:val="16"/>
              </w:rPr>
              <w:t>电话</w:t>
            </w:r>
          </w:p>
        </w:tc>
        <w:tc>
          <w:tcPr>
            <w:tcW w:w="1765" w:type="dxa"/>
            <w:gridSpan w:val="2"/>
            <w:tcBorders>
              <w:top w:val="single" w:sz="4" w:space="0" w:color="auto"/>
              <w:left w:val="nil"/>
              <w:bottom w:val="single" w:sz="4" w:space="0" w:color="auto"/>
              <w:right w:val="single" w:sz="4" w:space="0" w:color="auto"/>
            </w:tcBorders>
            <w:noWrap/>
            <w:vAlign w:val="center"/>
            <w:hideMark/>
          </w:tcPr>
          <w:p w:rsidR="00DB11CE" w:rsidRDefault="00DB11CE" w:rsidP="002E6CBD">
            <w:pPr>
              <w:ind w:firstLineChars="100" w:firstLine="160"/>
              <w:jc w:val="center"/>
              <w:rPr>
                <w:rFonts w:cs="宋体" w:hint="default"/>
                <w:color w:val="000000"/>
                <w:sz w:val="16"/>
                <w:szCs w:val="16"/>
              </w:rPr>
            </w:pPr>
            <w:r w:rsidRPr="00ED4681">
              <w:rPr>
                <w:rFonts w:cs="宋体"/>
                <w:color w:val="000000"/>
                <w:sz w:val="16"/>
                <w:szCs w:val="16"/>
              </w:rPr>
              <w:t>187</w:t>
            </w:r>
            <w:r w:rsidR="002E6CBD">
              <w:rPr>
                <w:rFonts w:cs="宋体"/>
                <w:color w:val="000000"/>
                <w:sz w:val="16"/>
                <w:szCs w:val="16"/>
              </w:rPr>
              <w:t>*****</w:t>
            </w:r>
            <w:r w:rsidRPr="00ED4681">
              <w:rPr>
                <w:rFonts w:cs="宋体"/>
                <w:color w:val="000000"/>
                <w:sz w:val="16"/>
                <w:szCs w:val="16"/>
              </w:rPr>
              <w:t>030</w:t>
            </w:r>
          </w:p>
        </w:tc>
      </w:tr>
      <w:tr w:rsidR="00DB11CE" w:rsidTr="00B9184C">
        <w:trPr>
          <w:trHeight w:val="469"/>
          <w:jc w:val="center"/>
        </w:trPr>
        <w:tc>
          <w:tcPr>
            <w:tcW w:w="11342" w:type="dxa"/>
            <w:gridSpan w:val="17"/>
            <w:tcBorders>
              <w:top w:val="single" w:sz="4" w:space="0" w:color="auto"/>
              <w:left w:val="single" w:sz="4" w:space="0" w:color="auto"/>
              <w:bottom w:val="single" w:sz="4" w:space="0" w:color="auto"/>
              <w:right w:val="single" w:sz="4" w:space="0" w:color="auto"/>
            </w:tcBorders>
            <w:noWrap/>
            <w:vAlign w:val="center"/>
            <w:hideMark/>
          </w:tcPr>
          <w:p w:rsidR="00DB11CE" w:rsidRDefault="00DB11CE" w:rsidP="00B9184C">
            <w:pPr>
              <w:jc w:val="center"/>
              <w:rPr>
                <w:rFonts w:ascii="微软雅黑" w:eastAsia="微软雅黑" w:hAnsi="微软雅黑" w:cs="宋体" w:hint="default"/>
                <w:b/>
                <w:bCs/>
                <w:color w:val="808080"/>
                <w:sz w:val="28"/>
                <w:szCs w:val="28"/>
              </w:rPr>
            </w:pPr>
            <w:r>
              <w:rPr>
                <w:rFonts w:ascii="微软雅黑" w:eastAsia="微软雅黑" w:hAnsi="微软雅黑" w:cs="宋体"/>
                <w:b/>
                <w:bCs/>
                <w:color w:val="808080"/>
                <w:sz w:val="18"/>
                <w:szCs w:val="28"/>
              </w:rPr>
              <w:t>资金情况</w:t>
            </w:r>
          </w:p>
        </w:tc>
      </w:tr>
      <w:tr w:rsidR="00DB11CE" w:rsidTr="00B9184C">
        <w:trPr>
          <w:trHeight w:val="445"/>
          <w:jc w:val="center"/>
        </w:trPr>
        <w:tc>
          <w:tcPr>
            <w:tcW w:w="876" w:type="dxa"/>
            <w:gridSpan w:val="2"/>
            <w:tcBorders>
              <w:top w:val="single" w:sz="4" w:space="0" w:color="auto"/>
              <w:left w:val="single" w:sz="4" w:space="0" w:color="auto"/>
              <w:bottom w:val="single" w:sz="4" w:space="0" w:color="auto"/>
              <w:right w:val="single" w:sz="4" w:space="0" w:color="000000"/>
            </w:tcBorders>
            <w:noWrap/>
            <w:vAlign w:val="center"/>
            <w:hideMark/>
          </w:tcPr>
          <w:p w:rsidR="00DB11CE" w:rsidRDefault="00DB11CE" w:rsidP="00B9184C">
            <w:pPr>
              <w:jc w:val="center"/>
              <w:rPr>
                <w:rFonts w:cs="宋体" w:hint="default"/>
                <w:color w:val="000000"/>
                <w:sz w:val="16"/>
                <w:szCs w:val="16"/>
              </w:rPr>
            </w:pPr>
            <w:r>
              <w:rPr>
                <w:rFonts w:cs="宋体"/>
                <w:color w:val="000000"/>
                <w:sz w:val="16"/>
                <w:szCs w:val="16"/>
              </w:rPr>
              <w:t xml:space="preserve">　</w:t>
            </w:r>
          </w:p>
        </w:tc>
        <w:tc>
          <w:tcPr>
            <w:tcW w:w="1877" w:type="dxa"/>
            <w:gridSpan w:val="3"/>
            <w:tcBorders>
              <w:top w:val="single" w:sz="4" w:space="0" w:color="auto"/>
              <w:left w:val="nil"/>
              <w:bottom w:val="single" w:sz="4" w:space="0" w:color="auto"/>
              <w:right w:val="single" w:sz="4" w:space="0" w:color="000000"/>
            </w:tcBorders>
            <w:noWrap/>
            <w:vAlign w:val="center"/>
            <w:hideMark/>
          </w:tcPr>
          <w:p w:rsidR="00DB11CE" w:rsidRDefault="00DB11CE" w:rsidP="00B9184C">
            <w:pPr>
              <w:ind w:right="724"/>
              <w:jc w:val="center"/>
              <w:rPr>
                <w:rFonts w:cs="宋体" w:hint="default"/>
                <w:b/>
                <w:bCs/>
                <w:color w:val="000000"/>
                <w:sz w:val="16"/>
                <w:szCs w:val="16"/>
              </w:rPr>
            </w:pPr>
            <w:r>
              <w:rPr>
                <w:rFonts w:cs="宋体"/>
                <w:b/>
                <w:bCs/>
                <w:color w:val="000000"/>
                <w:sz w:val="16"/>
                <w:szCs w:val="16"/>
              </w:rPr>
              <w:t>年初预算数</w:t>
            </w:r>
          </w:p>
        </w:tc>
        <w:tc>
          <w:tcPr>
            <w:tcW w:w="2838" w:type="dxa"/>
            <w:gridSpan w:val="3"/>
            <w:tcBorders>
              <w:top w:val="single" w:sz="4" w:space="0" w:color="auto"/>
              <w:left w:val="nil"/>
              <w:bottom w:val="single" w:sz="4" w:space="0" w:color="auto"/>
              <w:right w:val="single" w:sz="4" w:space="0" w:color="000000"/>
            </w:tcBorders>
            <w:noWrap/>
            <w:vAlign w:val="center"/>
            <w:hideMark/>
          </w:tcPr>
          <w:p w:rsidR="00DB11CE" w:rsidRDefault="00DB11CE" w:rsidP="00B9184C">
            <w:pPr>
              <w:jc w:val="center"/>
              <w:rPr>
                <w:rFonts w:cs="宋体" w:hint="default"/>
                <w:b/>
                <w:bCs/>
                <w:color w:val="000000"/>
                <w:sz w:val="16"/>
                <w:szCs w:val="16"/>
              </w:rPr>
            </w:pPr>
            <w:r>
              <w:rPr>
                <w:rFonts w:cs="宋体"/>
                <w:b/>
                <w:bCs/>
                <w:color w:val="000000"/>
                <w:sz w:val="16"/>
                <w:szCs w:val="16"/>
              </w:rPr>
              <w:t>全年（调整）</w:t>
            </w:r>
          </w:p>
          <w:p w:rsidR="00DB11CE" w:rsidRDefault="00DB11CE" w:rsidP="00B9184C">
            <w:pPr>
              <w:jc w:val="center"/>
              <w:rPr>
                <w:rFonts w:cs="宋体" w:hint="default"/>
                <w:b/>
                <w:bCs/>
                <w:color w:val="000000"/>
                <w:sz w:val="16"/>
                <w:szCs w:val="16"/>
              </w:rPr>
            </w:pPr>
            <w:r>
              <w:rPr>
                <w:rFonts w:cs="宋体"/>
                <w:b/>
                <w:bCs/>
                <w:color w:val="000000"/>
                <w:sz w:val="16"/>
                <w:szCs w:val="16"/>
              </w:rPr>
              <w:t>预算数</w:t>
            </w:r>
          </w:p>
        </w:tc>
        <w:tc>
          <w:tcPr>
            <w:tcW w:w="1966" w:type="dxa"/>
            <w:gridSpan w:val="3"/>
            <w:tcBorders>
              <w:top w:val="single" w:sz="4" w:space="0" w:color="auto"/>
              <w:left w:val="nil"/>
              <w:bottom w:val="single" w:sz="4" w:space="0" w:color="auto"/>
              <w:right w:val="single" w:sz="4" w:space="0" w:color="000000"/>
            </w:tcBorders>
            <w:noWrap/>
            <w:vAlign w:val="center"/>
            <w:hideMark/>
          </w:tcPr>
          <w:p w:rsidR="00DB11CE" w:rsidRDefault="00DB11CE" w:rsidP="00B9184C">
            <w:pPr>
              <w:ind w:right="161"/>
              <w:jc w:val="center"/>
              <w:rPr>
                <w:rFonts w:cs="宋体" w:hint="default"/>
                <w:b/>
                <w:bCs/>
                <w:color w:val="000000"/>
                <w:sz w:val="16"/>
                <w:szCs w:val="16"/>
              </w:rPr>
            </w:pPr>
            <w:r>
              <w:rPr>
                <w:rFonts w:cs="宋体"/>
                <w:b/>
                <w:bCs/>
                <w:color w:val="000000"/>
                <w:sz w:val="16"/>
                <w:szCs w:val="16"/>
              </w:rPr>
              <w:t>全年执行数</w:t>
            </w:r>
          </w:p>
        </w:tc>
        <w:tc>
          <w:tcPr>
            <w:tcW w:w="1791" w:type="dxa"/>
            <w:gridSpan w:val="3"/>
            <w:tcBorders>
              <w:top w:val="single" w:sz="4" w:space="0" w:color="auto"/>
              <w:left w:val="nil"/>
              <w:bottom w:val="single" w:sz="4" w:space="0" w:color="auto"/>
              <w:right w:val="single" w:sz="4" w:space="0" w:color="000000"/>
            </w:tcBorders>
            <w:noWrap/>
            <w:vAlign w:val="center"/>
            <w:hideMark/>
          </w:tcPr>
          <w:p w:rsidR="00DB11CE" w:rsidRDefault="00DB11CE" w:rsidP="00B9184C">
            <w:pPr>
              <w:ind w:right="322"/>
              <w:jc w:val="center"/>
              <w:rPr>
                <w:rFonts w:cs="宋体" w:hint="default"/>
                <w:b/>
                <w:bCs/>
                <w:color w:val="000000"/>
                <w:sz w:val="16"/>
                <w:szCs w:val="16"/>
              </w:rPr>
            </w:pPr>
            <w:r>
              <w:rPr>
                <w:rFonts w:cs="宋体"/>
                <w:b/>
                <w:bCs/>
                <w:color w:val="000000"/>
                <w:sz w:val="16"/>
                <w:szCs w:val="16"/>
              </w:rPr>
              <w:t>执行率</w:t>
            </w:r>
          </w:p>
        </w:tc>
        <w:tc>
          <w:tcPr>
            <w:tcW w:w="902" w:type="dxa"/>
            <w:gridSpan w:val="2"/>
            <w:tcBorders>
              <w:top w:val="nil"/>
              <w:left w:val="nil"/>
              <w:bottom w:val="single" w:sz="4" w:space="0" w:color="auto"/>
              <w:right w:val="single" w:sz="4" w:space="0" w:color="auto"/>
            </w:tcBorders>
            <w:noWrap/>
            <w:vAlign w:val="center"/>
            <w:hideMark/>
          </w:tcPr>
          <w:p w:rsidR="00DB11CE" w:rsidRDefault="00DB11CE" w:rsidP="00B9184C">
            <w:pPr>
              <w:jc w:val="center"/>
              <w:rPr>
                <w:rFonts w:cs="宋体" w:hint="default"/>
                <w:b/>
                <w:bCs/>
                <w:color w:val="000000"/>
                <w:sz w:val="16"/>
                <w:szCs w:val="16"/>
              </w:rPr>
            </w:pPr>
            <w:r>
              <w:rPr>
                <w:rFonts w:cs="宋体"/>
                <w:b/>
                <w:bCs/>
                <w:color w:val="000000"/>
                <w:sz w:val="16"/>
                <w:szCs w:val="16"/>
              </w:rPr>
              <w:t>执行率</w:t>
            </w:r>
          </w:p>
          <w:p w:rsidR="00DB11CE" w:rsidRDefault="00DB11CE" w:rsidP="00B9184C">
            <w:pPr>
              <w:jc w:val="center"/>
              <w:rPr>
                <w:rFonts w:cs="宋体" w:hint="default"/>
                <w:b/>
                <w:bCs/>
                <w:color w:val="000000"/>
                <w:sz w:val="16"/>
                <w:szCs w:val="16"/>
              </w:rPr>
            </w:pPr>
            <w:r>
              <w:rPr>
                <w:rFonts w:cs="宋体"/>
                <w:b/>
                <w:bCs/>
                <w:color w:val="000000"/>
                <w:sz w:val="16"/>
                <w:szCs w:val="16"/>
              </w:rPr>
              <w:t>权重</w:t>
            </w:r>
          </w:p>
        </w:tc>
        <w:tc>
          <w:tcPr>
            <w:tcW w:w="1092" w:type="dxa"/>
            <w:tcBorders>
              <w:top w:val="nil"/>
              <w:left w:val="nil"/>
              <w:bottom w:val="single" w:sz="4" w:space="0" w:color="auto"/>
              <w:right w:val="single" w:sz="4" w:space="0" w:color="auto"/>
            </w:tcBorders>
            <w:noWrap/>
            <w:vAlign w:val="center"/>
            <w:hideMark/>
          </w:tcPr>
          <w:p w:rsidR="00DB11CE" w:rsidRDefault="00DB11CE" w:rsidP="00B9184C">
            <w:pPr>
              <w:jc w:val="center"/>
              <w:rPr>
                <w:rFonts w:cs="宋体" w:hint="default"/>
                <w:b/>
                <w:bCs/>
                <w:color w:val="000000"/>
                <w:sz w:val="16"/>
                <w:szCs w:val="16"/>
              </w:rPr>
            </w:pPr>
            <w:r>
              <w:rPr>
                <w:rFonts w:cs="宋体"/>
                <w:b/>
                <w:bCs/>
                <w:color w:val="000000"/>
                <w:sz w:val="16"/>
                <w:szCs w:val="16"/>
              </w:rPr>
              <w:t>执行率</w:t>
            </w:r>
          </w:p>
          <w:p w:rsidR="00DB11CE" w:rsidRDefault="00DB11CE" w:rsidP="00B9184C">
            <w:pPr>
              <w:jc w:val="center"/>
              <w:rPr>
                <w:rFonts w:cs="宋体" w:hint="default"/>
                <w:b/>
                <w:bCs/>
                <w:color w:val="000000"/>
                <w:sz w:val="16"/>
                <w:szCs w:val="16"/>
              </w:rPr>
            </w:pPr>
            <w:r>
              <w:rPr>
                <w:rFonts w:cs="宋体"/>
                <w:b/>
                <w:bCs/>
                <w:color w:val="000000"/>
                <w:sz w:val="16"/>
                <w:szCs w:val="16"/>
              </w:rPr>
              <w:t>得分</w:t>
            </w:r>
          </w:p>
        </w:tc>
      </w:tr>
      <w:tr w:rsidR="00DB11CE" w:rsidTr="00B9184C">
        <w:trPr>
          <w:trHeight w:val="499"/>
          <w:jc w:val="center"/>
        </w:trPr>
        <w:tc>
          <w:tcPr>
            <w:tcW w:w="876" w:type="dxa"/>
            <w:gridSpan w:val="2"/>
            <w:tcBorders>
              <w:top w:val="single" w:sz="4" w:space="0" w:color="auto"/>
              <w:left w:val="single" w:sz="4" w:space="0" w:color="auto"/>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年度总金额</w:t>
            </w:r>
          </w:p>
        </w:tc>
        <w:tc>
          <w:tcPr>
            <w:tcW w:w="1877" w:type="dxa"/>
            <w:gridSpan w:val="3"/>
            <w:tcBorders>
              <w:top w:val="single" w:sz="4" w:space="0" w:color="auto"/>
              <w:left w:val="nil"/>
              <w:bottom w:val="single" w:sz="4" w:space="0" w:color="auto"/>
              <w:right w:val="single" w:sz="4" w:space="0" w:color="auto"/>
            </w:tcBorders>
            <w:noWrap/>
            <w:vAlign w:val="center"/>
            <w:hideMark/>
          </w:tcPr>
          <w:p w:rsidR="00DB11CE" w:rsidRPr="00ED4681" w:rsidRDefault="00DB11CE" w:rsidP="00B9184C">
            <w:pPr>
              <w:ind w:firstLineChars="100" w:firstLine="160"/>
              <w:jc w:val="center"/>
              <w:rPr>
                <w:rFonts w:cs="宋体" w:hint="default"/>
                <w:color w:val="000000"/>
                <w:sz w:val="16"/>
                <w:szCs w:val="16"/>
              </w:rPr>
            </w:pPr>
            <w:r w:rsidRPr="00ED4681">
              <w:rPr>
                <w:rFonts w:cs="宋体"/>
                <w:color w:val="000000"/>
                <w:sz w:val="16"/>
                <w:szCs w:val="16"/>
              </w:rPr>
              <w:t xml:space="preserve">12,780,088.17 </w:t>
            </w:r>
          </w:p>
          <w:p w:rsidR="00DB11CE" w:rsidRDefault="00DB11CE" w:rsidP="00B9184C">
            <w:pPr>
              <w:ind w:firstLineChars="100" w:firstLine="160"/>
              <w:jc w:val="right"/>
              <w:rPr>
                <w:rFonts w:cs="宋体" w:hint="default"/>
                <w:color w:val="000000"/>
                <w:sz w:val="16"/>
                <w:szCs w:val="16"/>
              </w:rPr>
            </w:pPr>
            <w:r>
              <w:rPr>
                <w:rFonts w:cs="宋体"/>
                <w:color w:val="000000"/>
                <w:sz w:val="16"/>
                <w:szCs w:val="16"/>
              </w:rPr>
              <w:t xml:space="preserve">　</w:t>
            </w:r>
          </w:p>
        </w:tc>
        <w:tc>
          <w:tcPr>
            <w:tcW w:w="2838" w:type="dxa"/>
            <w:gridSpan w:val="3"/>
            <w:tcBorders>
              <w:top w:val="single" w:sz="4" w:space="0" w:color="auto"/>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sidRPr="00ED4681">
              <w:rPr>
                <w:rFonts w:cs="宋体"/>
                <w:color w:val="000000"/>
                <w:sz w:val="16"/>
                <w:szCs w:val="16"/>
              </w:rPr>
              <w:t>31,174,551.54</w:t>
            </w:r>
            <w:r>
              <w:rPr>
                <w:rFonts w:cs="宋体"/>
                <w:color w:val="000000"/>
                <w:sz w:val="16"/>
                <w:szCs w:val="16"/>
              </w:rPr>
              <w:t xml:space="preserve">　</w:t>
            </w:r>
          </w:p>
        </w:tc>
        <w:tc>
          <w:tcPr>
            <w:tcW w:w="1966" w:type="dxa"/>
            <w:gridSpan w:val="3"/>
            <w:tcBorders>
              <w:top w:val="single" w:sz="4" w:space="0" w:color="auto"/>
              <w:left w:val="nil"/>
              <w:bottom w:val="single" w:sz="4" w:space="0" w:color="auto"/>
              <w:right w:val="single" w:sz="4" w:space="0" w:color="auto"/>
            </w:tcBorders>
            <w:noWrap/>
            <w:vAlign w:val="center"/>
            <w:hideMark/>
          </w:tcPr>
          <w:p w:rsidR="00DB11CE" w:rsidRPr="00ED4681" w:rsidRDefault="00DB11CE" w:rsidP="00B9184C">
            <w:pPr>
              <w:ind w:firstLineChars="100" w:firstLine="160"/>
              <w:jc w:val="center"/>
              <w:rPr>
                <w:rFonts w:cs="宋体" w:hint="default"/>
                <w:color w:val="000000"/>
                <w:sz w:val="16"/>
                <w:szCs w:val="16"/>
              </w:rPr>
            </w:pPr>
            <w:r w:rsidRPr="00ED4681">
              <w:rPr>
                <w:rFonts w:cs="宋体"/>
                <w:color w:val="000000"/>
                <w:sz w:val="16"/>
                <w:szCs w:val="16"/>
              </w:rPr>
              <w:t xml:space="preserve">27,803,204.79 </w:t>
            </w:r>
          </w:p>
          <w:p w:rsidR="00DB11CE" w:rsidRDefault="00DB11CE" w:rsidP="00B9184C">
            <w:pPr>
              <w:ind w:firstLineChars="100" w:firstLine="160"/>
              <w:jc w:val="right"/>
              <w:rPr>
                <w:rFonts w:cs="宋体" w:hint="default"/>
                <w:color w:val="000000"/>
                <w:sz w:val="16"/>
                <w:szCs w:val="16"/>
              </w:rPr>
            </w:pPr>
            <w:r>
              <w:rPr>
                <w:rFonts w:cs="宋体"/>
                <w:color w:val="000000"/>
                <w:sz w:val="16"/>
                <w:szCs w:val="16"/>
              </w:rPr>
              <w:t xml:space="preserve">　</w:t>
            </w:r>
          </w:p>
        </w:tc>
        <w:tc>
          <w:tcPr>
            <w:tcW w:w="1791" w:type="dxa"/>
            <w:gridSpan w:val="3"/>
            <w:tcBorders>
              <w:top w:val="single" w:sz="4" w:space="0" w:color="auto"/>
              <w:left w:val="nil"/>
              <w:bottom w:val="single" w:sz="4" w:space="0" w:color="auto"/>
              <w:right w:val="single" w:sz="4" w:space="0" w:color="auto"/>
            </w:tcBorders>
            <w:noWrap/>
            <w:vAlign w:val="center"/>
            <w:hideMark/>
          </w:tcPr>
          <w:p w:rsidR="00DB11CE" w:rsidRDefault="00DB11CE" w:rsidP="00B9184C">
            <w:pPr>
              <w:ind w:firstLineChars="100" w:firstLine="160"/>
              <w:jc w:val="right"/>
              <w:rPr>
                <w:rFonts w:cs="宋体" w:hint="default"/>
                <w:color w:val="000000"/>
                <w:sz w:val="16"/>
                <w:szCs w:val="16"/>
              </w:rPr>
            </w:pPr>
            <w:r>
              <w:rPr>
                <w:rFonts w:cs="宋体"/>
                <w:color w:val="000000"/>
                <w:sz w:val="16"/>
                <w:szCs w:val="16"/>
              </w:rPr>
              <w:t xml:space="preserve">　</w:t>
            </w:r>
          </w:p>
        </w:tc>
        <w:tc>
          <w:tcPr>
            <w:tcW w:w="902"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right"/>
              <w:rPr>
                <w:rFonts w:cs="宋体" w:hint="default"/>
                <w:sz w:val="16"/>
                <w:szCs w:val="16"/>
              </w:rPr>
            </w:pPr>
            <w:r>
              <w:rPr>
                <w:rFonts w:cs="宋体"/>
                <w:sz w:val="16"/>
                <w:szCs w:val="16"/>
              </w:rPr>
              <w:t xml:space="preserve">　</w:t>
            </w:r>
          </w:p>
        </w:tc>
        <w:tc>
          <w:tcPr>
            <w:tcW w:w="1092"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right"/>
              <w:rPr>
                <w:rFonts w:cs="宋体" w:hint="default"/>
                <w:sz w:val="16"/>
                <w:szCs w:val="16"/>
              </w:rPr>
            </w:pPr>
            <w:r>
              <w:rPr>
                <w:rFonts w:cs="宋体"/>
                <w:sz w:val="16"/>
                <w:szCs w:val="16"/>
              </w:rPr>
              <w:t xml:space="preserve">　</w:t>
            </w:r>
          </w:p>
        </w:tc>
      </w:tr>
      <w:tr w:rsidR="00DB11CE" w:rsidTr="00B9184C">
        <w:trPr>
          <w:trHeight w:val="415"/>
          <w:jc w:val="center"/>
        </w:trPr>
        <w:tc>
          <w:tcPr>
            <w:tcW w:w="876" w:type="dxa"/>
            <w:gridSpan w:val="2"/>
            <w:tcBorders>
              <w:top w:val="single" w:sz="4" w:space="0" w:color="auto"/>
              <w:left w:val="single" w:sz="4" w:space="0" w:color="auto"/>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其中：财政拨款</w:t>
            </w:r>
          </w:p>
        </w:tc>
        <w:tc>
          <w:tcPr>
            <w:tcW w:w="1877" w:type="dxa"/>
            <w:gridSpan w:val="3"/>
            <w:tcBorders>
              <w:top w:val="single" w:sz="4" w:space="0" w:color="auto"/>
              <w:left w:val="nil"/>
              <w:bottom w:val="single" w:sz="4" w:space="0" w:color="auto"/>
              <w:right w:val="single" w:sz="4" w:space="0" w:color="auto"/>
            </w:tcBorders>
            <w:noWrap/>
            <w:vAlign w:val="center"/>
          </w:tcPr>
          <w:p w:rsidR="00DB11CE" w:rsidRPr="00ED4681" w:rsidRDefault="00DB11CE" w:rsidP="00B9184C">
            <w:pPr>
              <w:ind w:firstLineChars="100" w:firstLine="160"/>
              <w:jc w:val="center"/>
              <w:rPr>
                <w:rFonts w:cs="宋体" w:hint="default"/>
                <w:color w:val="000000"/>
                <w:sz w:val="16"/>
                <w:szCs w:val="16"/>
              </w:rPr>
            </w:pPr>
            <w:r w:rsidRPr="00ED4681">
              <w:rPr>
                <w:rFonts w:cs="宋体"/>
                <w:color w:val="000000"/>
                <w:sz w:val="16"/>
                <w:szCs w:val="16"/>
              </w:rPr>
              <w:t xml:space="preserve">12,780,088.17 </w:t>
            </w:r>
          </w:p>
          <w:p w:rsidR="00DB11CE" w:rsidRDefault="00DB11CE" w:rsidP="00B9184C">
            <w:pPr>
              <w:ind w:firstLineChars="100" w:firstLine="160"/>
              <w:jc w:val="right"/>
              <w:rPr>
                <w:rFonts w:cs="宋体" w:hint="default"/>
                <w:color w:val="000000"/>
                <w:sz w:val="16"/>
                <w:szCs w:val="16"/>
              </w:rPr>
            </w:pPr>
          </w:p>
        </w:tc>
        <w:tc>
          <w:tcPr>
            <w:tcW w:w="2838" w:type="dxa"/>
            <w:gridSpan w:val="3"/>
            <w:tcBorders>
              <w:top w:val="single" w:sz="4" w:space="0" w:color="auto"/>
              <w:left w:val="nil"/>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r w:rsidRPr="00ED4681">
              <w:rPr>
                <w:rFonts w:cs="宋体"/>
                <w:color w:val="000000"/>
                <w:sz w:val="16"/>
                <w:szCs w:val="16"/>
              </w:rPr>
              <w:t>31,174,551.54</w:t>
            </w:r>
          </w:p>
        </w:tc>
        <w:tc>
          <w:tcPr>
            <w:tcW w:w="1966" w:type="dxa"/>
            <w:gridSpan w:val="3"/>
            <w:tcBorders>
              <w:top w:val="single" w:sz="4" w:space="0" w:color="auto"/>
              <w:left w:val="nil"/>
              <w:bottom w:val="single" w:sz="4" w:space="0" w:color="auto"/>
              <w:right w:val="single" w:sz="4" w:space="0" w:color="auto"/>
            </w:tcBorders>
            <w:noWrap/>
            <w:vAlign w:val="center"/>
          </w:tcPr>
          <w:p w:rsidR="00DB11CE" w:rsidRPr="00ED4681" w:rsidRDefault="00DB11CE" w:rsidP="00B9184C">
            <w:pPr>
              <w:ind w:firstLineChars="100" w:firstLine="160"/>
              <w:jc w:val="center"/>
              <w:rPr>
                <w:rFonts w:cs="宋体" w:hint="default"/>
                <w:color w:val="000000"/>
                <w:sz w:val="16"/>
                <w:szCs w:val="16"/>
              </w:rPr>
            </w:pPr>
            <w:r w:rsidRPr="00ED4681">
              <w:rPr>
                <w:rFonts w:cs="宋体"/>
                <w:color w:val="000000"/>
                <w:sz w:val="16"/>
                <w:szCs w:val="16"/>
              </w:rPr>
              <w:t xml:space="preserve">27,803,204.79 </w:t>
            </w:r>
          </w:p>
          <w:p w:rsidR="00DB11CE" w:rsidRDefault="00DB11CE" w:rsidP="00B9184C">
            <w:pPr>
              <w:ind w:firstLineChars="100" w:firstLine="160"/>
              <w:jc w:val="right"/>
              <w:rPr>
                <w:rFonts w:cs="宋体" w:hint="default"/>
                <w:color w:val="000000"/>
                <w:sz w:val="16"/>
                <w:szCs w:val="16"/>
              </w:rPr>
            </w:pPr>
          </w:p>
        </w:tc>
        <w:tc>
          <w:tcPr>
            <w:tcW w:w="1791" w:type="dxa"/>
            <w:gridSpan w:val="3"/>
            <w:tcBorders>
              <w:top w:val="single" w:sz="4" w:space="0" w:color="auto"/>
              <w:left w:val="nil"/>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r w:rsidRPr="00ED4681">
              <w:rPr>
                <w:rFonts w:cs="宋体"/>
                <w:color w:val="000000"/>
                <w:sz w:val="16"/>
                <w:szCs w:val="16"/>
              </w:rPr>
              <w:t>89.18</w:t>
            </w:r>
          </w:p>
        </w:tc>
        <w:tc>
          <w:tcPr>
            <w:tcW w:w="902" w:type="dxa"/>
            <w:gridSpan w:val="2"/>
            <w:tcBorders>
              <w:top w:val="nil"/>
              <w:left w:val="nil"/>
              <w:bottom w:val="single" w:sz="4" w:space="0" w:color="auto"/>
              <w:right w:val="single" w:sz="4" w:space="0" w:color="auto"/>
            </w:tcBorders>
            <w:noWrap/>
            <w:vAlign w:val="center"/>
          </w:tcPr>
          <w:p w:rsidR="00DB11CE" w:rsidRPr="00ED4681" w:rsidRDefault="00DB11CE" w:rsidP="00B9184C">
            <w:pPr>
              <w:ind w:firstLineChars="100" w:firstLine="160"/>
              <w:jc w:val="center"/>
              <w:rPr>
                <w:rFonts w:cs="宋体" w:hint="default"/>
                <w:color w:val="000000"/>
                <w:sz w:val="16"/>
                <w:szCs w:val="16"/>
              </w:rPr>
            </w:pPr>
            <w:r w:rsidRPr="00ED4681">
              <w:rPr>
                <w:rFonts w:cs="宋体"/>
                <w:color w:val="000000"/>
                <w:sz w:val="16"/>
                <w:szCs w:val="16"/>
              </w:rPr>
              <w:t>10.00</w:t>
            </w:r>
          </w:p>
          <w:p w:rsidR="00DB11CE" w:rsidRPr="00ED4681" w:rsidRDefault="00DB11CE" w:rsidP="00B9184C">
            <w:pPr>
              <w:ind w:firstLineChars="100" w:firstLine="160"/>
              <w:jc w:val="center"/>
              <w:rPr>
                <w:rFonts w:cs="宋体" w:hint="default"/>
                <w:color w:val="000000"/>
                <w:sz w:val="16"/>
                <w:szCs w:val="16"/>
              </w:rPr>
            </w:pPr>
          </w:p>
        </w:tc>
        <w:tc>
          <w:tcPr>
            <w:tcW w:w="1092" w:type="dxa"/>
            <w:tcBorders>
              <w:top w:val="nil"/>
              <w:left w:val="nil"/>
              <w:bottom w:val="single" w:sz="4" w:space="0" w:color="auto"/>
              <w:right w:val="single" w:sz="4" w:space="0" w:color="auto"/>
            </w:tcBorders>
            <w:noWrap/>
            <w:vAlign w:val="center"/>
          </w:tcPr>
          <w:p w:rsidR="00DB11CE" w:rsidRPr="00ED4681" w:rsidRDefault="00DB11CE" w:rsidP="00B9184C">
            <w:pPr>
              <w:ind w:firstLineChars="100" w:firstLine="160"/>
              <w:jc w:val="center"/>
              <w:rPr>
                <w:rFonts w:cs="宋体" w:hint="default"/>
                <w:color w:val="000000"/>
                <w:sz w:val="16"/>
                <w:szCs w:val="16"/>
              </w:rPr>
            </w:pPr>
            <w:r w:rsidRPr="00ED4681">
              <w:rPr>
                <w:rFonts w:cs="宋体"/>
                <w:color w:val="000000"/>
                <w:sz w:val="16"/>
                <w:szCs w:val="16"/>
              </w:rPr>
              <w:t xml:space="preserve">8.91 </w:t>
            </w:r>
          </w:p>
          <w:p w:rsidR="00DB11CE" w:rsidRPr="00ED4681" w:rsidRDefault="00DB11CE" w:rsidP="00B9184C">
            <w:pPr>
              <w:ind w:firstLineChars="100" w:firstLine="160"/>
              <w:jc w:val="center"/>
              <w:rPr>
                <w:rFonts w:cs="宋体" w:hint="default"/>
                <w:color w:val="000000"/>
                <w:sz w:val="16"/>
                <w:szCs w:val="16"/>
              </w:rPr>
            </w:pPr>
          </w:p>
        </w:tc>
      </w:tr>
      <w:tr w:rsidR="00DB11CE" w:rsidTr="00B9184C">
        <w:trPr>
          <w:trHeight w:val="415"/>
          <w:jc w:val="center"/>
        </w:trPr>
        <w:tc>
          <w:tcPr>
            <w:tcW w:w="876" w:type="dxa"/>
            <w:gridSpan w:val="2"/>
            <w:tcBorders>
              <w:top w:val="single" w:sz="4" w:space="0" w:color="auto"/>
              <w:left w:val="single" w:sz="4" w:space="0" w:color="auto"/>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一般公共预算</w:t>
            </w:r>
          </w:p>
        </w:tc>
        <w:tc>
          <w:tcPr>
            <w:tcW w:w="1877" w:type="dxa"/>
            <w:gridSpan w:val="3"/>
            <w:tcBorders>
              <w:top w:val="single" w:sz="4" w:space="0" w:color="auto"/>
              <w:left w:val="nil"/>
              <w:bottom w:val="single" w:sz="4" w:space="0" w:color="auto"/>
              <w:right w:val="single" w:sz="4" w:space="0" w:color="auto"/>
            </w:tcBorders>
            <w:noWrap/>
            <w:vAlign w:val="center"/>
            <w:hideMark/>
          </w:tcPr>
          <w:p w:rsidR="00DB11CE" w:rsidRPr="00ED4681" w:rsidRDefault="00DB11CE" w:rsidP="00B9184C">
            <w:pPr>
              <w:ind w:firstLineChars="100" w:firstLine="160"/>
              <w:jc w:val="center"/>
              <w:rPr>
                <w:rFonts w:cs="宋体" w:hint="default"/>
                <w:color w:val="000000"/>
                <w:sz w:val="16"/>
                <w:szCs w:val="16"/>
              </w:rPr>
            </w:pPr>
            <w:r w:rsidRPr="00ED4681">
              <w:rPr>
                <w:rFonts w:cs="宋体"/>
                <w:color w:val="000000"/>
                <w:sz w:val="16"/>
                <w:szCs w:val="16"/>
              </w:rPr>
              <w:t xml:space="preserve">12,608,789.17 </w:t>
            </w:r>
          </w:p>
          <w:p w:rsidR="00DB11CE" w:rsidRDefault="00DB11CE" w:rsidP="00B9184C">
            <w:pPr>
              <w:ind w:firstLineChars="100" w:firstLine="160"/>
              <w:jc w:val="right"/>
              <w:rPr>
                <w:rFonts w:cs="宋体" w:hint="default"/>
                <w:color w:val="000000"/>
                <w:sz w:val="16"/>
                <w:szCs w:val="16"/>
              </w:rPr>
            </w:pPr>
            <w:r>
              <w:rPr>
                <w:rFonts w:cs="宋体"/>
                <w:color w:val="000000"/>
                <w:sz w:val="16"/>
                <w:szCs w:val="16"/>
              </w:rPr>
              <w:t xml:space="preserve">　</w:t>
            </w:r>
          </w:p>
        </w:tc>
        <w:tc>
          <w:tcPr>
            <w:tcW w:w="2838" w:type="dxa"/>
            <w:gridSpan w:val="3"/>
            <w:tcBorders>
              <w:top w:val="single" w:sz="4" w:space="0" w:color="auto"/>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sidRPr="00ED4681">
              <w:rPr>
                <w:rFonts w:cs="宋体"/>
                <w:color w:val="000000"/>
                <w:sz w:val="16"/>
                <w:szCs w:val="16"/>
              </w:rPr>
              <w:t>30,837,052.54</w:t>
            </w:r>
            <w:r>
              <w:rPr>
                <w:rFonts w:cs="宋体"/>
                <w:color w:val="000000"/>
                <w:sz w:val="16"/>
                <w:szCs w:val="16"/>
              </w:rPr>
              <w:t xml:space="preserve">　</w:t>
            </w:r>
          </w:p>
        </w:tc>
        <w:tc>
          <w:tcPr>
            <w:tcW w:w="1966" w:type="dxa"/>
            <w:gridSpan w:val="3"/>
            <w:tcBorders>
              <w:top w:val="single" w:sz="4" w:space="0" w:color="auto"/>
              <w:left w:val="nil"/>
              <w:bottom w:val="single" w:sz="4" w:space="0" w:color="auto"/>
              <w:right w:val="single" w:sz="4" w:space="0" w:color="auto"/>
            </w:tcBorders>
            <w:noWrap/>
            <w:vAlign w:val="center"/>
            <w:hideMark/>
          </w:tcPr>
          <w:p w:rsidR="00DB11CE" w:rsidRPr="00ED4681" w:rsidRDefault="00DB11CE" w:rsidP="00B9184C">
            <w:pPr>
              <w:ind w:firstLineChars="100" w:firstLine="160"/>
              <w:jc w:val="center"/>
              <w:rPr>
                <w:rFonts w:cs="宋体" w:hint="default"/>
                <w:color w:val="000000"/>
                <w:sz w:val="16"/>
                <w:szCs w:val="16"/>
              </w:rPr>
            </w:pPr>
            <w:r w:rsidRPr="00ED4681">
              <w:rPr>
                <w:rFonts w:cs="宋体"/>
                <w:color w:val="000000"/>
                <w:sz w:val="16"/>
                <w:szCs w:val="16"/>
              </w:rPr>
              <w:t xml:space="preserve">27,531,905.79 </w:t>
            </w:r>
          </w:p>
          <w:p w:rsidR="00DB11CE" w:rsidRDefault="00DB11CE" w:rsidP="00B9184C">
            <w:pPr>
              <w:ind w:firstLineChars="100" w:firstLine="160"/>
              <w:jc w:val="center"/>
              <w:rPr>
                <w:rFonts w:cs="宋体" w:hint="default"/>
                <w:color w:val="000000"/>
                <w:sz w:val="16"/>
                <w:szCs w:val="16"/>
              </w:rPr>
            </w:pPr>
            <w:r>
              <w:rPr>
                <w:rFonts w:cs="宋体"/>
                <w:color w:val="000000"/>
                <w:sz w:val="16"/>
                <w:szCs w:val="16"/>
              </w:rPr>
              <w:t xml:space="preserve">　</w:t>
            </w:r>
          </w:p>
        </w:tc>
        <w:tc>
          <w:tcPr>
            <w:tcW w:w="1791" w:type="dxa"/>
            <w:gridSpan w:val="3"/>
            <w:tcBorders>
              <w:top w:val="single" w:sz="4" w:space="0" w:color="auto"/>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sidRPr="00ED4681">
              <w:rPr>
                <w:rFonts w:cs="宋体"/>
                <w:color w:val="000000"/>
                <w:sz w:val="16"/>
                <w:szCs w:val="16"/>
              </w:rPr>
              <w:t>89.28</w:t>
            </w:r>
            <w:r>
              <w:rPr>
                <w:rFonts w:cs="宋体"/>
                <w:color w:val="000000"/>
                <w:sz w:val="16"/>
                <w:szCs w:val="16"/>
              </w:rPr>
              <w:t xml:space="preserve">　</w:t>
            </w:r>
          </w:p>
        </w:tc>
        <w:tc>
          <w:tcPr>
            <w:tcW w:w="902"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right"/>
              <w:rPr>
                <w:rFonts w:cs="宋体" w:hint="default"/>
                <w:sz w:val="16"/>
                <w:szCs w:val="16"/>
              </w:rPr>
            </w:pPr>
            <w:r>
              <w:rPr>
                <w:rFonts w:cs="宋体"/>
                <w:sz w:val="16"/>
                <w:szCs w:val="16"/>
              </w:rPr>
              <w:t xml:space="preserve">　</w:t>
            </w:r>
          </w:p>
        </w:tc>
        <w:tc>
          <w:tcPr>
            <w:tcW w:w="1092"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right"/>
              <w:rPr>
                <w:rFonts w:cs="宋体" w:hint="default"/>
                <w:sz w:val="16"/>
                <w:szCs w:val="16"/>
              </w:rPr>
            </w:pPr>
            <w:r>
              <w:rPr>
                <w:rFonts w:cs="宋体"/>
                <w:sz w:val="16"/>
                <w:szCs w:val="16"/>
              </w:rPr>
              <w:t xml:space="preserve">　</w:t>
            </w:r>
          </w:p>
        </w:tc>
      </w:tr>
      <w:tr w:rsidR="00DB11CE" w:rsidTr="00B9184C">
        <w:trPr>
          <w:trHeight w:val="600"/>
          <w:jc w:val="center"/>
        </w:trPr>
        <w:tc>
          <w:tcPr>
            <w:tcW w:w="11342" w:type="dxa"/>
            <w:gridSpan w:val="17"/>
            <w:tcBorders>
              <w:top w:val="single" w:sz="4" w:space="0" w:color="auto"/>
              <w:left w:val="single" w:sz="4" w:space="0" w:color="auto"/>
              <w:bottom w:val="single" w:sz="4" w:space="0" w:color="auto"/>
              <w:right w:val="single" w:sz="4" w:space="0" w:color="auto"/>
            </w:tcBorders>
            <w:noWrap/>
            <w:vAlign w:val="center"/>
            <w:hideMark/>
          </w:tcPr>
          <w:p w:rsidR="00DB11CE" w:rsidRDefault="00DB11CE" w:rsidP="00B9184C">
            <w:pPr>
              <w:jc w:val="center"/>
              <w:rPr>
                <w:rFonts w:ascii="微软雅黑" w:eastAsia="微软雅黑" w:hAnsi="微软雅黑" w:cs="宋体" w:hint="default"/>
                <w:b/>
                <w:bCs/>
                <w:color w:val="808080"/>
                <w:sz w:val="28"/>
                <w:szCs w:val="28"/>
              </w:rPr>
            </w:pPr>
            <w:r>
              <w:rPr>
                <w:rFonts w:ascii="微软雅黑" w:eastAsia="微软雅黑" w:hAnsi="微软雅黑" w:cs="宋体"/>
                <w:b/>
                <w:bCs/>
                <w:color w:val="808080"/>
                <w:szCs w:val="28"/>
              </w:rPr>
              <w:t>绩效目标</w:t>
            </w:r>
          </w:p>
        </w:tc>
      </w:tr>
      <w:tr w:rsidR="00DB11CE" w:rsidTr="00B9184C">
        <w:trPr>
          <w:trHeight w:val="499"/>
          <w:jc w:val="center"/>
        </w:trPr>
        <w:tc>
          <w:tcPr>
            <w:tcW w:w="2753" w:type="dxa"/>
            <w:gridSpan w:val="5"/>
            <w:tcBorders>
              <w:top w:val="single" w:sz="4" w:space="0" w:color="auto"/>
              <w:left w:val="single" w:sz="4" w:space="0" w:color="auto"/>
              <w:bottom w:val="single" w:sz="4" w:space="0" w:color="auto"/>
              <w:right w:val="single" w:sz="4" w:space="0" w:color="auto"/>
            </w:tcBorders>
            <w:noWrap/>
            <w:vAlign w:val="center"/>
            <w:hideMark/>
          </w:tcPr>
          <w:p w:rsidR="00DB11CE" w:rsidRDefault="00DB11CE" w:rsidP="00B9184C">
            <w:pPr>
              <w:jc w:val="center"/>
              <w:rPr>
                <w:rFonts w:cs="宋体" w:hint="default"/>
                <w:b/>
                <w:bCs/>
                <w:color w:val="000000"/>
                <w:sz w:val="16"/>
                <w:szCs w:val="16"/>
              </w:rPr>
            </w:pPr>
            <w:r>
              <w:rPr>
                <w:rFonts w:cs="宋体"/>
                <w:b/>
                <w:bCs/>
                <w:color w:val="000000"/>
                <w:sz w:val="16"/>
                <w:szCs w:val="16"/>
              </w:rPr>
              <w:t>年初绩效目标</w:t>
            </w:r>
          </w:p>
        </w:tc>
        <w:tc>
          <w:tcPr>
            <w:tcW w:w="4804" w:type="dxa"/>
            <w:gridSpan w:val="6"/>
            <w:tcBorders>
              <w:top w:val="single" w:sz="4" w:space="0" w:color="auto"/>
              <w:left w:val="nil"/>
              <w:bottom w:val="single" w:sz="4" w:space="0" w:color="auto"/>
              <w:right w:val="single" w:sz="4" w:space="0" w:color="auto"/>
            </w:tcBorders>
            <w:noWrap/>
            <w:vAlign w:val="center"/>
            <w:hideMark/>
          </w:tcPr>
          <w:p w:rsidR="00DB11CE" w:rsidRDefault="00DB11CE" w:rsidP="00B9184C">
            <w:pPr>
              <w:jc w:val="center"/>
              <w:rPr>
                <w:rFonts w:cs="宋体" w:hint="default"/>
                <w:b/>
                <w:bCs/>
                <w:color w:val="000000"/>
                <w:sz w:val="16"/>
                <w:szCs w:val="16"/>
              </w:rPr>
            </w:pPr>
            <w:r>
              <w:rPr>
                <w:rFonts w:cs="宋体"/>
                <w:b/>
                <w:bCs/>
                <w:color w:val="000000"/>
                <w:sz w:val="16"/>
                <w:szCs w:val="16"/>
              </w:rPr>
              <w:t>全年（调整）绩效目标</w:t>
            </w:r>
          </w:p>
        </w:tc>
        <w:tc>
          <w:tcPr>
            <w:tcW w:w="3785" w:type="dxa"/>
            <w:gridSpan w:val="6"/>
            <w:tcBorders>
              <w:top w:val="single" w:sz="4" w:space="0" w:color="auto"/>
              <w:left w:val="nil"/>
              <w:bottom w:val="single" w:sz="4" w:space="0" w:color="auto"/>
              <w:right w:val="single" w:sz="4" w:space="0" w:color="auto"/>
            </w:tcBorders>
            <w:noWrap/>
            <w:vAlign w:val="center"/>
            <w:hideMark/>
          </w:tcPr>
          <w:p w:rsidR="00DB11CE" w:rsidRDefault="00DB11CE" w:rsidP="00B9184C">
            <w:pPr>
              <w:jc w:val="center"/>
              <w:rPr>
                <w:rFonts w:cs="宋体" w:hint="default"/>
                <w:b/>
                <w:bCs/>
                <w:color w:val="000000"/>
                <w:sz w:val="16"/>
                <w:szCs w:val="16"/>
              </w:rPr>
            </w:pPr>
            <w:r>
              <w:rPr>
                <w:rFonts w:cs="宋体"/>
                <w:b/>
                <w:bCs/>
                <w:color w:val="000000"/>
                <w:sz w:val="16"/>
                <w:szCs w:val="16"/>
              </w:rPr>
              <w:t>全年目标实际完成情况</w:t>
            </w:r>
          </w:p>
        </w:tc>
      </w:tr>
      <w:tr w:rsidR="00DB11CE" w:rsidTr="00B9184C">
        <w:trPr>
          <w:trHeight w:val="1602"/>
          <w:jc w:val="center"/>
        </w:trPr>
        <w:tc>
          <w:tcPr>
            <w:tcW w:w="2753" w:type="dxa"/>
            <w:gridSpan w:val="5"/>
            <w:tcBorders>
              <w:top w:val="single" w:sz="4" w:space="0" w:color="auto"/>
              <w:left w:val="single" w:sz="4" w:space="0" w:color="auto"/>
              <w:bottom w:val="single" w:sz="4" w:space="0" w:color="auto"/>
              <w:right w:val="single" w:sz="4" w:space="0" w:color="auto"/>
            </w:tcBorders>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lastRenderedPageBreak/>
              <w:t xml:space="preserve">　</w:t>
            </w:r>
            <w:r w:rsidRPr="004C01B3">
              <w:rPr>
                <w:rFonts w:cs="宋体"/>
                <w:color w:val="000000"/>
                <w:sz w:val="16"/>
                <w:szCs w:val="16"/>
              </w:rPr>
              <w:t>落实国家政策，严格依法行政，发挥经济职能，加强政策引导。负责辖区内退役军人保障服务工作，做好关系转接、信息采集、情况反映、慰问帮扶等工作；主要承担农技、农机、林业、水利水保、水产等工作；主要承担文化、宣传、广播电视、体育、乡村旅游、科技培训等方面服务工作。全面完成县委县政府下达的各项经济社会事业发展目标等管理服务工作；负责养老保险、失业保险、城乡居民医疗保障等社会保险管理服务工作；做好农村五保供养对象服务以及劳动就业和社会保障等。大力促进社会事业发展、发展镇村经济、文化和社会事业、提供公共服务、维护社会稳定、构建社会主义和谐美丽社会。</w:t>
            </w:r>
          </w:p>
        </w:tc>
        <w:tc>
          <w:tcPr>
            <w:tcW w:w="4804" w:type="dxa"/>
            <w:gridSpan w:val="6"/>
            <w:tcBorders>
              <w:top w:val="single" w:sz="4" w:space="0" w:color="auto"/>
              <w:left w:val="nil"/>
              <w:bottom w:val="single" w:sz="4" w:space="0" w:color="auto"/>
              <w:right w:val="single" w:sz="4" w:space="0" w:color="auto"/>
            </w:tcBorders>
            <w:hideMark/>
          </w:tcPr>
          <w:p w:rsidR="00DB11CE" w:rsidRDefault="00DB11CE" w:rsidP="00B9184C">
            <w:pPr>
              <w:ind w:firstLineChars="100" w:firstLine="160"/>
              <w:jc w:val="center"/>
              <w:rPr>
                <w:rFonts w:cs="宋体" w:hint="default"/>
                <w:color w:val="000000"/>
                <w:sz w:val="16"/>
                <w:szCs w:val="16"/>
              </w:rPr>
            </w:pPr>
            <w:r w:rsidRPr="004C01B3">
              <w:rPr>
                <w:rFonts w:cs="宋体"/>
                <w:color w:val="000000"/>
                <w:sz w:val="16"/>
                <w:szCs w:val="16"/>
              </w:rPr>
              <w:t>落实国家政策，严格依法行政，发挥经济职能，加强政策引导。负责辖区内退役军人保障服务工作，做好关系转接、信息采集、情况反映、慰问帮扶等工作；主要承担农技、农机、林业、水利水保、水产等工作；主要承担文化、宣传、广播电视、体育、乡村旅游、科技培训等方面服务工作。全面完成县委县政府下达的各项经济社会事业发展目标等管理服务工作；负责养老保险、失业保险、城乡居民医疗保障等社会保险管理服务工作；做好农村五保供养对象服务以及劳动就业和社会保障等。大力促进社会事业发展、发展镇村经济、文化和社会事业、提供公共服务、维护社会稳定、构建社会主义和谐美丽社会。</w:t>
            </w:r>
            <w:r>
              <w:rPr>
                <w:rFonts w:cs="宋体"/>
                <w:color w:val="000000"/>
                <w:sz w:val="16"/>
                <w:szCs w:val="16"/>
              </w:rPr>
              <w:t xml:space="preserve">　</w:t>
            </w:r>
          </w:p>
        </w:tc>
        <w:tc>
          <w:tcPr>
            <w:tcW w:w="3785" w:type="dxa"/>
            <w:gridSpan w:val="6"/>
            <w:tcBorders>
              <w:top w:val="single" w:sz="4" w:space="0" w:color="auto"/>
              <w:left w:val="nil"/>
              <w:bottom w:val="single" w:sz="4" w:space="0" w:color="auto"/>
              <w:right w:val="single" w:sz="4" w:space="0" w:color="auto"/>
            </w:tcBorders>
            <w:hideMark/>
          </w:tcPr>
          <w:p w:rsidR="00DB11CE" w:rsidRDefault="00DB11CE" w:rsidP="009939CF">
            <w:pPr>
              <w:rPr>
                <w:rFonts w:cs="宋体" w:hint="default"/>
                <w:color w:val="000000"/>
                <w:sz w:val="16"/>
                <w:szCs w:val="16"/>
              </w:rPr>
            </w:pPr>
            <w:r>
              <w:rPr>
                <w:rFonts w:cs="宋体"/>
                <w:color w:val="000000"/>
                <w:sz w:val="16"/>
                <w:szCs w:val="16"/>
              </w:rPr>
              <w:t xml:space="preserve">　</w:t>
            </w:r>
            <w:r w:rsidRPr="004C01B3">
              <w:rPr>
                <w:rFonts w:cs="宋体"/>
                <w:color w:val="000000"/>
                <w:sz w:val="16"/>
                <w:szCs w:val="16"/>
              </w:rPr>
              <w:t>本年开展安全生产检查</w:t>
            </w:r>
            <w:r w:rsidRPr="004C01B3">
              <w:rPr>
                <w:rFonts w:cs="宋体" w:hint="default"/>
                <w:color w:val="000000"/>
                <w:sz w:val="16"/>
                <w:szCs w:val="16"/>
              </w:rPr>
              <w:t>12次以上，主题党日12次，8个村社区免费开放文化服务中心全年为群众提供服务，做好征兵工作，提升辖区内退役工作，各项工程款按照要求及时推进，同时对于验收合格的项目及时拨付资金，同时每月定时完成河长制林长制工作，较好地完成了全年各项工作指标。</w:t>
            </w:r>
          </w:p>
        </w:tc>
      </w:tr>
      <w:tr w:rsidR="00DB11CE" w:rsidTr="00B9184C">
        <w:trPr>
          <w:trHeight w:val="600"/>
          <w:jc w:val="center"/>
        </w:trPr>
        <w:tc>
          <w:tcPr>
            <w:tcW w:w="11342" w:type="dxa"/>
            <w:gridSpan w:val="17"/>
            <w:tcBorders>
              <w:top w:val="single" w:sz="4" w:space="0" w:color="auto"/>
              <w:left w:val="single" w:sz="4" w:space="0" w:color="auto"/>
              <w:bottom w:val="single" w:sz="4" w:space="0" w:color="auto"/>
              <w:right w:val="single" w:sz="4" w:space="0" w:color="auto"/>
            </w:tcBorders>
            <w:noWrap/>
            <w:vAlign w:val="center"/>
            <w:hideMark/>
          </w:tcPr>
          <w:p w:rsidR="00DB11CE" w:rsidRDefault="00DB11CE" w:rsidP="00B9184C">
            <w:pPr>
              <w:jc w:val="center"/>
              <w:rPr>
                <w:rFonts w:ascii="微软雅黑" w:eastAsia="微软雅黑" w:hAnsi="微软雅黑" w:cs="宋体" w:hint="default"/>
                <w:b/>
                <w:bCs/>
                <w:color w:val="808080"/>
                <w:sz w:val="28"/>
                <w:szCs w:val="28"/>
              </w:rPr>
            </w:pPr>
            <w:r>
              <w:rPr>
                <w:rFonts w:ascii="微软雅黑" w:eastAsia="微软雅黑" w:hAnsi="微软雅黑" w:cs="宋体"/>
                <w:b/>
                <w:bCs/>
                <w:color w:val="808080"/>
                <w:szCs w:val="28"/>
              </w:rPr>
              <w:t>绩效指标</w:t>
            </w:r>
          </w:p>
        </w:tc>
      </w:tr>
      <w:tr w:rsidR="00DB11CE" w:rsidTr="00B9184C">
        <w:trPr>
          <w:trHeight w:val="499"/>
          <w:jc w:val="center"/>
        </w:trPr>
        <w:tc>
          <w:tcPr>
            <w:tcW w:w="805" w:type="dxa"/>
            <w:tcBorders>
              <w:top w:val="nil"/>
              <w:left w:val="single" w:sz="4" w:space="0" w:color="auto"/>
              <w:bottom w:val="single" w:sz="4" w:space="0" w:color="auto"/>
              <w:right w:val="single" w:sz="4" w:space="0" w:color="auto"/>
            </w:tcBorders>
            <w:noWrap/>
            <w:vAlign w:val="center"/>
            <w:hideMark/>
          </w:tcPr>
          <w:p w:rsidR="00DB11CE" w:rsidRDefault="00DB11CE" w:rsidP="00B9184C">
            <w:pPr>
              <w:jc w:val="center"/>
              <w:rPr>
                <w:rFonts w:cs="宋体" w:hint="default"/>
                <w:b/>
                <w:bCs/>
                <w:color w:val="000000"/>
                <w:sz w:val="16"/>
              </w:rPr>
            </w:pPr>
            <w:r>
              <w:rPr>
                <w:rFonts w:cs="宋体"/>
                <w:b/>
                <w:bCs/>
                <w:color w:val="000000"/>
                <w:sz w:val="16"/>
              </w:rPr>
              <w:t>指标</w:t>
            </w:r>
          </w:p>
          <w:p w:rsidR="00DB11CE" w:rsidRDefault="00DB11CE" w:rsidP="00B9184C">
            <w:pPr>
              <w:jc w:val="center"/>
              <w:rPr>
                <w:rFonts w:cs="宋体" w:hint="default"/>
                <w:b/>
                <w:bCs/>
                <w:color w:val="000000"/>
                <w:sz w:val="16"/>
              </w:rPr>
            </w:pPr>
            <w:r>
              <w:rPr>
                <w:rFonts w:cs="宋体"/>
                <w:b/>
                <w:bCs/>
                <w:color w:val="000000"/>
                <w:sz w:val="16"/>
              </w:rPr>
              <w:t>名称</w:t>
            </w:r>
          </w:p>
        </w:tc>
        <w:tc>
          <w:tcPr>
            <w:tcW w:w="300" w:type="dxa"/>
            <w:gridSpan w:val="2"/>
            <w:tcBorders>
              <w:top w:val="nil"/>
              <w:left w:val="nil"/>
              <w:bottom w:val="single" w:sz="4" w:space="0" w:color="auto"/>
              <w:right w:val="single" w:sz="4" w:space="0" w:color="auto"/>
            </w:tcBorders>
            <w:noWrap/>
            <w:vAlign w:val="center"/>
            <w:hideMark/>
          </w:tcPr>
          <w:p w:rsidR="00DB11CE" w:rsidRDefault="00DB11CE" w:rsidP="00B9184C">
            <w:pPr>
              <w:jc w:val="center"/>
              <w:rPr>
                <w:rFonts w:cs="宋体" w:hint="default"/>
                <w:b/>
                <w:bCs/>
                <w:color w:val="000000"/>
                <w:sz w:val="16"/>
              </w:rPr>
            </w:pPr>
            <w:r>
              <w:rPr>
                <w:rFonts w:cs="宋体"/>
                <w:b/>
                <w:bCs/>
                <w:color w:val="000000"/>
                <w:sz w:val="16"/>
              </w:rPr>
              <w:t>计量单位</w:t>
            </w:r>
          </w:p>
        </w:tc>
        <w:tc>
          <w:tcPr>
            <w:tcW w:w="1372" w:type="dxa"/>
            <w:tcBorders>
              <w:top w:val="nil"/>
              <w:left w:val="nil"/>
              <w:bottom w:val="single" w:sz="4" w:space="0" w:color="auto"/>
              <w:right w:val="single" w:sz="4" w:space="0" w:color="auto"/>
            </w:tcBorders>
            <w:noWrap/>
            <w:vAlign w:val="center"/>
            <w:hideMark/>
          </w:tcPr>
          <w:p w:rsidR="00DB11CE" w:rsidRDefault="00DB11CE" w:rsidP="00B9184C">
            <w:pPr>
              <w:jc w:val="center"/>
              <w:rPr>
                <w:rFonts w:cs="宋体" w:hint="default"/>
                <w:b/>
                <w:bCs/>
                <w:color w:val="000000"/>
                <w:sz w:val="16"/>
              </w:rPr>
            </w:pPr>
            <w:r>
              <w:rPr>
                <w:rFonts w:cs="宋体"/>
                <w:b/>
                <w:bCs/>
                <w:color w:val="000000"/>
                <w:sz w:val="16"/>
              </w:rPr>
              <w:t>指标</w:t>
            </w:r>
          </w:p>
          <w:p w:rsidR="00DB11CE" w:rsidRDefault="00DB11CE" w:rsidP="00B9184C">
            <w:pPr>
              <w:jc w:val="center"/>
              <w:rPr>
                <w:rFonts w:cs="宋体" w:hint="default"/>
                <w:b/>
                <w:bCs/>
                <w:color w:val="000000"/>
                <w:sz w:val="16"/>
              </w:rPr>
            </w:pPr>
            <w:r>
              <w:rPr>
                <w:rFonts w:cs="宋体"/>
                <w:b/>
                <w:bCs/>
                <w:color w:val="000000"/>
                <w:sz w:val="16"/>
              </w:rPr>
              <w:t>性质</w:t>
            </w:r>
          </w:p>
        </w:tc>
        <w:tc>
          <w:tcPr>
            <w:tcW w:w="538" w:type="dxa"/>
            <w:gridSpan w:val="2"/>
            <w:tcBorders>
              <w:top w:val="nil"/>
              <w:left w:val="nil"/>
              <w:bottom w:val="single" w:sz="4" w:space="0" w:color="auto"/>
              <w:right w:val="single" w:sz="4" w:space="0" w:color="auto"/>
            </w:tcBorders>
            <w:noWrap/>
            <w:vAlign w:val="center"/>
            <w:hideMark/>
          </w:tcPr>
          <w:p w:rsidR="00DB11CE" w:rsidRDefault="00DB11CE" w:rsidP="00B9184C">
            <w:pPr>
              <w:jc w:val="center"/>
              <w:rPr>
                <w:rFonts w:cs="宋体" w:hint="default"/>
                <w:b/>
                <w:bCs/>
                <w:color w:val="000000"/>
                <w:sz w:val="16"/>
              </w:rPr>
            </w:pPr>
            <w:r>
              <w:rPr>
                <w:rFonts w:cs="宋体"/>
                <w:b/>
                <w:bCs/>
                <w:color w:val="000000"/>
                <w:sz w:val="16"/>
              </w:rPr>
              <w:t>指标值</w:t>
            </w:r>
          </w:p>
        </w:tc>
        <w:tc>
          <w:tcPr>
            <w:tcW w:w="1647" w:type="dxa"/>
            <w:tcBorders>
              <w:top w:val="nil"/>
              <w:left w:val="nil"/>
              <w:bottom w:val="single" w:sz="4" w:space="0" w:color="auto"/>
              <w:right w:val="single" w:sz="4" w:space="0" w:color="auto"/>
            </w:tcBorders>
            <w:noWrap/>
            <w:vAlign w:val="center"/>
            <w:hideMark/>
          </w:tcPr>
          <w:p w:rsidR="00DB11CE" w:rsidRDefault="00DB11CE" w:rsidP="00B9184C">
            <w:pPr>
              <w:jc w:val="center"/>
              <w:rPr>
                <w:rFonts w:cs="宋体" w:hint="default"/>
                <w:b/>
                <w:bCs/>
                <w:color w:val="000000"/>
                <w:sz w:val="16"/>
              </w:rPr>
            </w:pPr>
            <w:r>
              <w:rPr>
                <w:rFonts w:cs="宋体"/>
                <w:b/>
                <w:bCs/>
                <w:color w:val="000000"/>
                <w:sz w:val="16"/>
              </w:rPr>
              <w:t>全年完成值</w:t>
            </w:r>
          </w:p>
        </w:tc>
        <w:tc>
          <w:tcPr>
            <w:tcW w:w="1372" w:type="dxa"/>
            <w:gridSpan w:val="2"/>
            <w:tcBorders>
              <w:top w:val="nil"/>
              <w:left w:val="nil"/>
              <w:bottom w:val="single" w:sz="4" w:space="0" w:color="auto"/>
              <w:right w:val="single" w:sz="4" w:space="0" w:color="auto"/>
            </w:tcBorders>
            <w:noWrap/>
            <w:vAlign w:val="center"/>
            <w:hideMark/>
          </w:tcPr>
          <w:p w:rsidR="00DB11CE" w:rsidRDefault="00DB11CE" w:rsidP="00B9184C">
            <w:pPr>
              <w:jc w:val="center"/>
              <w:rPr>
                <w:rFonts w:cs="宋体" w:hint="default"/>
                <w:b/>
                <w:bCs/>
                <w:color w:val="000000"/>
                <w:sz w:val="16"/>
              </w:rPr>
            </w:pPr>
            <w:r>
              <w:rPr>
                <w:rFonts w:cs="宋体"/>
                <w:b/>
                <w:bCs/>
                <w:color w:val="000000"/>
                <w:sz w:val="16"/>
              </w:rPr>
              <w:t>偏离度（%）</w:t>
            </w:r>
          </w:p>
        </w:tc>
        <w:tc>
          <w:tcPr>
            <w:tcW w:w="1043" w:type="dxa"/>
            <w:tcBorders>
              <w:top w:val="nil"/>
              <w:left w:val="nil"/>
              <w:bottom w:val="single" w:sz="4" w:space="0" w:color="auto"/>
              <w:right w:val="single" w:sz="4" w:space="0" w:color="auto"/>
            </w:tcBorders>
            <w:noWrap/>
            <w:vAlign w:val="center"/>
            <w:hideMark/>
          </w:tcPr>
          <w:p w:rsidR="00DB11CE" w:rsidRDefault="00DB11CE" w:rsidP="00B9184C">
            <w:pPr>
              <w:jc w:val="center"/>
              <w:rPr>
                <w:rFonts w:cs="宋体" w:hint="default"/>
                <w:b/>
                <w:bCs/>
                <w:color w:val="000000"/>
                <w:sz w:val="16"/>
              </w:rPr>
            </w:pPr>
            <w:r>
              <w:rPr>
                <w:rFonts w:cs="宋体"/>
                <w:b/>
                <w:bCs/>
                <w:color w:val="000000"/>
                <w:sz w:val="16"/>
              </w:rPr>
              <w:t>得分系数（%）</w:t>
            </w:r>
          </w:p>
        </w:tc>
        <w:tc>
          <w:tcPr>
            <w:tcW w:w="709" w:type="dxa"/>
            <w:gridSpan w:val="2"/>
            <w:tcBorders>
              <w:top w:val="nil"/>
              <w:left w:val="nil"/>
              <w:bottom w:val="single" w:sz="4" w:space="0" w:color="auto"/>
              <w:right w:val="single" w:sz="4" w:space="0" w:color="auto"/>
            </w:tcBorders>
            <w:noWrap/>
            <w:vAlign w:val="center"/>
            <w:hideMark/>
          </w:tcPr>
          <w:p w:rsidR="00DB11CE" w:rsidRDefault="00DB11CE" w:rsidP="00B9184C">
            <w:pPr>
              <w:jc w:val="center"/>
              <w:rPr>
                <w:rFonts w:cs="宋体" w:hint="default"/>
                <w:b/>
                <w:bCs/>
                <w:color w:val="000000"/>
                <w:sz w:val="16"/>
              </w:rPr>
            </w:pPr>
            <w:r>
              <w:rPr>
                <w:rFonts w:cs="宋体"/>
                <w:b/>
                <w:bCs/>
                <w:color w:val="000000"/>
                <w:sz w:val="16"/>
              </w:rPr>
              <w:t>指标</w:t>
            </w:r>
          </w:p>
          <w:p w:rsidR="00DB11CE" w:rsidRDefault="00DB11CE" w:rsidP="00B9184C">
            <w:pPr>
              <w:jc w:val="center"/>
              <w:rPr>
                <w:rFonts w:cs="宋体" w:hint="default"/>
                <w:b/>
                <w:bCs/>
                <w:color w:val="000000"/>
                <w:sz w:val="16"/>
              </w:rPr>
            </w:pPr>
            <w:r>
              <w:rPr>
                <w:rFonts w:cs="宋体"/>
                <w:b/>
                <w:bCs/>
                <w:color w:val="000000"/>
                <w:sz w:val="16"/>
              </w:rPr>
              <w:t>权重</w:t>
            </w:r>
          </w:p>
        </w:tc>
        <w:tc>
          <w:tcPr>
            <w:tcW w:w="799" w:type="dxa"/>
            <w:tcBorders>
              <w:top w:val="nil"/>
              <w:left w:val="nil"/>
              <w:bottom w:val="single" w:sz="4" w:space="0" w:color="auto"/>
              <w:right w:val="single" w:sz="4" w:space="0" w:color="auto"/>
            </w:tcBorders>
            <w:noWrap/>
            <w:vAlign w:val="center"/>
            <w:hideMark/>
          </w:tcPr>
          <w:p w:rsidR="00DB11CE" w:rsidRDefault="00DB11CE" w:rsidP="00B9184C">
            <w:pPr>
              <w:jc w:val="center"/>
              <w:rPr>
                <w:rFonts w:cs="宋体" w:hint="default"/>
                <w:b/>
                <w:bCs/>
                <w:color w:val="000000"/>
                <w:sz w:val="16"/>
              </w:rPr>
            </w:pPr>
            <w:r>
              <w:rPr>
                <w:rFonts w:cs="宋体"/>
                <w:b/>
                <w:bCs/>
                <w:color w:val="000000"/>
                <w:sz w:val="16"/>
              </w:rPr>
              <w:t>指标</w:t>
            </w:r>
          </w:p>
          <w:p w:rsidR="00DB11CE" w:rsidRDefault="00DB11CE" w:rsidP="00B9184C">
            <w:pPr>
              <w:jc w:val="center"/>
              <w:rPr>
                <w:rFonts w:cs="宋体" w:hint="default"/>
                <w:b/>
                <w:bCs/>
                <w:color w:val="000000"/>
                <w:sz w:val="16"/>
              </w:rPr>
            </w:pPr>
            <w:r>
              <w:rPr>
                <w:rFonts w:cs="宋体"/>
                <w:b/>
                <w:bCs/>
                <w:color w:val="000000"/>
                <w:sz w:val="16"/>
              </w:rPr>
              <w:t>得分</w:t>
            </w:r>
          </w:p>
        </w:tc>
        <w:tc>
          <w:tcPr>
            <w:tcW w:w="992" w:type="dxa"/>
            <w:gridSpan w:val="2"/>
            <w:tcBorders>
              <w:top w:val="nil"/>
              <w:left w:val="nil"/>
              <w:bottom w:val="single" w:sz="4" w:space="0" w:color="auto"/>
              <w:right w:val="single" w:sz="4" w:space="0" w:color="auto"/>
            </w:tcBorders>
            <w:noWrap/>
            <w:vAlign w:val="center"/>
            <w:hideMark/>
          </w:tcPr>
          <w:p w:rsidR="00DB11CE" w:rsidRDefault="00DB11CE" w:rsidP="00B9184C">
            <w:pPr>
              <w:jc w:val="center"/>
              <w:rPr>
                <w:rFonts w:cs="宋体" w:hint="default"/>
                <w:b/>
                <w:bCs/>
                <w:color w:val="000000"/>
                <w:sz w:val="16"/>
              </w:rPr>
            </w:pPr>
            <w:r>
              <w:rPr>
                <w:rFonts w:cs="宋体"/>
                <w:b/>
                <w:bCs/>
                <w:color w:val="000000"/>
                <w:sz w:val="16"/>
              </w:rPr>
              <w:t>是否核心指标</w:t>
            </w:r>
          </w:p>
        </w:tc>
        <w:tc>
          <w:tcPr>
            <w:tcW w:w="1765" w:type="dxa"/>
            <w:gridSpan w:val="2"/>
            <w:tcBorders>
              <w:top w:val="single" w:sz="4" w:space="0" w:color="auto"/>
              <w:left w:val="nil"/>
              <w:bottom w:val="single" w:sz="4" w:space="0" w:color="auto"/>
              <w:right w:val="single" w:sz="4" w:space="0" w:color="000000"/>
            </w:tcBorders>
            <w:noWrap/>
            <w:vAlign w:val="center"/>
            <w:hideMark/>
          </w:tcPr>
          <w:p w:rsidR="00DB11CE" w:rsidRDefault="00DB11CE" w:rsidP="00B9184C">
            <w:pPr>
              <w:jc w:val="center"/>
              <w:rPr>
                <w:rFonts w:cs="宋体" w:hint="default"/>
                <w:b/>
                <w:bCs/>
                <w:color w:val="000000"/>
                <w:sz w:val="16"/>
              </w:rPr>
            </w:pPr>
            <w:r>
              <w:rPr>
                <w:rFonts w:cs="宋体"/>
                <w:b/>
                <w:bCs/>
                <w:color w:val="000000"/>
                <w:sz w:val="16"/>
              </w:rPr>
              <w:t>说明</w:t>
            </w:r>
          </w:p>
        </w:tc>
      </w:tr>
      <w:tr w:rsidR="00DB11CE" w:rsidTr="00B9184C">
        <w:trPr>
          <w:trHeight w:val="499"/>
          <w:jc w:val="center"/>
        </w:trPr>
        <w:tc>
          <w:tcPr>
            <w:tcW w:w="805" w:type="dxa"/>
            <w:tcBorders>
              <w:top w:val="nil"/>
              <w:left w:val="single" w:sz="4" w:space="0" w:color="auto"/>
              <w:bottom w:val="single" w:sz="4" w:space="0" w:color="auto"/>
              <w:right w:val="single" w:sz="4" w:space="0" w:color="auto"/>
            </w:tcBorders>
            <w:noWrap/>
            <w:vAlign w:val="center"/>
            <w:hideMark/>
          </w:tcPr>
          <w:p w:rsidR="00DB11CE" w:rsidRPr="00ED4681" w:rsidRDefault="00DB11CE" w:rsidP="00B9184C">
            <w:pPr>
              <w:ind w:firstLineChars="100" w:firstLine="160"/>
              <w:jc w:val="center"/>
              <w:rPr>
                <w:rFonts w:cs="宋体" w:hint="default"/>
                <w:color w:val="000000"/>
                <w:sz w:val="16"/>
                <w:szCs w:val="16"/>
              </w:rPr>
            </w:pPr>
            <w:r w:rsidRPr="00ED4681">
              <w:rPr>
                <w:rFonts w:cs="宋体"/>
                <w:color w:val="000000"/>
                <w:sz w:val="16"/>
                <w:szCs w:val="16"/>
              </w:rPr>
              <w:t>开展安全生产检查</w:t>
            </w:r>
          </w:p>
          <w:p w:rsidR="00DB11CE" w:rsidRPr="00ED4681" w:rsidRDefault="00DB11CE" w:rsidP="00B9184C">
            <w:pPr>
              <w:ind w:firstLine="160"/>
              <w:jc w:val="center"/>
              <w:rPr>
                <w:rFonts w:cs="宋体" w:hint="default"/>
                <w:color w:val="000000"/>
                <w:sz w:val="16"/>
                <w:szCs w:val="16"/>
              </w:rPr>
            </w:pPr>
            <w:r w:rsidRPr="00ED4681">
              <w:rPr>
                <w:rFonts w:cs="宋体"/>
                <w:color w:val="000000"/>
                <w:sz w:val="16"/>
                <w:szCs w:val="16"/>
              </w:rPr>
              <w:t xml:space="preserve">　</w:t>
            </w:r>
          </w:p>
        </w:tc>
        <w:tc>
          <w:tcPr>
            <w:tcW w:w="300" w:type="dxa"/>
            <w:gridSpan w:val="2"/>
            <w:tcBorders>
              <w:top w:val="nil"/>
              <w:left w:val="nil"/>
              <w:bottom w:val="single" w:sz="4" w:space="0" w:color="auto"/>
              <w:right w:val="single" w:sz="4" w:space="0" w:color="auto"/>
            </w:tcBorders>
            <w:noWrap/>
            <w:vAlign w:val="center"/>
            <w:hideMark/>
          </w:tcPr>
          <w:p w:rsidR="00DB11CE" w:rsidRPr="00ED4681" w:rsidRDefault="00DB11CE" w:rsidP="00B9184C">
            <w:pPr>
              <w:ind w:firstLineChars="100" w:firstLine="160"/>
              <w:jc w:val="center"/>
              <w:rPr>
                <w:rFonts w:cs="宋体" w:hint="default"/>
                <w:color w:val="000000"/>
                <w:sz w:val="16"/>
                <w:szCs w:val="16"/>
              </w:rPr>
            </w:pPr>
            <w:r w:rsidRPr="00ED4681">
              <w:rPr>
                <w:rFonts w:cs="宋体"/>
                <w:color w:val="000000"/>
                <w:sz w:val="16"/>
                <w:szCs w:val="16"/>
              </w:rPr>
              <w:t>次</w:t>
            </w:r>
          </w:p>
          <w:p w:rsidR="00DB11CE" w:rsidRPr="00ED4681" w:rsidRDefault="00DB11CE" w:rsidP="00B9184C">
            <w:pPr>
              <w:ind w:firstLineChars="100" w:firstLine="160"/>
              <w:jc w:val="center"/>
              <w:rPr>
                <w:rFonts w:cs="宋体" w:hint="default"/>
                <w:color w:val="000000"/>
                <w:sz w:val="16"/>
                <w:szCs w:val="16"/>
              </w:rPr>
            </w:pPr>
          </w:p>
        </w:tc>
        <w:tc>
          <w:tcPr>
            <w:tcW w:w="1372" w:type="dxa"/>
            <w:tcBorders>
              <w:top w:val="nil"/>
              <w:left w:val="nil"/>
              <w:bottom w:val="single" w:sz="4" w:space="0" w:color="auto"/>
              <w:right w:val="single" w:sz="4" w:space="0" w:color="auto"/>
            </w:tcBorders>
            <w:noWrap/>
            <w:vAlign w:val="center"/>
            <w:hideMark/>
          </w:tcPr>
          <w:p w:rsidR="00DB11CE" w:rsidRPr="00ED4681" w:rsidRDefault="00DB11CE" w:rsidP="00B9184C">
            <w:pPr>
              <w:ind w:firstLineChars="100" w:firstLine="160"/>
              <w:jc w:val="center"/>
              <w:rPr>
                <w:rFonts w:cs="宋体" w:hint="default"/>
                <w:color w:val="000000"/>
                <w:sz w:val="16"/>
                <w:szCs w:val="16"/>
              </w:rPr>
            </w:pPr>
            <w:r w:rsidRPr="00ED4681">
              <w:rPr>
                <w:rFonts w:cs="宋体"/>
                <w:color w:val="000000"/>
                <w:sz w:val="16"/>
                <w:szCs w:val="16"/>
              </w:rPr>
              <w:t>≥</w:t>
            </w:r>
          </w:p>
          <w:p w:rsidR="00DB11CE" w:rsidRDefault="00DB11CE" w:rsidP="00B9184C">
            <w:pPr>
              <w:jc w:val="center"/>
              <w:rPr>
                <w:rFonts w:cs="宋体" w:hint="default"/>
                <w:b/>
                <w:bCs/>
                <w:color w:val="000000"/>
                <w:sz w:val="16"/>
                <w:szCs w:val="16"/>
              </w:rPr>
            </w:pPr>
          </w:p>
        </w:tc>
        <w:tc>
          <w:tcPr>
            <w:tcW w:w="538"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b/>
                <w:bCs/>
                <w:color w:val="000000"/>
                <w:sz w:val="16"/>
                <w:szCs w:val="16"/>
              </w:rPr>
            </w:pPr>
            <w:r w:rsidRPr="00ED4681">
              <w:rPr>
                <w:rFonts w:cs="宋体"/>
                <w:color w:val="000000"/>
                <w:sz w:val="16"/>
                <w:szCs w:val="16"/>
              </w:rPr>
              <w:t>12</w:t>
            </w:r>
          </w:p>
        </w:tc>
        <w:tc>
          <w:tcPr>
            <w:tcW w:w="1647"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b/>
                <w:bCs/>
                <w:color w:val="000000"/>
                <w:sz w:val="16"/>
                <w:szCs w:val="16"/>
              </w:rPr>
            </w:pPr>
            <w:r w:rsidRPr="00ED4681">
              <w:rPr>
                <w:rFonts w:cs="宋体"/>
                <w:color w:val="000000"/>
                <w:sz w:val="16"/>
                <w:szCs w:val="16"/>
              </w:rPr>
              <w:t>1</w:t>
            </w:r>
            <w:r>
              <w:rPr>
                <w:rFonts w:cs="宋体"/>
                <w:color w:val="000000"/>
                <w:sz w:val="16"/>
                <w:szCs w:val="16"/>
              </w:rPr>
              <w:t>2</w:t>
            </w:r>
          </w:p>
        </w:tc>
        <w:tc>
          <w:tcPr>
            <w:tcW w:w="1372"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b/>
                <w:bCs/>
                <w:color w:val="000000"/>
                <w:sz w:val="16"/>
                <w:szCs w:val="16"/>
              </w:rPr>
            </w:pPr>
            <w:r w:rsidRPr="00ED4681">
              <w:rPr>
                <w:rFonts w:cs="宋体"/>
                <w:color w:val="000000"/>
                <w:sz w:val="16"/>
                <w:szCs w:val="16"/>
              </w:rPr>
              <w:t>0</w:t>
            </w:r>
          </w:p>
        </w:tc>
        <w:tc>
          <w:tcPr>
            <w:tcW w:w="1043"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b/>
                <w:bCs/>
                <w:color w:val="000000"/>
                <w:sz w:val="16"/>
                <w:szCs w:val="16"/>
              </w:rPr>
            </w:pPr>
            <w:r w:rsidRPr="00ED4681">
              <w:rPr>
                <w:rFonts w:cs="宋体"/>
                <w:color w:val="000000"/>
                <w:sz w:val="16"/>
                <w:szCs w:val="16"/>
              </w:rPr>
              <w:t>100</w:t>
            </w:r>
          </w:p>
        </w:tc>
        <w:tc>
          <w:tcPr>
            <w:tcW w:w="709"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b/>
                <w:bCs/>
                <w:color w:val="000000"/>
                <w:sz w:val="16"/>
                <w:szCs w:val="16"/>
              </w:rPr>
            </w:pPr>
            <w:r w:rsidRPr="00ED4681">
              <w:rPr>
                <w:rFonts w:cs="宋体"/>
                <w:color w:val="000000"/>
                <w:sz w:val="16"/>
                <w:szCs w:val="16"/>
              </w:rPr>
              <w:t>20</w:t>
            </w:r>
          </w:p>
        </w:tc>
        <w:tc>
          <w:tcPr>
            <w:tcW w:w="799" w:type="dxa"/>
            <w:tcBorders>
              <w:top w:val="nil"/>
              <w:left w:val="nil"/>
              <w:bottom w:val="single" w:sz="4" w:space="0" w:color="auto"/>
              <w:right w:val="single" w:sz="4" w:space="0" w:color="auto"/>
            </w:tcBorders>
            <w:noWrap/>
            <w:vAlign w:val="center"/>
            <w:hideMark/>
          </w:tcPr>
          <w:p w:rsidR="00DB11CE" w:rsidRPr="00ED4681" w:rsidRDefault="00DB11CE" w:rsidP="00B9184C">
            <w:pPr>
              <w:ind w:firstLineChars="100" w:firstLine="160"/>
              <w:jc w:val="center"/>
              <w:rPr>
                <w:rFonts w:cs="宋体" w:hint="default"/>
                <w:color w:val="000000"/>
                <w:sz w:val="16"/>
                <w:szCs w:val="16"/>
              </w:rPr>
            </w:pPr>
            <w:r w:rsidRPr="00ED4681">
              <w:rPr>
                <w:rFonts w:cs="宋体"/>
                <w:color w:val="000000"/>
                <w:sz w:val="16"/>
                <w:szCs w:val="16"/>
              </w:rPr>
              <w:t>20</w:t>
            </w:r>
          </w:p>
        </w:tc>
        <w:tc>
          <w:tcPr>
            <w:tcW w:w="992"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b/>
                <w:bCs/>
                <w:color w:val="000000"/>
                <w:sz w:val="16"/>
                <w:szCs w:val="16"/>
              </w:rPr>
            </w:pPr>
            <w:r w:rsidRPr="00ED4681">
              <w:rPr>
                <w:rFonts w:cs="宋体"/>
                <w:color w:val="000000"/>
                <w:sz w:val="16"/>
                <w:szCs w:val="16"/>
              </w:rPr>
              <w:t>是</w:t>
            </w:r>
          </w:p>
        </w:tc>
        <w:tc>
          <w:tcPr>
            <w:tcW w:w="1765" w:type="dxa"/>
            <w:gridSpan w:val="2"/>
            <w:tcBorders>
              <w:top w:val="single" w:sz="4" w:space="0" w:color="auto"/>
              <w:left w:val="nil"/>
              <w:bottom w:val="single" w:sz="4" w:space="0" w:color="auto"/>
              <w:right w:val="single" w:sz="4" w:space="0" w:color="000000"/>
            </w:tcBorders>
            <w:noWrap/>
            <w:vAlign w:val="center"/>
            <w:hideMark/>
          </w:tcPr>
          <w:p w:rsidR="00DB11CE" w:rsidRDefault="00DB11CE" w:rsidP="00B9184C">
            <w:pPr>
              <w:jc w:val="center"/>
              <w:rPr>
                <w:rFonts w:cs="宋体" w:hint="default"/>
                <w:b/>
                <w:bCs/>
                <w:color w:val="000000"/>
                <w:sz w:val="16"/>
                <w:szCs w:val="16"/>
              </w:rPr>
            </w:pPr>
            <w:r>
              <w:rPr>
                <w:rFonts w:cs="宋体"/>
                <w:b/>
                <w:bCs/>
                <w:color w:val="000000"/>
                <w:sz w:val="16"/>
                <w:szCs w:val="16"/>
              </w:rPr>
              <w:t xml:space="preserve">　</w:t>
            </w:r>
          </w:p>
        </w:tc>
      </w:tr>
      <w:tr w:rsidR="00DB11CE" w:rsidTr="00B9184C">
        <w:trPr>
          <w:trHeight w:val="499"/>
          <w:jc w:val="center"/>
        </w:trPr>
        <w:tc>
          <w:tcPr>
            <w:tcW w:w="805" w:type="dxa"/>
            <w:tcBorders>
              <w:top w:val="nil"/>
              <w:left w:val="single" w:sz="4" w:space="0" w:color="auto"/>
              <w:bottom w:val="single" w:sz="4" w:space="0" w:color="auto"/>
              <w:right w:val="single" w:sz="4" w:space="0" w:color="auto"/>
            </w:tcBorders>
            <w:noWrap/>
            <w:vAlign w:val="center"/>
            <w:hideMark/>
          </w:tcPr>
          <w:p w:rsidR="00DB11CE" w:rsidRDefault="00DB11CE" w:rsidP="00B9184C">
            <w:pPr>
              <w:ind w:firstLineChars="100" w:firstLine="160"/>
              <w:rPr>
                <w:rFonts w:cs="宋体" w:hint="default"/>
                <w:color w:val="000000"/>
                <w:sz w:val="16"/>
                <w:szCs w:val="16"/>
              </w:rPr>
            </w:pPr>
            <w:r>
              <w:rPr>
                <w:rFonts w:cs="宋体"/>
                <w:color w:val="000000"/>
                <w:sz w:val="16"/>
                <w:szCs w:val="16"/>
              </w:rPr>
              <w:t xml:space="preserve">　</w:t>
            </w:r>
          </w:p>
          <w:p w:rsidR="00DB11CE" w:rsidRDefault="00DB11CE" w:rsidP="00B9184C">
            <w:pPr>
              <w:ind w:firstLineChars="100" w:firstLine="160"/>
              <w:jc w:val="center"/>
              <w:rPr>
                <w:rFonts w:cs="宋体" w:hint="default"/>
                <w:color w:val="000000"/>
                <w:sz w:val="22"/>
                <w:szCs w:val="22"/>
              </w:rPr>
            </w:pPr>
            <w:r w:rsidRPr="00ED4681">
              <w:rPr>
                <w:rFonts w:cs="宋体"/>
                <w:color w:val="000000"/>
                <w:sz w:val="16"/>
                <w:szCs w:val="16"/>
              </w:rPr>
              <w:t>主题党日次数</w:t>
            </w:r>
          </w:p>
          <w:p w:rsidR="00DB11CE" w:rsidRDefault="00DB11CE" w:rsidP="00B9184C">
            <w:pPr>
              <w:ind w:firstLineChars="100" w:firstLine="160"/>
              <w:rPr>
                <w:rFonts w:cs="宋体" w:hint="default"/>
                <w:color w:val="000000"/>
                <w:sz w:val="16"/>
                <w:szCs w:val="16"/>
              </w:rPr>
            </w:pPr>
          </w:p>
        </w:tc>
        <w:tc>
          <w:tcPr>
            <w:tcW w:w="300" w:type="dxa"/>
            <w:gridSpan w:val="2"/>
            <w:tcBorders>
              <w:top w:val="nil"/>
              <w:left w:val="nil"/>
              <w:bottom w:val="single" w:sz="4" w:space="0" w:color="auto"/>
              <w:right w:val="single" w:sz="4" w:space="0" w:color="auto"/>
            </w:tcBorders>
            <w:noWrap/>
            <w:vAlign w:val="center"/>
            <w:hideMark/>
          </w:tcPr>
          <w:p w:rsidR="00DB11CE" w:rsidRPr="00ED4681" w:rsidRDefault="00DB11CE" w:rsidP="00B9184C">
            <w:pPr>
              <w:ind w:firstLineChars="100" w:firstLine="160"/>
              <w:jc w:val="center"/>
              <w:rPr>
                <w:rFonts w:cs="宋体" w:hint="default"/>
                <w:color w:val="000000"/>
                <w:sz w:val="16"/>
                <w:szCs w:val="16"/>
              </w:rPr>
            </w:pPr>
            <w:r w:rsidRPr="00ED4681">
              <w:rPr>
                <w:rFonts w:cs="宋体"/>
                <w:color w:val="000000"/>
                <w:sz w:val="16"/>
                <w:szCs w:val="16"/>
              </w:rPr>
              <w:t>次</w:t>
            </w:r>
          </w:p>
          <w:p w:rsidR="00DB11CE" w:rsidRDefault="00DB11CE" w:rsidP="00B9184C">
            <w:pPr>
              <w:ind w:firstLineChars="100" w:firstLine="160"/>
              <w:jc w:val="center"/>
              <w:rPr>
                <w:rFonts w:cs="宋体" w:hint="default"/>
                <w:color w:val="000000"/>
                <w:sz w:val="16"/>
                <w:szCs w:val="16"/>
              </w:rPr>
            </w:pPr>
          </w:p>
        </w:tc>
        <w:tc>
          <w:tcPr>
            <w:tcW w:w="1372"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p>
          <w:p w:rsidR="00DB11CE" w:rsidRPr="00ED4681" w:rsidRDefault="00DB11CE" w:rsidP="00B9184C">
            <w:pPr>
              <w:ind w:firstLineChars="100" w:firstLine="160"/>
              <w:jc w:val="center"/>
              <w:rPr>
                <w:rFonts w:cs="宋体" w:hint="default"/>
                <w:color w:val="000000"/>
                <w:sz w:val="16"/>
                <w:szCs w:val="16"/>
              </w:rPr>
            </w:pPr>
            <w:r w:rsidRPr="00ED4681">
              <w:rPr>
                <w:rFonts w:cs="宋体"/>
                <w:color w:val="000000"/>
                <w:sz w:val="16"/>
                <w:szCs w:val="16"/>
              </w:rPr>
              <w:t>≥</w:t>
            </w:r>
          </w:p>
          <w:p w:rsidR="00DB11CE" w:rsidRDefault="00DB11CE" w:rsidP="00B9184C">
            <w:pPr>
              <w:ind w:firstLineChars="100" w:firstLine="160"/>
              <w:jc w:val="center"/>
              <w:rPr>
                <w:rFonts w:cs="宋体" w:hint="default"/>
                <w:color w:val="000000"/>
                <w:sz w:val="16"/>
                <w:szCs w:val="16"/>
              </w:rPr>
            </w:pPr>
          </w:p>
        </w:tc>
        <w:tc>
          <w:tcPr>
            <w:tcW w:w="538"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12</w:t>
            </w:r>
          </w:p>
        </w:tc>
        <w:tc>
          <w:tcPr>
            <w:tcW w:w="1647"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12</w:t>
            </w:r>
          </w:p>
        </w:tc>
        <w:tc>
          <w:tcPr>
            <w:tcW w:w="1372"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0</w:t>
            </w:r>
          </w:p>
        </w:tc>
        <w:tc>
          <w:tcPr>
            <w:tcW w:w="1043"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100</w:t>
            </w:r>
          </w:p>
        </w:tc>
        <w:tc>
          <w:tcPr>
            <w:tcW w:w="709"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10</w:t>
            </w:r>
          </w:p>
        </w:tc>
        <w:tc>
          <w:tcPr>
            <w:tcW w:w="799"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10</w:t>
            </w:r>
          </w:p>
        </w:tc>
        <w:tc>
          <w:tcPr>
            <w:tcW w:w="992"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是</w:t>
            </w:r>
          </w:p>
        </w:tc>
        <w:tc>
          <w:tcPr>
            <w:tcW w:w="1765" w:type="dxa"/>
            <w:gridSpan w:val="2"/>
            <w:tcBorders>
              <w:top w:val="single" w:sz="4" w:space="0" w:color="auto"/>
              <w:left w:val="nil"/>
              <w:bottom w:val="single" w:sz="4" w:space="0" w:color="auto"/>
              <w:right w:val="single" w:sz="4" w:space="0" w:color="000000"/>
            </w:tcBorders>
            <w:noWrap/>
            <w:vAlign w:val="center"/>
            <w:hideMark/>
          </w:tcPr>
          <w:p w:rsidR="00DB11CE" w:rsidRDefault="00DB11CE" w:rsidP="00B9184C">
            <w:pPr>
              <w:jc w:val="center"/>
              <w:rPr>
                <w:rFonts w:cs="宋体" w:hint="default"/>
                <w:color w:val="000000"/>
                <w:sz w:val="16"/>
                <w:szCs w:val="16"/>
              </w:rPr>
            </w:pPr>
            <w:r>
              <w:rPr>
                <w:rFonts w:cs="宋体"/>
                <w:color w:val="000000"/>
                <w:sz w:val="16"/>
                <w:szCs w:val="16"/>
              </w:rPr>
              <w:t xml:space="preserve">　</w:t>
            </w:r>
          </w:p>
        </w:tc>
      </w:tr>
      <w:tr w:rsidR="00DB11CE" w:rsidTr="00B9184C">
        <w:trPr>
          <w:trHeight w:val="499"/>
          <w:jc w:val="center"/>
        </w:trPr>
        <w:tc>
          <w:tcPr>
            <w:tcW w:w="805" w:type="dxa"/>
            <w:tcBorders>
              <w:top w:val="nil"/>
              <w:left w:val="single" w:sz="4" w:space="0" w:color="auto"/>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 xml:space="preserve">　</w:t>
            </w:r>
            <w:r w:rsidRPr="00610196">
              <w:rPr>
                <w:rFonts w:cs="宋体"/>
                <w:color w:val="000000"/>
                <w:sz w:val="16"/>
                <w:szCs w:val="16"/>
              </w:rPr>
              <w:t>基层民主法治建设水平</w:t>
            </w:r>
          </w:p>
        </w:tc>
        <w:tc>
          <w:tcPr>
            <w:tcW w:w="300"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p>
        </w:tc>
        <w:tc>
          <w:tcPr>
            <w:tcW w:w="1372"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定性</w:t>
            </w:r>
          </w:p>
        </w:tc>
        <w:tc>
          <w:tcPr>
            <w:tcW w:w="538"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有所增加</w:t>
            </w:r>
          </w:p>
        </w:tc>
        <w:tc>
          <w:tcPr>
            <w:tcW w:w="1647"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w:t>
            </w:r>
          </w:p>
        </w:tc>
        <w:tc>
          <w:tcPr>
            <w:tcW w:w="1372"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0</w:t>
            </w:r>
          </w:p>
        </w:tc>
        <w:tc>
          <w:tcPr>
            <w:tcW w:w="1043"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100</w:t>
            </w:r>
          </w:p>
        </w:tc>
        <w:tc>
          <w:tcPr>
            <w:tcW w:w="709"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10</w:t>
            </w:r>
          </w:p>
        </w:tc>
        <w:tc>
          <w:tcPr>
            <w:tcW w:w="799"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10</w:t>
            </w:r>
          </w:p>
        </w:tc>
        <w:tc>
          <w:tcPr>
            <w:tcW w:w="992"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否</w:t>
            </w:r>
          </w:p>
        </w:tc>
        <w:tc>
          <w:tcPr>
            <w:tcW w:w="1765" w:type="dxa"/>
            <w:gridSpan w:val="2"/>
            <w:tcBorders>
              <w:top w:val="single" w:sz="4" w:space="0" w:color="auto"/>
              <w:left w:val="nil"/>
              <w:bottom w:val="single" w:sz="4" w:space="0" w:color="auto"/>
              <w:right w:val="single" w:sz="4" w:space="0" w:color="000000"/>
            </w:tcBorders>
            <w:noWrap/>
            <w:vAlign w:val="center"/>
            <w:hideMark/>
          </w:tcPr>
          <w:p w:rsidR="00DB11CE" w:rsidRDefault="00DB11CE" w:rsidP="00B9184C">
            <w:pPr>
              <w:jc w:val="center"/>
              <w:rPr>
                <w:rFonts w:cs="宋体" w:hint="default"/>
                <w:color w:val="000000"/>
                <w:sz w:val="16"/>
                <w:szCs w:val="16"/>
              </w:rPr>
            </w:pPr>
            <w:r>
              <w:rPr>
                <w:rFonts w:cs="宋体"/>
                <w:color w:val="000000"/>
                <w:sz w:val="16"/>
                <w:szCs w:val="16"/>
              </w:rPr>
              <w:t xml:space="preserve">　</w:t>
            </w:r>
          </w:p>
        </w:tc>
      </w:tr>
      <w:tr w:rsidR="00DB11CE" w:rsidTr="00B9184C">
        <w:trPr>
          <w:trHeight w:val="499"/>
          <w:jc w:val="center"/>
        </w:trPr>
        <w:tc>
          <w:tcPr>
            <w:tcW w:w="805" w:type="dxa"/>
            <w:tcBorders>
              <w:top w:val="nil"/>
              <w:left w:val="single" w:sz="4" w:space="0" w:color="auto"/>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 xml:space="preserve">　</w:t>
            </w:r>
            <w:r w:rsidRPr="00610196">
              <w:rPr>
                <w:rFonts w:cs="宋体"/>
                <w:color w:val="000000"/>
                <w:sz w:val="16"/>
                <w:szCs w:val="16"/>
              </w:rPr>
              <w:t>经济发展、农村经营管理、经济社会统计、扶贫开发、乡村</w:t>
            </w:r>
            <w:r w:rsidRPr="00610196">
              <w:rPr>
                <w:rFonts w:cs="宋体"/>
                <w:color w:val="000000"/>
                <w:sz w:val="16"/>
                <w:szCs w:val="16"/>
              </w:rPr>
              <w:lastRenderedPageBreak/>
              <w:t>振兴效益</w:t>
            </w:r>
          </w:p>
        </w:tc>
        <w:tc>
          <w:tcPr>
            <w:tcW w:w="300"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p>
        </w:tc>
        <w:tc>
          <w:tcPr>
            <w:tcW w:w="1372"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定性</w:t>
            </w:r>
          </w:p>
        </w:tc>
        <w:tc>
          <w:tcPr>
            <w:tcW w:w="538"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有所增加</w:t>
            </w:r>
          </w:p>
        </w:tc>
        <w:tc>
          <w:tcPr>
            <w:tcW w:w="1647"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w:t>
            </w:r>
          </w:p>
        </w:tc>
        <w:tc>
          <w:tcPr>
            <w:tcW w:w="1372"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0</w:t>
            </w:r>
          </w:p>
        </w:tc>
        <w:tc>
          <w:tcPr>
            <w:tcW w:w="1043"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100</w:t>
            </w:r>
          </w:p>
        </w:tc>
        <w:tc>
          <w:tcPr>
            <w:tcW w:w="709"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10</w:t>
            </w:r>
          </w:p>
        </w:tc>
        <w:tc>
          <w:tcPr>
            <w:tcW w:w="799"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10</w:t>
            </w:r>
          </w:p>
        </w:tc>
        <w:tc>
          <w:tcPr>
            <w:tcW w:w="992"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否</w:t>
            </w:r>
          </w:p>
        </w:tc>
        <w:tc>
          <w:tcPr>
            <w:tcW w:w="1765" w:type="dxa"/>
            <w:gridSpan w:val="2"/>
            <w:tcBorders>
              <w:top w:val="single" w:sz="4" w:space="0" w:color="auto"/>
              <w:left w:val="nil"/>
              <w:bottom w:val="single" w:sz="4" w:space="0" w:color="auto"/>
              <w:right w:val="single" w:sz="4" w:space="0" w:color="000000"/>
            </w:tcBorders>
            <w:noWrap/>
            <w:vAlign w:val="center"/>
            <w:hideMark/>
          </w:tcPr>
          <w:p w:rsidR="00DB11CE" w:rsidRDefault="00DB11CE" w:rsidP="00B9184C">
            <w:pPr>
              <w:jc w:val="center"/>
              <w:rPr>
                <w:rFonts w:cs="宋体" w:hint="default"/>
                <w:color w:val="000000"/>
                <w:sz w:val="16"/>
                <w:szCs w:val="16"/>
              </w:rPr>
            </w:pPr>
            <w:r>
              <w:rPr>
                <w:rFonts w:cs="宋体"/>
                <w:color w:val="000000"/>
                <w:sz w:val="16"/>
                <w:szCs w:val="16"/>
              </w:rPr>
              <w:t xml:space="preserve">　</w:t>
            </w:r>
          </w:p>
        </w:tc>
      </w:tr>
      <w:tr w:rsidR="00DB11CE" w:rsidTr="00B9184C">
        <w:trPr>
          <w:trHeight w:val="499"/>
          <w:jc w:val="center"/>
        </w:trPr>
        <w:tc>
          <w:tcPr>
            <w:tcW w:w="805" w:type="dxa"/>
            <w:tcBorders>
              <w:top w:val="nil"/>
              <w:left w:val="single" w:sz="4" w:space="0" w:color="auto"/>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sidRPr="00610196">
              <w:rPr>
                <w:rFonts w:cs="宋体"/>
                <w:color w:val="000000"/>
                <w:sz w:val="16"/>
                <w:szCs w:val="16"/>
              </w:rPr>
              <w:lastRenderedPageBreak/>
              <w:t>居民安全感指数</w:t>
            </w:r>
            <w:r>
              <w:rPr>
                <w:rFonts w:cs="宋体"/>
                <w:color w:val="000000"/>
                <w:sz w:val="16"/>
                <w:szCs w:val="16"/>
              </w:rPr>
              <w:t xml:space="preserve">　</w:t>
            </w:r>
          </w:p>
        </w:tc>
        <w:tc>
          <w:tcPr>
            <w:tcW w:w="300"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p>
          <w:p w:rsidR="00DB11CE" w:rsidRPr="00ED4681" w:rsidRDefault="00DB11CE" w:rsidP="00B9184C">
            <w:pPr>
              <w:ind w:firstLineChars="100" w:firstLine="160"/>
              <w:jc w:val="center"/>
              <w:rPr>
                <w:rFonts w:cs="宋体" w:hint="default"/>
                <w:color w:val="000000"/>
                <w:sz w:val="16"/>
                <w:szCs w:val="16"/>
              </w:rPr>
            </w:pPr>
            <w:r w:rsidRPr="00ED4681">
              <w:rPr>
                <w:rFonts w:cs="宋体"/>
                <w:color w:val="000000"/>
                <w:sz w:val="16"/>
                <w:szCs w:val="16"/>
              </w:rPr>
              <w:t>%</w:t>
            </w:r>
          </w:p>
          <w:p w:rsidR="00DB11CE" w:rsidRDefault="00DB11CE" w:rsidP="00B9184C">
            <w:pPr>
              <w:ind w:firstLineChars="100" w:firstLine="160"/>
              <w:jc w:val="center"/>
              <w:rPr>
                <w:rFonts w:cs="宋体" w:hint="default"/>
                <w:color w:val="000000"/>
                <w:sz w:val="16"/>
                <w:szCs w:val="16"/>
              </w:rPr>
            </w:pPr>
          </w:p>
        </w:tc>
        <w:tc>
          <w:tcPr>
            <w:tcW w:w="1372"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p>
          <w:p w:rsidR="00DB11CE" w:rsidRPr="00ED4681" w:rsidRDefault="00DB11CE" w:rsidP="00B9184C">
            <w:pPr>
              <w:ind w:firstLineChars="100" w:firstLine="160"/>
              <w:jc w:val="center"/>
              <w:rPr>
                <w:rFonts w:cs="宋体" w:hint="default"/>
                <w:color w:val="000000"/>
                <w:sz w:val="16"/>
                <w:szCs w:val="16"/>
              </w:rPr>
            </w:pPr>
            <w:r w:rsidRPr="00ED4681">
              <w:rPr>
                <w:rFonts w:cs="宋体"/>
                <w:color w:val="000000"/>
                <w:sz w:val="16"/>
                <w:szCs w:val="16"/>
              </w:rPr>
              <w:t>≥</w:t>
            </w:r>
          </w:p>
          <w:p w:rsidR="00DB11CE" w:rsidRDefault="00DB11CE" w:rsidP="00B9184C">
            <w:pPr>
              <w:ind w:firstLineChars="100" w:firstLine="160"/>
              <w:jc w:val="center"/>
              <w:rPr>
                <w:rFonts w:cs="宋体" w:hint="default"/>
                <w:color w:val="000000"/>
                <w:sz w:val="16"/>
                <w:szCs w:val="16"/>
              </w:rPr>
            </w:pPr>
          </w:p>
        </w:tc>
        <w:tc>
          <w:tcPr>
            <w:tcW w:w="538"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90</w:t>
            </w:r>
          </w:p>
        </w:tc>
        <w:tc>
          <w:tcPr>
            <w:tcW w:w="1647"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90</w:t>
            </w:r>
          </w:p>
        </w:tc>
        <w:tc>
          <w:tcPr>
            <w:tcW w:w="1372"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0</w:t>
            </w:r>
          </w:p>
        </w:tc>
        <w:tc>
          <w:tcPr>
            <w:tcW w:w="1043"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100</w:t>
            </w:r>
          </w:p>
        </w:tc>
        <w:tc>
          <w:tcPr>
            <w:tcW w:w="709"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15</w:t>
            </w:r>
          </w:p>
        </w:tc>
        <w:tc>
          <w:tcPr>
            <w:tcW w:w="799"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15</w:t>
            </w:r>
          </w:p>
        </w:tc>
        <w:tc>
          <w:tcPr>
            <w:tcW w:w="992"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是</w:t>
            </w:r>
          </w:p>
        </w:tc>
        <w:tc>
          <w:tcPr>
            <w:tcW w:w="1765" w:type="dxa"/>
            <w:gridSpan w:val="2"/>
            <w:tcBorders>
              <w:top w:val="single" w:sz="4" w:space="0" w:color="auto"/>
              <w:left w:val="nil"/>
              <w:bottom w:val="single" w:sz="4" w:space="0" w:color="auto"/>
              <w:right w:val="single" w:sz="4" w:space="0" w:color="000000"/>
            </w:tcBorders>
            <w:noWrap/>
            <w:vAlign w:val="center"/>
            <w:hideMark/>
          </w:tcPr>
          <w:p w:rsidR="00DB11CE" w:rsidRDefault="00DB11CE" w:rsidP="00B9184C">
            <w:pPr>
              <w:jc w:val="center"/>
              <w:rPr>
                <w:rFonts w:cs="宋体" w:hint="default"/>
                <w:color w:val="000000"/>
                <w:sz w:val="16"/>
                <w:szCs w:val="16"/>
              </w:rPr>
            </w:pPr>
            <w:r>
              <w:rPr>
                <w:rFonts w:cs="宋体"/>
                <w:color w:val="000000"/>
                <w:sz w:val="16"/>
                <w:szCs w:val="16"/>
              </w:rPr>
              <w:t xml:space="preserve">　</w:t>
            </w:r>
          </w:p>
        </w:tc>
      </w:tr>
      <w:tr w:rsidR="00DB11CE" w:rsidTr="00B9184C">
        <w:trPr>
          <w:trHeight w:val="499"/>
          <w:jc w:val="center"/>
        </w:trPr>
        <w:tc>
          <w:tcPr>
            <w:tcW w:w="805" w:type="dxa"/>
            <w:tcBorders>
              <w:top w:val="nil"/>
              <w:left w:val="single" w:sz="4" w:space="0" w:color="auto"/>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sidRPr="00610196">
              <w:rPr>
                <w:rFonts w:cs="宋体"/>
                <w:color w:val="000000"/>
                <w:sz w:val="16"/>
                <w:szCs w:val="16"/>
              </w:rPr>
              <w:t>群众文化生活需求满意率</w:t>
            </w:r>
          </w:p>
        </w:tc>
        <w:tc>
          <w:tcPr>
            <w:tcW w:w="300"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p>
          <w:p w:rsidR="00DB11CE" w:rsidRDefault="00DB11CE" w:rsidP="00B9184C">
            <w:pPr>
              <w:ind w:firstLineChars="100" w:firstLine="220"/>
              <w:jc w:val="center"/>
              <w:rPr>
                <w:rFonts w:cs="宋体" w:hint="default"/>
                <w:color w:val="000000"/>
                <w:sz w:val="22"/>
                <w:szCs w:val="22"/>
              </w:rPr>
            </w:pPr>
            <w:r>
              <w:rPr>
                <w:color w:val="000000"/>
                <w:sz w:val="22"/>
                <w:szCs w:val="22"/>
              </w:rPr>
              <w:t>%</w:t>
            </w:r>
          </w:p>
          <w:p w:rsidR="00DB11CE" w:rsidRDefault="00DB11CE" w:rsidP="00B9184C">
            <w:pPr>
              <w:ind w:firstLineChars="100" w:firstLine="160"/>
              <w:jc w:val="center"/>
              <w:rPr>
                <w:rFonts w:cs="宋体" w:hint="default"/>
                <w:color w:val="000000"/>
                <w:sz w:val="16"/>
                <w:szCs w:val="16"/>
              </w:rPr>
            </w:pPr>
          </w:p>
        </w:tc>
        <w:tc>
          <w:tcPr>
            <w:tcW w:w="1372"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p>
          <w:p w:rsidR="00DB11CE" w:rsidRDefault="00DB11CE" w:rsidP="00B9184C">
            <w:pPr>
              <w:ind w:firstLineChars="100" w:firstLine="220"/>
              <w:jc w:val="center"/>
              <w:rPr>
                <w:rFonts w:cs="宋体" w:hint="default"/>
                <w:color w:val="000000"/>
                <w:sz w:val="22"/>
                <w:szCs w:val="22"/>
              </w:rPr>
            </w:pPr>
            <w:r>
              <w:rPr>
                <w:color w:val="000000"/>
                <w:sz w:val="22"/>
                <w:szCs w:val="22"/>
              </w:rPr>
              <w:t>≥</w:t>
            </w:r>
          </w:p>
          <w:p w:rsidR="00DB11CE" w:rsidRDefault="00DB11CE" w:rsidP="00B9184C">
            <w:pPr>
              <w:ind w:firstLineChars="100" w:firstLine="160"/>
              <w:jc w:val="center"/>
              <w:rPr>
                <w:rFonts w:cs="宋体" w:hint="default"/>
                <w:color w:val="000000"/>
                <w:sz w:val="16"/>
                <w:szCs w:val="16"/>
              </w:rPr>
            </w:pPr>
          </w:p>
        </w:tc>
        <w:tc>
          <w:tcPr>
            <w:tcW w:w="538"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92</w:t>
            </w:r>
          </w:p>
        </w:tc>
        <w:tc>
          <w:tcPr>
            <w:tcW w:w="1647"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92</w:t>
            </w:r>
          </w:p>
        </w:tc>
        <w:tc>
          <w:tcPr>
            <w:tcW w:w="1372"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0</w:t>
            </w:r>
          </w:p>
        </w:tc>
        <w:tc>
          <w:tcPr>
            <w:tcW w:w="1043"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100</w:t>
            </w:r>
          </w:p>
        </w:tc>
        <w:tc>
          <w:tcPr>
            <w:tcW w:w="709"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15</w:t>
            </w:r>
          </w:p>
        </w:tc>
        <w:tc>
          <w:tcPr>
            <w:tcW w:w="799" w:type="dxa"/>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15</w:t>
            </w:r>
          </w:p>
        </w:tc>
        <w:tc>
          <w:tcPr>
            <w:tcW w:w="992" w:type="dxa"/>
            <w:gridSpan w:val="2"/>
            <w:tcBorders>
              <w:top w:val="nil"/>
              <w:left w:val="nil"/>
              <w:bottom w:val="single" w:sz="4" w:space="0" w:color="auto"/>
              <w:right w:val="single" w:sz="4" w:space="0" w:color="auto"/>
            </w:tcBorders>
            <w:noWrap/>
            <w:vAlign w:val="center"/>
            <w:hideMark/>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是</w:t>
            </w:r>
          </w:p>
        </w:tc>
        <w:tc>
          <w:tcPr>
            <w:tcW w:w="1765" w:type="dxa"/>
            <w:gridSpan w:val="2"/>
            <w:tcBorders>
              <w:top w:val="single" w:sz="4" w:space="0" w:color="auto"/>
              <w:left w:val="nil"/>
              <w:bottom w:val="single" w:sz="4" w:space="0" w:color="auto"/>
              <w:right w:val="single" w:sz="4" w:space="0" w:color="000000"/>
            </w:tcBorders>
            <w:noWrap/>
            <w:vAlign w:val="center"/>
            <w:hideMark/>
          </w:tcPr>
          <w:p w:rsidR="00DB11CE" w:rsidRDefault="00DB11CE" w:rsidP="00B9184C">
            <w:pPr>
              <w:jc w:val="center"/>
              <w:rPr>
                <w:rFonts w:cs="宋体" w:hint="default"/>
                <w:color w:val="000000"/>
                <w:sz w:val="16"/>
                <w:szCs w:val="16"/>
              </w:rPr>
            </w:pPr>
            <w:r>
              <w:rPr>
                <w:rFonts w:cs="宋体"/>
                <w:color w:val="000000"/>
                <w:sz w:val="16"/>
                <w:szCs w:val="16"/>
              </w:rPr>
              <w:t xml:space="preserve">　</w:t>
            </w:r>
          </w:p>
        </w:tc>
      </w:tr>
      <w:tr w:rsidR="00DB11CE" w:rsidTr="00B9184C">
        <w:trPr>
          <w:trHeight w:val="499"/>
          <w:jc w:val="center"/>
        </w:trPr>
        <w:tc>
          <w:tcPr>
            <w:tcW w:w="805" w:type="dxa"/>
            <w:tcBorders>
              <w:top w:val="nil"/>
              <w:left w:val="single" w:sz="4" w:space="0" w:color="auto"/>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r w:rsidRPr="00610196">
              <w:rPr>
                <w:rFonts w:cs="宋体"/>
                <w:color w:val="000000"/>
                <w:sz w:val="16"/>
                <w:szCs w:val="16"/>
              </w:rPr>
              <w:t>辖区内退役军人保障服务工作</w:t>
            </w:r>
          </w:p>
        </w:tc>
        <w:tc>
          <w:tcPr>
            <w:tcW w:w="300" w:type="dxa"/>
            <w:gridSpan w:val="2"/>
            <w:tcBorders>
              <w:top w:val="nil"/>
              <w:left w:val="nil"/>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p>
        </w:tc>
        <w:tc>
          <w:tcPr>
            <w:tcW w:w="1372" w:type="dxa"/>
            <w:tcBorders>
              <w:top w:val="nil"/>
              <w:left w:val="nil"/>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p>
        </w:tc>
        <w:tc>
          <w:tcPr>
            <w:tcW w:w="538" w:type="dxa"/>
            <w:gridSpan w:val="2"/>
            <w:tcBorders>
              <w:top w:val="nil"/>
              <w:left w:val="nil"/>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r>
              <w:rPr>
                <w:rFonts w:cs="宋体" w:hint="default"/>
                <w:color w:val="000000"/>
                <w:sz w:val="16"/>
                <w:szCs w:val="16"/>
              </w:rPr>
              <w:t>好</w:t>
            </w:r>
          </w:p>
        </w:tc>
        <w:tc>
          <w:tcPr>
            <w:tcW w:w="1647" w:type="dxa"/>
            <w:tcBorders>
              <w:top w:val="nil"/>
              <w:left w:val="nil"/>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w:t>
            </w:r>
          </w:p>
        </w:tc>
        <w:tc>
          <w:tcPr>
            <w:tcW w:w="1372" w:type="dxa"/>
            <w:gridSpan w:val="2"/>
            <w:tcBorders>
              <w:top w:val="nil"/>
              <w:left w:val="nil"/>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0</w:t>
            </w:r>
          </w:p>
        </w:tc>
        <w:tc>
          <w:tcPr>
            <w:tcW w:w="1043" w:type="dxa"/>
            <w:tcBorders>
              <w:top w:val="nil"/>
              <w:left w:val="nil"/>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100</w:t>
            </w:r>
          </w:p>
        </w:tc>
        <w:tc>
          <w:tcPr>
            <w:tcW w:w="709" w:type="dxa"/>
            <w:gridSpan w:val="2"/>
            <w:tcBorders>
              <w:top w:val="nil"/>
              <w:left w:val="nil"/>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10</w:t>
            </w:r>
          </w:p>
        </w:tc>
        <w:tc>
          <w:tcPr>
            <w:tcW w:w="799" w:type="dxa"/>
            <w:tcBorders>
              <w:top w:val="nil"/>
              <w:left w:val="nil"/>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10</w:t>
            </w:r>
          </w:p>
        </w:tc>
        <w:tc>
          <w:tcPr>
            <w:tcW w:w="992" w:type="dxa"/>
            <w:gridSpan w:val="2"/>
            <w:tcBorders>
              <w:top w:val="nil"/>
              <w:left w:val="nil"/>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r>
              <w:rPr>
                <w:rFonts w:cs="宋体" w:hint="default"/>
                <w:color w:val="000000"/>
                <w:sz w:val="16"/>
                <w:szCs w:val="16"/>
              </w:rPr>
              <w:t>否</w:t>
            </w:r>
          </w:p>
        </w:tc>
        <w:tc>
          <w:tcPr>
            <w:tcW w:w="1765" w:type="dxa"/>
            <w:gridSpan w:val="2"/>
            <w:tcBorders>
              <w:top w:val="single" w:sz="4" w:space="0" w:color="auto"/>
              <w:left w:val="nil"/>
              <w:bottom w:val="single" w:sz="4" w:space="0" w:color="auto"/>
              <w:right w:val="single" w:sz="4" w:space="0" w:color="000000"/>
            </w:tcBorders>
            <w:noWrap/>
            <w:vAlign w:val="center"/>
          </w:tcPr>
          <w:p w:rsidR="00DB11CE" w:rsidRDefault="00DB11CE" w:rsidP="00B9184C">
            <w:pPr>
              <w:jc w:val="center"/>
              <w:rPr>
                <w:rFonts w:cs="宋体" w:hint="default"/>
                <w:color w:val="000000"/>
                <w:sz w:val="16"/>
                <w:szCs w:val="16"/>
              </w:rPr>
            </w:pPr>
          </w:p>
        </w:tc>
      </w:tr>
      <w:tr w:rsidR="00DB11CE" w:rsidTr="00B9184C">
        <w:trPr>
          <w:trHeight w:val="499"/>
          <w:jc w:val="center"/>
        </w:trPr>
        <w:tc>
          <w:tcPr>
            <w:tcW w:w="805" w:type="dxa"/>
            <w:tcBorders>
              <w:top w:val="nil"/>
              <w:left w:val="single" w:sz="4" w:space="0" w:color="auto"/>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 xml:space="preserve">　</w:t>
            </w:r>
            <w:r w:rsidRPr="00610196">
              <w:rPr>
                <w:rFonts w:cs="宋体"/>
                <w:color w:val="000000"/>
                <w:sz w:val="16"/>
                <w:szCs w:val="16"/>
              </w:rPr>
              <w:t>社会治安综合治理群众满意度</w:t>
            </w:r>
          </w:p>
        </w:tc>
        <w:tc>
          <w:tcPr>
            <w:tcW w:w="300" w:type="dxa"/>
            <w:gridSpan w:val="2"/>
            <w:tcBorders>
              <w:top w:val="nil"/>
              <w:left w:val="nil"/>
              <w:bottom w:val="single" w:sz="4" w:space="0" w:color="auto"/>
              <w:right w:val="single" w:sz="4" w:space="0" w:color="auto"/>
            </w:tcBorders>
            <w:noWrap/>
            <w:vAlign w:val="center"/>
          </w:tcPr>
          <w:p w:rsidR="00DB11CE" w:rsidRDefault="00DB11CE" w:rsidP="00B9184C">
            <w:pPr>
              <w:ind w:firstLineChars="100" w:firstLine="220"/>
              <w:rPr>
                <w:rFonts w:cs="宋体" w:hint="default"/>
                <w:color w:val="000000"/>
                <w:sz w:val="22"/>
                <w:szCs w:val="22"/>
              </w:rPr>
            </w:pPr>
            <w:r>
              <w:rPr>
                <w:color w:val="000000"/>
                <w:sz w:val="22"/>
                <w:szCs w:val="22"/>
              </w:rPr>
              <w:t>%</w:t>
            </w:r>
          </w:p>
          <w:p w:rsidR="00DB11CE" w:rsidRDefault="00DB11CE" w:rsidP="00B9184C">
            <w:pPr>
              <w:ind w:firstLineChars="100" w:firstLine="160"/>
              <w:jc w:val="center"/>
              <w:rPr>
                <w:rFonts w:cs="宋体" w:hint="default"/>
                <w:color w:val="000000"/>
                <w:sz w:val="16"/>
                <w:szCs w:val="16"/>
              </w:rPr>
            </w:pPr>
          </w:p>
        </w:tc>
        <w:tc>
          <w:tcPr>
            <w:tcW w:w="1372" w:type="dxa"/>
            <w:tcBorders>
              <w:top w:val="nil"/>
              <w:left w:val="nil"/>
              <w:bottom w:val="single" w:sz="4" w:space="0" w:color="auto"/>
              <w:right w:val="single" w:sz="4" w:space="0" w:color="auto"/>
            </w:tcBorders>
            <w:noWrap/>
            <w:vAlign w:val="center"/>
          </w:tcPr>
          <w:p w:rsidR="00DB11CE" w:rsidRDefault="00DB11CE" w:rsidP="00B9184C">
            <w:pPr>
              <w:ind w:firstLineChars="100" w:firstLine="220"/>
              <w:jc w:val="center"/>
              <w:rPr>
                <w:rFonts w:cs="宋体" w:hint="default"/>
                <w:color w:val="000000"/>
                <w:sz w:val="22"/>
                <w:szCs w:val="22"/>
              </w:rPr>
            </w:pPr>
            <w:r>
              <w:rPr>
                <w:color w:val="000000"/>
                <w:sz w:val="22"/>
                <w:szCs w:val="22"/>
              </w:rPr>
              <w:t>≥</w:t>
            </w:r>
          </w:p>
          <w:p w:rsidR="00DB11CE" w:rsidRDefault="00DB11CE" w:rsidP="00B9184C">
            <w:pPr>
              <w:ind w:firstLineChars="100" w:firstLine="160"/>
              <w:jc w:val="center"/>
              <w:rPr>
                <w:rFonts w:cs="宋体" w:hint="default"/>
                <w:color w:val="000000"/>
                <w:sz w:val="16"/>
                <w:szCs w:val="16"/>
              </w:rPr>
            </w:pPr>
          </w:p>
        </w:tc>
        <w:tc>
          <w:tcPr>
            <w:tcW w:w="538" w:type="dxa"/>
            <w:gridSpan w:val="2"/>
            <w:tcBorders>
              <w:top w:val="nil"/>
              <w:left w:val="nil"/>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90</w:t>
            </w:r>
          </w:p>
        </w:tc>
        <w:tc>
          <w:tcPr>
            <w:tcW w:w="1647" w:type="dxa"/>
            <w:tcBorders>
              <w:top w:val="nil"/>
              <w:left w:val="nil"/>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90</w:t>
            </w:r>
          </w:p>
        </w:tc>
        <w:tc>
          <w:tcPr>
            <w:tcW w:w="1372" w:type="dxa"/>
            <w:gridSpan w:val="2"/>
            <w:tcBorders>
              <w:top w:val="nil"/>
              <w:left w:val="nil"/>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0</w:t>
            </w:r>
          </w:p>
        </w:tc>
        <w:tc>
          <w:tcPr>
            <w:tcW w:w="1043" w:type="dxa"/>
            <w:tcBorders>
              <w:top w:val="nil"/>
              <w:left w:val="nil"/>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100</w:t>
            </w:r>
          </w:p>
        </w:tc>
        <w:tc>
          <w:tcPr>
            <w:tcW w:w="709" w:type="dxa"/>
            <w:gridSpan w:val="2"/>
            <w:tcBorders>
              <w:top w:val="nil"/>
              <w:left w:val="nil"/>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10</w:t>
            </w:r>
          </w:p>
        </w:tc>
        <w:tc>
          <w:tcPr>
            <w:tcW w:w="799" w:type="dxa"/>
            <w:tcBorders>
              <w:top w:val="nil"/>
              <w:left w:val="nil"/>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r>
              <w:rPr>
                <w:rFonts w:cs="宋体"/>
                <w:color w:val="000000"/>
                <w:sz w:val="16"/>
                <w:szCs w:val="16"/>
              </w:rPr>
              <w:t>10</w:t>
            </w:r>
          </w:p>
        </w:tc>
        <w:tc>
          <w:tcPr>
            <w:tcW w:w="992" w:type="dxa"/>
            <w:gridSpan w:val="2"/>
            <w:tcBorders>
              <w:top w:val="nil"/>
              <w:left w:val="nil"/>
              <w:bottom w:val="single" w:sz="4" w:space="0" w:color="auto"/>
              <w:right w:val="single" w:sz="4" w:space="0" w:color="auto"/>
            </w:tcBorders>
            <w:noWrap/>
            <w:vAlign w:val="center"/>
          </w:tcPr>
          <w:p w:rsidR="00DB11CE" w:rsidRDefault="00DB11CE" w:rsidP="00B9184C">
            <w:pPr>
              <w:ind w:firstLineChars="100" w:firstLine="160"/>
              <w:jc w:val="center"/>
              <w:rPr>
                <w:rFonts w:cs="宋体" w:hint="default"/>
                <w:color w:val="000000"/>
                <w:sz w:val="16"/>
                <w:szCs w:val="16"/>
              </w:rPr>
            </w:pPr>
            <w:r>
              <w:rPr>
                <w:rFonts w:cs="宋体" w:hint="default"/>
                <w:color w:val="000000"/>
                <w:sz w:val="16"/>
                <w:szCs w:val="16"/>
              </w:rPr>
              <w:t>是</w:t>
            </w:r>
          </w:p>
        </w:tc>
        <w:tc>
          <w:tcPr>
            <w:tcW w:w="1765" w:type="dxa"/>
            <w:gridSpan w:val="2"/>
            <w:tcBorders>
              <w:top w:val="single" w:sz="4" w:space="0" w:color="auto"/>
              <w:left w:val="nil"/>
              <w:bottom w:val="single" w:sz="4" w:space="0" w:color="auto"/>
              <w:right w:val="single" w:sz="4" w:space="0" w:color="000000"/>
            </w:tcBorders>
            <w:noWrap/>
            <w:vAlign w:val="center"/>
          </w:tcPr>
          <w:p w:rsidR="00DB11CE" w:rsidRDefault="00DB11CE" w:rsidP="00B9184C">
            <w:pPr>
              <w:jc w:val="center"/>
              <w:rPr>
                <w:rFonts w:cs="宋体" w:hint="default"/>
                <w:color w:val="000000"/>
                <w:sz w:val="16"/>
                <w:szCs w:val="16"/>
              </w:rPr>
            </w:pPr>
          </w:p>
        </w:tc>
      </w:tr>
    </w:tbl>
    <w:p w:rsidR="00F8598B" w:rsidRPr="00C036E6" w:rsidRDefault="00E05175" w:rsidP="00897E9D">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（二）部门绩效评价情况</w:t>
      </w:r>
    </w:p>
    <w:p w:rsidR="00F8598B" w:rsidRPr="00C036E6" w:rsidRDefault="00E05175" w:rsidP="00897E9D">
      <w:pPr>
        <w:widowControl w:val="0"/>
        <w:spacing w:line="594" w:lineRule="exact"/>
        <w:ind w:firstLineChars="200" w:firstLine="640"/>
        <w:jc w:val="both"/>
        <w:rPr>
          <w:rFonts w:ascii="方正仿宋_GBK" w:eastAsia="方正仿宋_GBK" w:hAnsi="Times New Roman" w:hint="default"/>
          <w:kern w:val="2"/>
          <w:sz w:val="32"/>
          <w:szCs w:val="32"/>
        </w:rPr>
      </w:pPr>
      <w:r w:rsidRPr="00C036E6">
        <w:rPr>
          <w:rFonts w:ascii="方正仿宋_GBK" w:eastAsia="方正仿宋_GBK" w:hAnsi="Times New Roman"/>
          <w:kern w:val="2"/>
          <w:sz w:val="32"/>
          <w:szCs w:val="32"/>
        </w:rPr>
        <w:t>我部门未组织开展绩效评价。</w:t>
      </w:r>
    </w:p>
    <w:p w:rsidR="00F8598B" w:rsidRPr="00C036E6" w:rsidRDefault="00E05175" w:rsidP="00897E9D">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（三）财政绩效评价情况</w:t>
      </w:r>
    </w:p>
    <w:p w:rsidR="00F8598B" w:rsidRPr="00C036E6" w:rsidRDefault="001B4D0B" w:rsidP="00897E9D">
      <w:pPr>
        <w:widowControl w:val="0"/>
        <w:spacing w:line="594" w:lineRule="exact"/>
        <w:ind w:firstLineChars="200" w:firstLine="640"/>
        <w:jc w:val="both"/>
        <w:rPr>
          <w:rFonts w:ascii="方正仿宋_GBK" w:eastAsia="方正仿宋_GBK" w:hAnsi="Times New Roman" w:hint="default"/>
          <w:kern w:val="2"/>
          <w:sz w:val="32"/>
          <w:szCs w:val="32"/>
        </w:rPr>
      </w:pPr>
      <w:r w:rsidRPr="00C036E6">
        <w:rPr>
          <w:rFonts w:ascii="方正仿宋_GBK" w:eastAsia="方正仿宋_GBK" w:hAnsi="Times New Roman"/>
          <w:kern w:val="2"/>
          <w:sz w:val="32"/>
          <w:szCs w:val="32"/>
        </w:rPr>
        <w:t>县</w:t>
      </w:r>
      <w:r w:rsidR="00E05175" w:rsidRPr="00C036E6">
        <w:rPr>
          <w:rFonts w:ascii="方正仿宋_GBK" w:eastAsia="方正仿宋_GBK" w:hAnsi="Times New Roman"/>
          <w:kern w:val="2"/>
          <w:sz w:val="32"/>
          <w:szCs w:val="32"/>
        </w:rPr>
        <w:t>财政局未委托第三方对我部门开展绩效评价。</w:t>
      </w:r>
    </w:p>
    <w:p w:rsidR="00F8598B" w:rsidRPr="00C036E6" w:rsidRDefault="00E05175" w:rsidP="006331B2">
      <w:pPr>
        <w:widowControl w:val="0"/>
        <w:spacing w:line="594" w:lineRule="exact"/>
        <w:ind w:firstLineChars="200" w:firstLine="640"/>
        <w:jc w:val="both"/>
        <w:rPr>
          <w:rFonts w:ascii="方正黑体_GBK" w:eastAsia="方正黑体_GBK" w:hAnsi="Times New Roman" w:hint="default"/>
          <w:kern w:val="2"/>
          <w:sz w:val="32"/>
          <w:szCs w:val="32"/>
        </w:rPr>
      </w:pPr>
      <w:r w:rsidRPr="00C036E6">
        <w:rPr>
          <w:rFonts w:ascii="方正黑体_GBK" w:eastAsia="方正黑体_GBK" w:hAnsi="Times New Roman"/>
          <w:kern w:val="2"/>
          <w:sz w:val="32"/>
          <w:szCs w:val="32"/>
        </w:rPr>
        <w:t>六、专业名词解释</w:t>
      </w:r>
    </w:p>
    <w:p w:rsidR="00F8598B" w:rsidRPr="00C036E6" w:rsidRDefault="00E05175" w:rsidP="006331B2">
      <w:pPr>
        <w:widowControl w:val="0"/>
        <w:spacing w:line="594" w:lineRule="exact"/>
        <w:ind w:firstLineChars="200" w:firstLine="640"/>
        <w:jc w:val="both"/>
        <w:rPr>
          <w:rFonts w:ascii="方正仿宋_GBK" w:eastAsia="方正仿宋_GBK" w:hAnsi="方正仿宋_GBK" w:cs="方正仿宋_GBK" w:hint="default"/>
          <w:sz w:val="32"/>
          <w:szCs w:val="32"/>
        </w:rPr>
      </w:pPr>
      <w:r w:rsidRPr="00C036E6">
        <w:rPr>
          <w:rFonts w:ascii="方正黑体_GBK" w:eastAsia="方正黑体_GBK" w:hAnsi="Times New Roman"/>
          <w:kern w:val="2"/>
          <w:sz w:val="32"/>
          <w:szCs w:val="32"/>
        </w:rPr>
        <w:t> </w:t>
      </w:r>
      <w:r w:rsidRPr="00C036E6">
        <w:rPr>
          <w:rFonts w:ascii="方正楷体_GBK" w:eastAsia="方正楷体_GBK" w:hAnsi="Times New Roman"/>
          <w:kern w:val="2"/>
          <w:sz w:val="32"/>
          <w:szCs w:val="32"/>
        </w:rPr>
        <w:t>（一）财政拨款收入：</w:t>
      </w:r>
      <w:r w:rsidRPr="00C036E6">
        <w:rPr>
          <w:rFonts w:ascii="方正仿宋_GBK" w:eastAsia="方正仿宋_GBK" w:hAnsi="Times New Roman"/>
          <w:kern w:val="2"/>
          <w:sz w:val="32"/>
          <w:szCs w:val="32"/>
        </w:rPr>
        <w:t>指本年度从本级财政部门取得的财政拨款，包括一般公共预算财政拨款和政府性基金预算财政拨款。</w:t>
      </w:r>
    </w:p>
    <w:p w:rsidR="00F8598B" w:rsidRPr="00C036E6" w:rsidRDefault="006331B2" w:rsidP="006331B2">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w:t>
      </w:r>
      <w:r w:rsidR="00E05175" w:rsidRPr="00C036E6">
        <w:rPr>
          <w:rFonts w:ascii="方正楷体_GBK" w:eastAsia="方正楷体_GBK" w:hAnsi="Times New Roman"/>
          <w:kern w:val="2"/>
          <w:sz w:val="32"/>
          <w:szCs w:val="32"/>
        </w:rPr>
        <w:t>二）事业收入：</w:t>
      </w:r>
      <w:r w:rsidR="00E05175" w:rsidRPr="00C036E6">
        <w:rPr>
          <w:rFonts w:ascii="方正仿宋_GBK" w:eastAsia="方正仿宋_GBK" w:hAnsi="Times New Roman"/>
          <w:kern w:val="2"/>
          <w:sz w:val="32"/>
          <w:szCs w:val="32"/>
        </w:rPr>
        <w:t>指事业单位开展专业业务活动及其辅助活动取得的现金流入；事业单位收到的财政专户实际核拨的教育收费等资金在此反映。</w:t>
      </w:r>
    </w:p>
    <w:p w:rsidR="00F8598B" w:rsidRPr="00C036E6" w:rsidRDefault="00E05175" w:rsidP="006331B2">
      <w:pPr>
        <w:widowControl w:val="0"/>
        <w:spacing w:line="594" w:lineRule="exact"/>
        <w:ind w:firstLineChars="200" w:firstLine="640"/>
        <w:jc w:val="both"/>
        <w:rPr>
          <w:rFonts w:ascii="方正仿宋_GBK" w:eastAsia="方正仿宋_GBK" w:hAnsi="方正仿宋_GBK" w:cs="方正仿宋_GBK" w:hint="default"/>
          <w:sz w:val="32"/>
          <w:szCs w:val="32"/>
        </w:rPr>
      </w:pPr>
      <w:r w:rsidRPr="00C036E6">
        <w:rPr>
          <w:rFonts w:ascii="方正楷体_GBK" w:eastAsia="方正楷体_GBK" w:hAnsi="Times New Roman"/>
          <w:kern w:val="2"/>
          <w:sz w:val="32"/>
          <w:szCs w:val="32"/>
        </w:rPr>
        <w:t>（三）经营收入：</w:t>
      </w:r>
      <w:r w:rsidRPr="00C036E6">
        <w:rPr>
          <w:rFonts w:ascii="方正仿宋_GBK" w:eastAsia="方正仿宋_GBK" w:hAnsi="Times New Roman"/>
          <w:kern w:val="2"/>
          <w:sz w:val="32"/>
          <w:szCs w:val="32"/>
        </w:rPr>
        <w:t>指事业单位在专业业务活动及其辅助活动之外开展非独立核算经营活动取得的现金流入。</w:t>
      </w:r>
    </w:p>
    <w:p w:rsidR="00F8598B" w:rsidRPr="00C036E6" w:rsidRDefault="00E05175" w:rsidP="008C0092">
      <w:pPr>
        <w:widowControl w:val="0"/>
        <w:spacing w:line="594" w:lineRule="exact"/>
        <w:ind w:firstLineChars="200" w:firstLine="640"/>
        <w:jc w:val="both"/>
        <w:rPr>
          <w:rFonts w:ascii="方正仿宋_GBK" w:eastAsia="方正仿宋_GBK" w:hAnsi="方正仿宋_GBK" w:cs="方正仿宋_GBK" w:hint="default"/>
          <w:sz w:val="32"/>
          <w:szCs w:val="32"/>
        </w:rPr>
      </w:pPr>
      <w:r w:rsidRPr="00C036E6">
        <w:rPr>
          <w:rFonts w:ascii="方正楷体_GBK" w:eastAsia="方正楷体_GBK" w:hAnsi="Times New Roman"/>
          <w:kern w:val="2"/>
          <w:sz w:val="32"/>
          <w:szCs w:val="32"/>
        </w:rPr>
        <w:lastRenderedPageBreak/>
        <w:t>（四）其他收入：</w:t>
      </w:r>
      <w:r w:rsidRPr="00C036E6">
        <w:rPr>
          <w:rFonts w:ascii="方正仿宋_GBK" w:eastAsia="方正仿宋_GBK" w:hAnsi="Times New Roman"/>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F8598B" w:rsidRPr="00C036E6" w:rsidRDefault="00E05175" w:rsidP="008C0092">
      <w:pPr>
        <w:widowControl w:val="0"/>
        <w:spacing w:line="594" w:lineRule="exact"/>
        <w:ind w:firstLineChars="200" w:firstLine="640"/>
        <w:jc w:val="both"/>
        <w:rPr>
          <w:rFonts w:ascii="方正仿宋_GBK" w:eastAsia="方正仿宋_GBK" w:hAnsi="Times New Roman" w:hint="default"/>
          <w:kern w:val="2"/>
          <w:sz w:val="32"/>
          <w:szCs w:val="32"/>
        </w:rPr>
      </w:pPr>
      <w:r w:rsidRPr="00C036E6">
        <w:rPr>
          <w:rFonts w:ascii="方正楷体_GBK" w:eastAsia="方正楷体_GBK" w:hAnsi="Times New Roman"/>
          <w:kern w:val="2"/>
          <w:sz w:val="32"/>
          <w:szCs w:val="32"/>
        </w:rPr>
        <w:t>（五）使用非财政拨款结余：</w:t>
      </w:r>
      <w:r w:rsidRPr="00C036E6">
        <w:rPr>
          <w:rFonts w:ascii="方正仿宋_GBK" w:eastAsia="方正仿宋_GBK" w:hAnsi="Times New Roman"/>
          <w:kern w:val="2"/>
          <w:sz w:val="32"/>
          <w:szCs w:val="32"/>
        </w:rPr>
        <w:t>指单位在当年的“财政拨款收入”、“事业收入”、“经营收入”、“其他收入”等不足以安排当年支出的情况下，使用以前年度积累的非财政拨款结余弥补本年度收支缺口的资金。</w:t>
      </w:r>
    </w:p>
    <w:p w:rsidR="00F8598B" w:rsidRPr="00C036E6" w:rsidRDefault="00E05175" w:rsidP="00657FCC">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（六）年初结转和结余：</w:t>
      </w:r>
      <w:r w:rsidRPr="00C036E6">
        <w:rPr>
          <w:rFonts w:ascii="方正仿宋_GBK" w:eastAsia="方正仿宋_GBK" w:hAnsi="Times New Roman"/>
          <w:kern w:val="2"/>
          <w:sz w:val="32"/>
          <w:szCs w:val="32"/>
        </w:rPr>
        <w:t>指单位上年结转本年使用的基本支出结转、项目支出结转和结余、经营结余。</w:t>
      </w:r>
    </w:p>
    <w:p w:rsidR="00F8598B" w:rsidRPr="00C036E6" w:rsidRDefault="00E05175" w:rsidP="00657FCC">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（七）结余分配：</w:t>
      </w:r>
      <w:r w:rsidRPr="00C036E6">
        <w:rPr>
          <w:rFonts w:ascii="方正仿宋_GBK" w:eastAsia="方正仿宋_GBK" w:hAnsi="Times New Roman"/>
          <w:kern w:val="2"/>
          <w:sz w:val="32"/>
          <w:szCs w:val="32"/>
        </w:rPr>
        <w:t>指单位按照国家有关规定，缴纳所得税、提取专用基金、转入非财政拨款结余等当年结余的分配情况。</w:t>
      </w:r>
    </w:p>
    <w:p w:rsidR="00F8598B" w:rsidRPr="00C036E6" w:rsidRDefault="00E05175" w:rsidP="00657FCC">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（八）年末结转和结余：</w:t>
      </w:r>
      <w:r w:rsidRPr="00C036E6">
        <w:rPr>
          <w:rFonts w:ascii="方正仿宋_GBK" w:eastAsia="方正仿宋_GBK" w:hAnsi="Times New Roman"/>
          <w:kern w:val="2"/>
          <w:sz w:val="32"/>
          <w:szCs w:val="32"/>
        </w:rPr>
        <w:t>指单位结转下年的基本支出结转、项目支出结转和结余、经营结余。</w:t>
      </w:r>
    </w:p>
    <w:p w:rsidR="00F8598B" w:rsidRPr="00C036E6" w:rsidRDefault="00E05175" w:rsidP="00657FCC">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（九）基本支出：</w:t>
      </w:r>
      <w:r w:rsidRPr="00C036E6">
        <w:rPr>
          <w:rFonts w:ascii="方正仿宋_GBK" w:eastAsia="方正仿宋_GBK" w:hAnsi="Times New Roman"/>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w:t>
      </w:r>
      <w:r w:rsidRPr="00C036E6">
        <w:rPr>
          <w:rFonts w:ascii="方正仿宋_GBK" w:eastAsia="方正仿宋_GBK" w:hAnsi="Times New Roman"/>
          <w:kern w:val="2"/>
          <w:sz w:val="32"/>
          <w:szCs w:val="32"/>
        </w:rPr>
        <w:lastRenderedPageBreak/>
        <w:t>福利支出”和“对个人和家庭的补助”外的其他支出。</w:t>
      </w:r>
    </w:p>
    <w:p w:rsidR="00F8598B" w:rsidRPr="00C036E6" w:rsidRDefault="00E05175" w:rsidP="00657FCC">
      <w:pPr>
        <w:widowControl w:val="0"/>
        <w:spacing w:line="594" w:lineRule="exact"/>
        <w:ind w:firstLineChars="200" w:firstLine="640"/>
        <w:jc w:val="both"/>
        <w:rPr>
          <w:rFonts w:ascii="方正仿宋_GBK" w:eastAsia="方正仿宋_GBK" w:hAnsi="Times New Roman" w:hint="default"/>
          <w:kern w:val="2"/>
          <w:sz w:val="32"/>
          <w:szCs w:val="32"/>
        </w:rPr>
      </w:pPr>
      <w:r w:rsidRPr="00C036E6">
        <w:rPr>
          <w:rFonts w:ascii="方正楷体_GBK" w:eastAsia="方正楷体_GBK" w:hAnsi="Times New Roman"/>
          <w:kern w:val="2"/>
          <w:sz w:val="32"/>
          <w:szCs w:val="32"/>
        </w:rPr>
        <w:t>（十）项目支出：</w:t>
      </w:r>
      <w:r w:rsidRPr="00C036E6">
        <w:rPr>
          <w:rFonts w:ascii="方正仿宋_GBK" w:eastAsia="方正仿宋_GBK" w:hAnsi="Times New Roman"/>
          <w:kern w:val="2"/>
          <w:sz w:val="32"/>
          <w:szCs w:val="32"/>
        </w:rPr>
        <w:t>指在基本支出之外为完成特定行政任务和事业发展目标所发生的支出。</w:t>
      </w:r>
    </w:p>
    <w:p w:rsidR="00F8598B" w:rsidRPr="00C036E6" w:rsidRDefault="00E05175" w:rsidP="00657FCC">
      <w:pPr>
        <w:widowControl w:val="0"/>
        <w:spacing w:line="594" w:lineRule="exact"/>
        <w:ind w:firstLineChars="200" w:firstLine="640"/>
        <w:jc w:val="both"/>
        <w:rPr>
          <w:rFonts w:ascii="方正仿宋_GBK" w:eastAsia="方正仿宋_GBK" w:hAnsi="Times New Roman" w:hint="default"/>
          <w:kern w:val="2"/>
          <w:sz w:val="32"/>
          <w:szCs w:val="32"/>
        </w:rPr>
      </w:pPr>
      <w:r w:rsidRPr="00C036E6">
        <w:rPr>
          <w:rFonts w:ascii="方正楷体_GBK" w:eastAsia="方正楷体_GBK" w:hAnsi="Times New Roman"/>
          <w:kern w:val="2"/>
          <w:sz w:val="32"/>
          <w:szCs w:val="32"/>
        </w:rPr>
        <w:t>（十一）经营支出：</w:t>
      </w:r>
      <w:r w:rsidRPr="00C036E6">
        <w:rPr>
          <w:rFonts w:ascii="方正仿宋_GBK" w:eastAsia="方正仿宋_GBK" w:hAnsi="Times New Roman"/>
          <w:kern w:val="2"/>
          <w:sz w:val="32"/>
          <w:szCs w:val="32"/>
        </w:rPr>
        <w:t>指事业单位在专业业务活动及其辅助活动之外开展非独立核算经营活动发生的支出。</w:t>
      </w:r>
    </w:p>
    <w:p w:rsidR="00F8598B" w:rsidRPr="00C036E6" w:rsidRDefault="00E05175" w:rsidP="00657FCC">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（十二）“三公”经费：</w:t>
      </w:r>
      <w:r w:rsidRPr="00C036E6">
        <w:rPr>
          <w:rFonts w:ascii="方正仿宋_GBK" w:eastAsia="方正仿宋_GBK" w:hAnsi="Times New Roman"/>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F8598B" w:rsidRPr="00C036E6" w:rsidRDefault="00E05175" w:rsidP="00657FCC">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（十三）机关运行经费：</w:t>
      </w:r>
      <w:r w:rsidRPr="00C036E6">
        <w:rPr>
          <w:rFonts w:ascii="方正仿宋_GBK" w:eastAsia="方正仿宋_GBK" w:hAnsi="Times New Roman"/>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8598B" w:rsidRPr="00C036E6" w:rsidRDefault="00E05175" w:rsidP="00657FCC">
      <w:pPr>
        <w:widowControl w:val="0"/>
        <w:spacing w:line="594" w:lineRule="exact"/>
        <w:ind w:firstLineChars="200" w:firstLine="640"/>
        <w:jc w:val="both"/>
        <w:rPr>
          <w:rFonts w:ascii="方正仿宋_GBK" w:eastAsia="方正仿宋_GBK" w:hAnsi="Times New Roman" w:hint="default"/>
          <w:kern w:val="2"/>
          <w:sz w:val="32"/>
          <w:szCs w:val="32"/>
        </w:rPr>
      </w:pPr>
      <w:r w:rsidRPr="00C036E6">
        <w:rPr>
          <w:rFonts w:ascii="方正楷体_GBK" w:eastAsia="方正楷体_GBK" w:hAnsi="Times New Roman"/>
          <w:kern w:val="2"/>
          <w:sz w:val="32"/>
          <w:szCs w:val="32"/>
        </w:rPr>
        <w:t>（十四）工资福利支出（支出经济分类科目类级）：</w:t>
      </w:r>
      <w:r w:rsidRPr="00C036E6">
        <w:rPr>
          <w:rFonts w:ascii="方正仿宋_GBK" w:eastAsia="方正仿宋_GBK" w:hAnsi="Times New Roman"/>
          <w:kern w:val="2"/>
          <w:sz w:val="32"/>
          <w:szCs w:val="32"/>
        </w:rPr>
        <w:t>反映单位开支的在职职工和编制外长期聘用人员的各类劳动报酬，以及为上述人员缴纳的各项社会保险费等。</w:t>
      </w:r>
    </w:p>
    <w:p w:rsidR="00F8598B" w:rsidRPr="00C036E6" w:rsidRDefault="00E05175" w:rsidP="00657FCC">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lastRenderedPageBreak/>
        <w:t>（十五）商品和服务支出（支出经济分类科目类级）：</w:t>
      </w:r>
      <w:r w:rsidRPr="00C036E6">
        <w:rPr>
          <w:rFonts w:ascii="方正仿宋_GBK" w:eastAsia="方正仿宋_GBK" w:hAnsi="Times New Roman"/>
          <w:kern w:val="2"/>
          <w:sz w:val="32"/>
          <w:szCs w:val="32"/>
        </w:rPr>
        <w:t>反映单位购买商品和服务的支出（不包括用于购置固定资产的支出、战略性和应急储备支出）。</w:t>
      </w:r>
    </w:p>
    <w:p w:rsidR="00F8598B" w:rsidRPr="00C036E6" w:rsidRDefault="00E05175" w:rsidP="00657FCC">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（十六）对个人和家庭的补助（支出经济分类科目类级）：</w:t>
      </w:r>
      <w:r w:rsidRPr="00C036E6">
        <w:rPr>
          <w:rFonts w:ascii="方正仿宋_GBK" w:eastAsia="方正仿宋_GBK" w:hAnsi="Times New Roman"/>
          <w:kern w:val="2"/>
          <w:sz w:val="32"/>
          <w:szCs w:val="32"/>
        </w:rPr>
        <w:t>反映用于对个人和家庭的补助支出。</w:t>
      </w:r>
    </w:p>
    <w:p w:rsidR="00F8598B" w:rsidRPr="00C036E6" w:rsidRDefault="00E05175" w:rsidP="00657FCC">
      <w:pPr>
        <w:widowControl w:val="0"/>
        <w:spacing w:line="594" w:lineRule="exact"/>
        <w:ind w:firstLineChars="200" w:firstLine="640"/>
        <w:jc w:val="both"/>
        <w:rPr>
          <w:rFonts w:ascii="方正楷体_GBK" w:eastAsia="方正楷体_GBK" w:hAnsi="Times New Roman" w:hint="default"/>
          <w:kern w:val="2"/>
          <w:sz w:val="32"/>
          <w:szCs w:val="32"/>
        </w:rPr>
      </w:pPr>
      <w:r w:rsidRPr="00C036E6">
        <w:rPr>
          <w:rFonts w:ascii="方正楷体_GBK" w:eastAsia="方正楷体_GBK" w:hAnsi="Times New Roman"/>
          <w:kern w:val="2"/>
          <w:sz w:val="32"/>
          <w:szCs w:val="32"/>
        </w:rPr>
        <w:t>（十七）其他资本性支出（支出经济分类科目类级）：</w:t>
      </w:r>
      <w:r w:rsidRPr="00C036E6">
        <w:rPr>
          <w:rFonts w:ascii="方正仿宋_GBK" w:eastAsia="方正仿宋_GBK" w:hAnsi="Times New Roman"/>
          <w:kern w:val="2"/>
          <w:sz w:val="32"/>
          <w:szCs w:val="32"/>
        </w:rPr>
        <w:t>反映非各级发展与改革部门集中安排的用于购置固定资产、战略性和应急性储备、土地和无形资产，以及构建基础设施、大型修缮和财政支持企业更新改造所发生的支出。</w:t>
      </w:r>
    </w:p>
    <w:p w:rsidR="00F8598B" w:rsidRPr="00C036E6" w:rsidRDefault="00E05175" w:rsidP="001C2387">
      <w:pPr>
        <w:widowControl w:val="0"/>
        <w:spacing w:line="594" w:lineRule="exact"/>
        <w:ind w:firstLineChars="200" w:firstLine="640"/>
        <w:jc w:val="both"/>
        <w:rPr>
          <w:rFonts w:ascii="方正黑体_GBK" w:eastAsia="方正黑体_GBK" w:hAnsi="Times New Roman" w:hint="default"/>
          <w:kern w:val="2"/>
          <w:sz w:val="32"/>
          <w:szCs w:val="32"/>
        </w:rPr>
      </w:pPr>
      <w:r w:rsidRPr="00C036E6">
        <w:rPr>
          <w:rFonts w:ascii="方正黑体_GBK" w:eastAsia="方正黑体_GBK" w:hAnsi="Times New Roman"/>
          <w:kern w:val="2"/>
          <w:sz w:val="32"/>
          <w:szCs w:val="32"/>
        </w:rPr>
        <w:t>七、决算公开联系方式及信息反馈渠道</w:t>
      </w:r>
    </w:p>
    <w:p w:rsidR="00F8598B" w:rsidRPr="00C036E6" w:rsidRDefault="00E05175" w:rsidP="001C2387">
      <w:pPr>
        <w:widowControl w:val="0"/>
        <w:spacing w:line="594" w:lineRule="exact"/>
        <w:ind w:firstLineChars="200" w:firstLine="640"/>
        <w:jc w:val="both"/>
        <w:rPr>
          <w:rFonts w:ascii="方正仿宋_GBK" w:eastAsia="方正仿宋_GBK" w:hAnsi="Times New Roman" w:hint="default"/>
          <w:kern w:val="2"/>
          <w:sz w:val="32"/>
          <w:szCs w:val="32"/>
        </w:rPr>
      </w:pPr>
      <w:r w:rsidRPr="00C036E6">
        <w:rPr>
          <w:rFonts w:ascii="方正仿宋_GBK" w:eastAsia="方正仿宋_GBK" w:hAnsi="Times New Roman"/>
          <w:kern w:val="2"/>
          <w:sz w:val="32"/>
          <w:szCs w:val="32"/>
        </w:rPr>
        <w:t>本单位决算公开信息反馈和联系方式：</w:t>
      </w:r>
      <w:r w:rsidR="00943FF5" w:rsidRPr="00C036E6">
        <w:rPr>
          <w:rFonts w:ascii="方正仿宋_GBK" w:eastAsia="方正仿宋_GBK" w:hAnsi="Times New Roman"/>
          <w:kern w:val="2"/>
          <w:sz w:val="32"/>
          <w:szCs w:val="32"/>
        </w:rPr>
        <w:t>江春燕，023-70693004。</w:t>
      </w:r>
    </w:p>
    <w:p w:rsidR="005D2BC0" w:rsidRPr="00C036E6" w:rsidRDefault="005D2BC0" w:rsidP="001C2387">
      <w:pPr>
        <w:widowControl w:val="0"/>
        <w:spacing w:line="594" w:lineRule="exact"/>
        <w:ind w:firstLineChars="200" w:firstLine="640"/>
        <w:jc w:val="both"/>
        <w:rPr>
          <w:rFonts w:ascii="方正仿宋_GBK" w:eastAsia="方正仿宋_GBK" w:hAnsi="Times New Roman" w:hint="default"/>
          <w:kern w:val="2"/>
          <w:sz w:val="32"/>
          <w:szCs w:val="32"/>
        </w:rPr>
      </w:pPr>
    </w:p>
    <w:p w:rsidR="005D2BC0" w:rsidRPr="00C036E6" w:rsidRDefault="005D2BC0" w:rsidP="005D2BC0">
      <w:pPr>
        <w:widowControl w:val="0"/>
        <w:spacing w:line="594" w:lineRule="exact"/>
        <w:jc w:val="both"/>
        <w:rPr>
          <w:rFonts w:ascii="方正仿宋_GBK" w:eastAsia="方正仿宋_GBK" w:hAnsi="Times New Roman" w:hint="default"/>
          <w:kern w:val="2"/>
          <w:sz w:val="32"/>
          <w:szCs w:val="32"/>
        </w:rPr>
      </w:pPr>
    </w:p>
    <w:p w:rsidR="005D2BC0" w:rsidRPr="00C036E6" w:rsidRDefault="005D2BC0" w:rsidP="005D2BC0">
      <w:pPr>
        <w:widowControl w:val="0"/>
        <w:spacing w:line="594" w:lineRule="exact"/>
        <w:jc w:val="both"/>
        <w:rPr>
          <w:rFonts w:ascii="方正仿宋_GBK" w:eastAsia="方正仿宋_GBK" w:hAnsi="Times New Roman" w:hint="default"/>
          <w:kern w:val="2"/>
          <w:sz w:val="32"/>
          <w:szCs w:val="32"/>
        </w:rPr>
        <w:sectPr w:rsidR="005D2BC0" w:rsidRPr="00C036E6">
          <w:footerReference w:type="default" r:id="rId8"/>
          <w:pgSz w:w="11915" w:h="16840"/>
          <w:pgMar w:top="1440" w:right="1800" w:bottom="1440" w:left="1800" w:header="851" w:footer="992" w:gutter="0"/>
          <w:pgNumType w:fmt="numberInDash"/>
          <w:cols w:space="720"/>
          <w:docGrid w:type="lines" w:linePitch="312"/>
        </w:sectPr>
      </w:pPr>
      <w:r w:rsidRPr="00C036E6">
        <w:rPr>
          <w:rFonts w:ascii="方正仿宋_GBK" w:eastAsia="方正仿宋_GBK" w:hAnsi="Times New Roman"/>
          <w:kern w:val="2"/>
          <w:sz w:val="32"/>
          <w:szCs w:val="32"/>
        </w:rPr>
        <w:t>附件</w:t>
      </w:r>
      <w:r w:rsidRPr="00C036E6">
        <w:rPr>
          <w:rFonts w:ascii="方正仿宋_GBK" w:eastAsia="方正仿宋_GBK" w:hAnsi="Times New Roman" w:hint="default"/>
          <w:kern w:val="2"/>
          <w:sz w:val="32"/>
          <w:szCs w:val="32"/>
        </w:rPr>
        <w:t>1：2023年丰都县青龙乡项目绩效自评表</w:t>
      </w:r>
    </w:p>
    <w:p w:rsidR="00F8598B" w:rsidRPr="00C036E6" w:rsidRDefault="00F8598B">
      <w:pPr>
        <w:rPr>
          <w:rFonts w:cs="宋体" w:hint="default"/>
          <w:sz w:val="21"/>
          <w:szCs w:val="21"/>
        </w:rPr>
      </w:pPr>
    </w:p>
    <w:tbl>
      <w:tblPr>
        <w:tblW w:w="5005" w:type="pct"/>
        <w:tblCellMar>
          <w:left w:w="0" w:type="dxa"/>
          <w:right w:w="0" w:type="dxa"/>
        </w:tblCellMar>
        <w:tblLook w:val="04A0"/>
      </w:tblPr>
      <w:tblGrid>
        <w:gridCol w:w="5105"/>
        <w:gridCol w:w="2012"/>
        <w:gridCol w:w="4791"/>
        <w:gridCol w:w="3429"/>
      </w:tblGrid>
      <w:tr w:rsidR="00F8598B" w:rsidRPr="00C036E6">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F8598B" w:rsidRPr="00C036E6" w:rsidRDefault="00E05175">
            <w:pPr>
              <w:spacing w:line="400" w:lineRule="exact"/>
              <w:jc w:val="center"/>
              <w:textAlignment w:val="bottom"/>
              <w:rPr>
                <w:rFonts w:cs="宋体" w:hint="default"/>
                <w:b/>
                <w:color w:val="000000"/>
                <w:sz w:val="32"/>
                <w:szCs w:val="32"/>
              </w:rPr>
            </w:pPr>
            <w:r w:rsidRPr="00C036E6">
              <w:rPr>
                <w:rFonts w:cs="宋体"/>
                <w:b/>
                <w:color w:val="000000"/>
                <w:sz w:val="32"/>
                <w:szCs w:val="32"/>
              </w:rPr>
              <w:t>收入支出决算总表</w:t>
            </w:r>
          </w:p>
        </w:tc>
      </w:tr>
      <w:tr w:rsidR="00F8598B" w:rsidRPr="00C036E6" w:rsidTr="002D0E5A">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F8598B" w:rsidRPr="00C036E6" w:rsidRDefault="00F8598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F8598B" w:rsidRPr="00C036E6" w:rsidRDefault="00F8598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F8598B" w:rsidRPr="00C036E6" w:rsidRDefault="00F8598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F8598B" w:rsidRPr="00C036E6" w:rsidRDefault="00E05175">
            <w:pPr>
              <w:spacing w:line="280" w:lineRule="exact"/>
              <w:jc w:val="right"/>
              <w:textAlignment w:val="bottom"/>
              <w:rPr>
                <w:rFonts w:cs="宋体" w:hint="default"/>
                <w:color w:val="000000"/>
                <w:sz w:val="20"/>
                <w:szCs w:val="20"/>
              </w:rPr>
            </w:pPr>
            <w:r w:rsidRPr="00C036E6">
              <w:rPr>
                <w:rFonts w:cs="宋体"/>
                <w:color w:val="000000"/>
                <w:sz w:val="20"/>
                <w:szCs w:val="20"/>
              </w:rPr>
              <w:t>公开01表</w:t>
            </w:r>
          </w:p>
        </w:tc>
      </w:tr>
      <w:tr w:rsidR="002D0E5A" w:rsidRPr="00C036E6" w:rsidTr="002D0E5A">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rsidP="002D0E5A">
            <w:pPr>
              <w:spacing w:line="200" w:lineRule="exact"/>
              <w:rPr>
                <w:rFonts w:ascii="Arial" w:hAnsi="Arial" w:cs="Arial" w:hint="default"/>
                <w:color w:val="000000"/>
                <w:sz w:val="22"/>
                <w:szCs w:val="22"/>
              </w:rPr>
            </w:pPr>
            <w:r w:rsidRPr="00C036E6">
              <w:rPr>
                <w:rFonts w:cs="宋体"/>
                <w:sz w:val="20"/>
                <w:szCs w:val="20"/>
              </w:rPr>
              <w:t>公开部门：</w:t>
            </w:r>
            <w:r w:rsidRPr="00C036E6">
              <w:rPr>
                <w:sz w:val="20"/>
              </w:rPr>
              <w:t>重庆市丰都县青龙乡人民政府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spacing w:line="280" w:lineRule="exact"/>
              <w:jc w:val="right"/>
              <w:textAlignment w:val="bottom"/>
              <w:rPr>
                <w:rFonts w:cs="宋体" w:hint="default"/>
                <w:color w:val="000000"/>
                <w:sz w:val="20"/>
                <w:szCs w:val="20"/>
              </w:rPr>
            </w:pPr>
            <w:r w:rsidRPr="00C036E6">
              <w:rPr>
                <w:rFonts w:cs="宋体"/>
                <w:color w:val="000000"/>
                <w:sz w:val="20"/>
                <w:szCs w:val="20"/>
              </w:rPr>
              <w:t>单位：</w:t>
            </w:r>
            <w:r w:rsidRPr="00C036E6">
              <w:rPr>
                <w:rFonts w:cs="宋体"/>
                <w:sz w:val="20"/>
                <w:szCs w:val="20"/>
              </w:rPr>
              <w:t>万元</w:t>
            </w:r>
          </w:p>
        </w:tc>
      </w:tr>
      <w:tr w:rsidR="00F8598B" w:rsidRPr="00C036E6" w:rsidTr="002D0E5A">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jc w:val="center"/>
              <w:textAlignment w:val="center"/>
              <w:rPr>
                <w:rFonts w:cs="宋体" w:hint="default"/>
                <w:b/>
                <w:color w:val="000000"/>
                <w:sz w:val="20"/>
                <w:szCs w:val="20"/>
              </w:rPr>
            </w:pPr>
            <w:r w:rsidRPr="00C036E6">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jc w:val="center"/>
              <w:textAlignment w:val="center"/>
              <w:rPr>
                <w:rFonts w:cs="宋体" w:hint="default"/>
                <w:b/>
                <w:color w:val="000000"/>
                <w:sz w:val="20"/>
                <w:szCs w:val="20"/>
              </w:rPr>
            </w:pPr>
            <w:r w:rsidRPr="00C036E6">
              <w:rPr>
                <w:rFonts w:cs="宋体"/>
                <w:b/>
                <w:color w:val="000000"/>
                <w:sz w:val="20"/>
                <w:szCs w:val="20"/>
              </w:rPr>
              <w:t>支出</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jc w:val="center"/>
              <w:textAlignment w:val="center"/>
              <w:rPr>
                <w:rFonts w:cs="宋体" w:hint="default"/>
                <w:b/>
                <w:color w:val="000000"/>
                <w:sz w:val="20"/>
                <w:szCs w:val="20"/>
              </w:rPr>
            </w:pPr>
            <w:r w:rsidRPr="00C036E6">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jc w:val="center"/>
              <w:textAlignment w:val="center"/>
              <w:rPr>
                <w:rFonts w:cs="宋体" w:hint="default"/>
                <w:b/>
                <w:color w:val="000000"/>
                <w:sz w:val="20"/>
                <w:szCs w:val="20"/>
              </w:rPr>
            </w:pPr>
            <w:r w:rsidRPr="00C036E6">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jc w:val="center"/>
              <w:textAlignment w:val="center"/>
              <w:rPr>
                <w:rFonts w:cs="宋体" w:hint="default"/>
                <w:b/>
                <w:color w:val="000000"/>
                <w:sz w:val="20"/>
                <w:szCs w:val="20"/>
              </w:rPr>
            </w:pPr>
            <w:r w:rsidRPr="00C036E6">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jc w:val="center"/>
              <w:textAlignment w:val="center"/>
              <w:rPr>
                <w:rFonts w:cs="宋体" w:hint="default"/>
                <w:b/>
                <w:color w:val="000000"/>
                <w:sz w:val="20"/>
                <w:szCs w:val="20"/>
              </w:rPr>
            </w:pPr>
            <w:r w:rsidRPr="00C036E6">
              <w:rPr>
                <w:rFonts w:cs="宋体"/>
                <w:b/>
                <w:color w:val="000000"/>
                <w:sz w:val="20"/>
                <w:szCs w:val="20"/>
              </w:rPr>
              <w:t>决算数</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2,419.10</w:t>
            </w:r>
            <w:r w:rsidRPr="00C036E6">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435.73</w:t>
            </w: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27.13</w:t>
            </w:r>
            <w:r w:rsidRPr="00C036E6">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6.00</w:t>
            </w: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40.48</w:t>
            </w: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269.40</w:t>
            </w: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31.33</w:t>
            </w: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88.20</w:t>
            </w: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1,255.65</w:t>
            </w: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344.60</w:t>
            </w: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55.57</w:t>
            </w: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35.40</w:t>
            </w: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28.80</w:t>
            </w: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10.00</w:t>
            </w: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jc w:val="center"/>
              <w:textAlignment w:val="center"/>
              <w:rPr>
                <w:rFonts w:cs="宋体" w:hint="default"/>
                <w:b/>
                <w:color w:val="000000"/>
                <w:sz w:val="20"/>
                <w:szCs w:val="20"/>
              </w:rPr>
            </w:pPr>
            <w:r w:rsidRPr="00C036E6">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2,446.23</w:t>
            </w:r>
            <w:r w:rsidRPr="00C036E6">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jc w:val="center"/>
              <w:textAlignment w:val="center"/>
              <w:rPr>
                <w:rFonts w:cs="宋体" w:hint="default"/>
                <w:b/>
                <w:color w:val="000000"/>
                <w:sz w:val="20"/>
                <w:szCs w:val="20"/>
              </w:rPr>
            </w:pPr>
            <w:r w:rsidRPr="00C036E6">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2,601.16</w:t>
            </w: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196.85</w:t>
            </w:r>
            <w:r w:rsidRPr="00C036E6">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textAlignment w:val="center"/>
              <w:rPr>
                <w:rFonts w:cs="宋体" w:hint="default"/>
                <w:color w:val="000000"/>
                <w:sz w:val="20"/>
                <w:szCs w:val="20"/>
              </w:rPr>
            </w:pPr>
            <w:r w:rsidRPr="00C036E6">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41.93</w:t>
            </w:r>
            <w:r w:rsidRPr="00C036E6">
              <w:rPr>
                <w:color w:val="000000"/>
                <w:sz w:val="20"/>
              </w:rPr>
              <w:t xml:space="preserve"> </w:t>
            </w:r>
          </w:p>
        </w:tc>
      </w:tr>
      <w:tr w:rsidR="00F8598B" w:rsidRPr="00C036E6" w:rsidTr="002D0E5A">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40" w:lineRule="exact"/>
              <w:jc w:val="center"/>
              <w:textAlignment w:val="center"/>
              <w:rPr>
                <w:rFonts w:cs="宋体" w:hint="default"/>
                <w:b/>
                <w:color w:val="000000"/>
                <w:sz w:val="20"/>
                <w:szCs w:val="20"/>
              </w:rPr>
            </w:pPr>
            <w:r w:rsidRPr="00C036E6">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2,643.08</w:t>
            </w:r>
            <w:r w:rsidRPr="00C036E6">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F8598B" w:rsidRPr="00C036E6" w:rsidRDefault="00E05175">
            <w:pPr>
              <w:spacing w:line="240" w:lineRule="exact"/>
              <w:jc w:val="center"/>
              <w:textAlignment w:val="center"/>
              <w:rPr>
                <w:rFonts w:cs="宋体" w:hint="default"/>
                <w:b/>
                <w:color w:val="000000"/>
                <w:sz w:val="20"/>
                <w:szCs w:val="20"/>
              </w:rPr>
            </w:pPr>
            <w:r w:rsidRPr="00C036E6">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40" w:lineRule="exact"/>
              <w:jc w:val="right"/>
              <w:textAlignment w:val="center"/>
              <w:rPr>
                <w:rFonts w:cs="宋体" w:hint="default"/>
                <w:color w:val="000000"/>
                <w:sz w:val="20"/>
                <w:szCs w:val="20"/>
              </w:rPr>
            </w:pPr>
            <w:r w:rsidRPr="00C036E6">
              <w:rPr>
                <w:rFonts w:cs="宋体"/>
                <w:color w:val="000000"/>
                <w:sz w:val="20"/>
                <w:szCs w:val="20"/>
              </w:rPr>
              <w:t>2,643.08</w:t>
            </w:r>
            <w:r w:rsidRPr="00C036E6">
              <w:rPr>
                <w:color w:val="000000"/>
                <w:sz w:val="20"/>
              </w:rPr>
              <w:t xml:space="preserve"> </w:t>
            </w:r>
          </w:p>
        </w:tc>
      </w:tr>
    </w:tbl>
    <w:p w:rsidR="00F8598B" w:rsidRPr="00C036E6" w:rsidRDefault="00E05175">
      <w:pPr>
        <w:spacing w:line="240" w:lineRule="exact"/>
        <w:rPr>
          <w:rFonts w:cs="宋体" w:hint="default"/>
          <w:sz w:val="20"/>
          <w:szCs w:val="20"/>
        </w:rPr>
      </w:pPr>
      <w:r w:rsidRPr="00C036E6">
        <w:rPr>
          <w:rFonts w:cs="宋体"/>
          <w:sz w:val="20"/>
          <w:szCs w:val="20"/>
        </w:rPr>
        <w:t>备注：1.本表反映部门本年度的总收支和年末结转结余情况。</w:t>
      </w:r>
      <w:r w:rsidRPr="00C036E6">
        <w:rPr>
          <w:rFonts w:cs="宋体"/>
          <w:sz w:val="20"/>
          <w:szCs w:val="20"/>
        </w:rPr>
        <w:br/>
        <w:t xml:space="preserve">      2.本套报表金额单位转换时可能存在尾数误差。</w:t>
      </w:r>
      <w:r w:rsidRPr="00C036E6">
        <w:rPr>
          <w:rFonts w:cs="宋体"/>
          <w:sz w:val="20"/>
          <w:szCs w:val="20"/>
        </w:rPr>
        <w:br/>
      </w:r>
      <w:r w:rsidRPr="00C036E6">
        <w:rPr>
          <w:rFonts w:cs="宋体"/>
          <w:sz w:val="20"/>
          <w:szCs w:val="20"/>
        </w:rPr>
        <w:br/>
      </w:r>
    </w:p>
    <w:tbl>
      <w:tblPr>
        <w:tblW w:w="5000" w:type="pct"/>
        <w:tblLayout w:type="fixed"/>
        <w:tblCellMar>
          <w:left w:w="0" w:type="dxa"/>
          <w:right w:w="0" w:type="dxa"/>
        </w:tblCellMar>
        <w:tblLook w:val="04A0"/>
      </w:tblPr>
      <w:tblGrid>
        <w:gridCol w:w="1694"/>
        <w:gridCol w:w="3159"/>
        <w:gridCol w:w="1229"/>
        <w:gridCol w:w="1229"/>
        <w:gridCol w:w="1229"/>
        <w:gridCol w:w="1229"/>
        <w:gridCol w:w="1361"/>
        <w:gridCol w:w="1302"/>
        <w:gridCol w:w="1434"/>
        <w:gridCol w:w="1456"/>
      </w:tblGrid>
      <w:tr w:rsidR="00F8598B" w:rsidRPr="00C036E6">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F8598B" w:rsidRPr="00C036E6" w:rsidRDefault="00E05175">
            <w:pPr>
              <w:jc w:val="center"/>
              <w:textAlignment w:val="bottom"/>
              <w:rPr>
                <w:rFonts w:cs="宋体" w:hint="default"/>
                <w:b/>
                <w:color w:val="000000"/>
                <w:sz w:val="32"/>
                <w:szCs w:val="32"/>
              </w:rPr>
            </w:pPr>
            <w:r w:rsidRPr="00C036E6">
              <w:rPr>
                <w:rFonts w:cs="宋体"/>
                <w:b/>
                <w:color w:val="000000"/>
                <w:sz w:val="32"/>
                <w:szCs w:val="32"/>
              </w:rPr>
              <w:lastRenderedPageBreak/>
              <w:t>收入决算表</w:t>
            </w:r>
          </w:p>
        </w:tc>
      </w:tr>
      <w:tr w:rsidR="002D0E5A" w:rsidRPr="00C036E6" w:rsidTr="002D0E5A">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r w:rsidRPr="00C036E6">
              <w:rPr>
                <w:rFonts w:cs="宋体"/>
                <w:sz w:val="20"/>
                <w:szCs w:val="20"/>
              </w:rPr>
              <w:t>公开部门：</w:t>
            </w:r>
            <w:r w:rsidRPr="00C036E6">
              <w:rPr>
                <w:sz w:val="20"/>
              </w:rPr>
              <w:t>重庆市丰都县青龙乡人民政府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jc w:val="right"/>
              <w:textAlignment w:val="bottom"/>
              <w:rPr>
                <w:rFonts w:cs="宋体" w:hint="default"/>
                <w:color w:val="000000"/>
                <w:sz w:val="20"/>
                <w:szCs w:val="20"/>
              </w:rPr>
            </w:pPr>
            <w:r w:rsidRPr="00C036E6">
              <w:rPr>
                <w:rFonts w:cs="宋体"/>
                <w:color w:val="000000"/>
                <w:sz w:val="20"/>
                <w:szCs w:val="20"/>
              </w:rPr>
              <w:t>公开02表</w:t>
            </w:r>
          </w:p>
        </w:tc>
      </w:tr>
      <w:tr w:rsidR="002D0E5A" w:rsidRPr="00C036E6" w:rsidTr="002D0E5A">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jc w:val="right"/>
              <w:textAlignment w:val="bottom"/>
              <w:rPr>
                <w:rFonts w:cs="宋体" w:hint="default"/>
                <w:color w:val="000000"/>
                <w:sz w:val="20"/>
                <w:szCs w:val="20"/>
              </w:rPr>
            </w:pPr>
            <w:r w:rsidRPr="00C036E6">
              <w:rPr>
                <w:rFonts w:cs="宋体"/>
                <w:color w:val="000000"/>
                <w:sz w:val="20"/>
                <w:szCs w:val="20"/>
              </w:rPr>
              <w:t>单位：</w:t>
            </w:r>
            <w:r w:rsidRPr="00C036E6">
              <w:rPr>
                <w:rFonts w:cs="宋体"/>
                <w:sz w:val="20"/>
                <w:szCs w:val="20"/>
              </w:rPr>
              <w:t>万元</w:t>
            </w:r>
          </w:p>
        </w:tc>
      </w:tr>
      <w:tr w:rsidR="00F8598B" w:rsidRPr="00C036E6" w:rsidTr="002D0E5A">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F8598B" w:rsidRPr="00C036E6" w:rsidRDefault="00E05175">
            <w:pPr>
              <w:jc w:val="center"/>
              <w:textAlignment w:val="bottom"/>
              <w:rPr>
                <w:rFonts w:cs="宋体" w:hint="default"/>
                <w:b/>
                <w:color w:val="000000"/>
                <w:sz w:val="20"/>
                <w:szCs w:val="20"/>
              </w:rPr>
            </w:pPr>
            <w:r w:rsidRPr="00C036E6">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C036E6" w:rsidRDefault="00E05175">
            <w:pPr>
              <w:jc w:val="center"/>
              <w:textAlignment w:val="bottom"/>
              <w:rPr>
                <w:rFonts w:cs="宋体" w:hint="default"/>
                <w:b/>
                <w:color w:val="000000"/>
                <w:sz w:val="20"/>
                <w:szCs w:val="20"/>
              </w:rPr>
            </w:pPr>
            <w:r w:rsidRPr="00C036E6">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其他收入</w:t>
            </w:r>
          </w:p>
        </w:tc>
      </w:tr>
      <w:tr w:rsidR="00F8598B" w:rsidRPr="00C036E6" w:rsidTr="002D0E5A">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r>
      <w:tr w:rsidR="00F8598B" w:rsidRPr="00C036E6" w:rsidTr="002D0E5A">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r>
      <w:tr w:rsidR="00F8598B" w:rsidRPr="00C036E6" w:rsidTr="002D0E5A">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r>
      <w:tr w:rsidR="00F8598B" w:rsidRPr="00C036E6" w:rsidTr="002D0E5A">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r>
      <w:tr w:rsidR="00F8598B" w:rsidRPr="00C036E6" w:rsidTr="002D0E5A">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bCs/>
                <w:color w:val="000000"/>
                <w:sz w:val="20"/>
                <w:szCs w:val="20"/>
              </w:rPr>
              <w:t>2,446.23</w:t>
            </w:r>
            <w:r w:rsidRPr="00C036E6">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bCs/>
                <w:color w:val="000000"/>
                <w:sz w:val="20"/>
                <w:szCs w:val="20"/>
              </w:rPr>
              <w:t>2,446.23</w:t>
            </w:r>
            <w:r w:rsidRPr="00C036E6">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b/>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415.73</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415.73</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人大事务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1.50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1.50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2010104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人大会议</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1.50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1.50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政府办公厅（室）及相关机构事务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398.58</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398.58</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2010301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376.62</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376.62</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2010399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其他政府办公厅（室）及相关机构事务支出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21.96</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21.96</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20131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党委办公厅（室）及相关机构事务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2013199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其他党委办公厅（室）及相关机构事务支出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20133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宣传事务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2013399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其他宣传事务支出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20138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市场监督管理事务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2.88</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2.88</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2013899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其他市场监督管理事务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2.88</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2.88</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其他一般公共服务支出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10.76</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10.76</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10.76</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10.76</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国防支出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3.31</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3.31</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20306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国防动员</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2030601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兵役征集</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lastRenderedPageBreak/>
              <w:t>20399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其他国防支出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2.31</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2.31</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2039999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其他国防支出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2.31</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2.31</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文化旅游体育与传媒支出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40.48</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40.48</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20701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文化和旅游</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40.48</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40.48</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2070109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群众文化</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19.55</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19.55</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2070199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其他文化和旅游支出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20.93</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20.93</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269.40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269.40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人力资源和社会保障管理事务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44.38</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44.38</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其他人力资源和社会保障管理事务支出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44.38</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44.38</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民政管理事务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21.77</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21.77</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基层政权建设和社区治理</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21.77</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21.77</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120.77</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120.77</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2080501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行政单位离退休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12.88</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12.88</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2080502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事业单位离退休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13.10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13.10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52.82</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52.82</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41.79</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41.79</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0.19</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0.19</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就业补助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48.96</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48.96</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2080705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公益性岗位补贴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48.96</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48.96</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残疾人事业</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4.25</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4.25</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2081104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残疾人康复</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4.25</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4.25</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20828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退役军人管理事务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29.27</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29.27</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2082850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29.27</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29.27</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31.33</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31.33</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31.33</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31.33</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2101101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10.26</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10.26</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8.09</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8.09</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lastRenderedPageBreak/>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12.98</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12.98</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88.20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88.20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城乡社区管理事务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71.07</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71.07</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2120199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其他城乡社区管理事务支出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71.07</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71.07</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国有土地使用权出让收入安排的支出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17.13</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17.13</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2120899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其他国有土地使用权出让收入安排的支出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17.13</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17.13</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1,246.99</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1,246.99</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农业农村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260.97</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260.97</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2130104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187.56</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187.56</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2130108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病虫害控制</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2130122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农业生产发展</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61.82</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61.82</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其他农业农村支出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7.59</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7.59</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21302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林业和草原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41.51</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41.51</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2130205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森林资源培育</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18.67</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18.67</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2130207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森林资源管理</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14.00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14.00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2130209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森林生态效益补偿</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3.45</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3.45</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2130299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其他林业和草原支出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5.38</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5.38</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21303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水利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24.79</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24.79</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2130306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水利工程运行与维护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20.61</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20.61</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其他水利支出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4.19</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4.19</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21305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巩固</w:t>
            </w:r>
            <w:r w:rsidR="0084689E">
              <w:rPr>
                <w:rFonts w:cs="宋体"/>
                <w:b/>
                <w:color w:val="000000"/>
                <w:sz w:val="20"/>
                <w:szCs w:val="20"/>
              </w:rPr>
              <w:t>拓展</w:t>
            </w:r>
            <w:r w:rsidRPr="00C036E6">
              <w:rPr>
                <w:rFonts w:cs="宋体"/>
                <w:b/>
                <w:color w:val="000000"/>
                <w:sz w:val="20"/>
                <w:szCs w:val="20"/>
              </w:rPr>
              <w:t>脱贫攻坚成果衔接乡村振兴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550.11</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550.11</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2130504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农村基础设施建设</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444.75</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444.75</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生产发展</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81.10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81.10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社会发展</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5.55</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5.55</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其他巩固</w:t>
            </w:r>
            <w:r w:rsidR="0084689E">
              <w:rPr>
                <w:rFonts w:cs="宋体"/>
                <w:color w:val="000000"/>
                <w:sz w:val="20"/>
                <w:szCs w:val="20"/>
              </w:rPr>
              <w:t>拓展</w:t>
            </w:r>
            <w:r w:rsidRPr="00C036E6">
              <w:rPr>
                <w:rFonts w:cs="宋体"/>
                <w:color w:val="000000"/>
                <w:sz w:val="20"/>
                <w:szCs w:val="20"/>
              </w:rPr>
              <w:t>脱贫攻坚成果衔接乡村振兴支出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18.71</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18.71</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lastRenderedPageBreak/>
              <w:t>21307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农村综合改革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369.60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369.60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2130701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对村级公益事业建设的补助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96.46</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96.46</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2130705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对村民委员会和村党支部的补助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273.14</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273.14</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交通运输支出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229.60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229.60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21401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公路水路运输</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119.60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119.60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2140104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公路建设</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100.12</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100.12</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2140106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公路养护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19.48</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19.48</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21406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车辆购置税支出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110.00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110.00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2140601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车辆购置税用于公路等基础设施建设支出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110.00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110.00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自然资源海洋气象等支出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47.00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47.00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22001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自然资源事务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47.00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47.00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2200106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自然资源利用与保护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47.00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47.00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35.40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35.40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35.40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35.40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35.40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35.40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灾害防治及应急管理支出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28.80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28.80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22401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应急管理事务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1.44</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1.44</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2240108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应急救援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1.44</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1.44</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22406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自然灾害防治</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14.64</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14.64</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2240602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森林草原防灾减灾</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2240699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其他自然灾害防治支出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9.64</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9.64</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22407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自然灾害救灾及恢复重建支出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12.72</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12.72</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2240703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自然灾害救灾补助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0.72</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0.72</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2240799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其他自然灾害救灾及恢复重建支出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12.00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12.00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其他支出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10.00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10.00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22960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彩票公益金安排的支出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10.00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10.00</w:t>
            </w:r>
            <w:r w:rsidRPr="00C036E6">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2296002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用于社会福利的彩票公益金支出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10.00</w:t>
            </w: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bl>
    <w:p w:rsidR="00F8598B" w:rsidRPr="00C036E6" w:rsidRDefault="00E05175">
      <w:pPr>
        <w:ind w:left="600" w:hangingChars="300" w:hanging="600"/>
        <w:rPr>
          <w:rFonts w:cs="宋体" w:hint="default"/>
          <w:sz w:val="20"/>
          <w:szCs w:val="20"/>
        </w:rPr>
      </w:pPr>
      <w:r w:rsidRPr="00C036E6">
        <w:rPr>
          <w:rFonts w:cs="宋体"/>
          <w:sz w:val="20"/>
          <w:szCs w:val="20"/>
        </w:rPr>
        <w:lastRenderedPageBreak/>
        <w:t>备注：1.本表反映部门本年度取得的各项收入情况。</w:t>
      </w:r>
      <w:r w:rsidRPr="00C036E6">
        <w:rPr>
          <w:rFonts w:cs="宋体"/>
          <w:sz w:val="20"/>
          <w:szCs w:val="20"/>
        </w:rPr>
        <w:br/>
        <w:t>2.本套报表金额单位转换时可能存在尾数误差。</w:t>
      </w:r>
      <w:r w:rsidRPr="00C036E6">
        <w:rPr>
          <w:rFonts w:cs="宋体"/>
          <w:sz w:val="20"/>
          <w:szCs w:val="20"/>
        </w:rPr>
        <w:br/>
      </w:r>
      <w:r w:rsidRPr="00C036E6">
        <w:rPr>
          <w:rFonts w:cs="宋体"/>
          <w:sz w:val="20"/>
          <w:szCs w:val="20"/>
        </w:rPr>
        <w:br/>
      </w:r>
    </w:p>
    <w:p w:rsidR="00F8598B" w:rsidRPr="00C036E6" w:rsidRDefault="00E05175">
      <w:pPr>
        <w:rPr>
          <w:rFonts w:cs="宋体" w:hint="default"/>
          <w:sz w:val="20"/>
          <w:szCs w:val="20"/>
        </w:rPr>
      </w:pPr>
      <w:r w:rsidRPr="00C036E6">
        <w:rPr>
          <w:rFonts w:cs="宋体"/>
          <w:sz w:val="20"/>
          <w:szCs w:val="20"/>
        </w:rPr>
        <w:br w:type="page"/>
      </w:r>
    </w:p>
    <w:tbl>
      <w:tblPr>
        <w:tblW w:w="5000" w:type="pct"/>
        <w:tblCellMar>
          <w:left w:w="0" w:type="dxa"/>
          <w:right w:w="0" w:type="dxa"/>
        </w:tblCellMar>
        <w:tblLook w:val="04A0"/>
      </w:tblPr>
      <w:tblGrid>
        <w:gridCol w:w="1697"/>
        <w:gridCol w:w="4030"/>
        <w:gridCol w:w="1596"/>
        <w:gridCol w:w="1597"/>
        <w:gridCol w:w="1597"/>
        <w:gridCol w:w="1581"/>
        <w:gridCol w:w="1581"/>
        <w:gridCol w:w="1643"/>
      </w:tblGrid>
      <w:tr w:rsidR="00F8598B" w:rsidRPr="00C036E6">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F8598B" w:rsidRPr="00C036E6" w:rsidRDefault="00E05175">
            <w:pPr>
              <w:jc w:val="center"/>
              <w:textAlignment w:val="bottom"/>
              <w:rPr>
                <w:rFonts w:cs="宋体" w:hint="default"/>
                <w:b/>
                <w:color w:val="000000"/>
                <w:sz w:val="32"/>
                <w:szCs w:val="32"/>
              </w:rPr>
            </w:pPr>
            <w:r w:rsidRPr="00C036E6">
              <w:rPr>
                <w:rFonts w:cs="宋体"/>
                <w:b/>
                <w:color w:val="000000"/>
                <w:sz w:val="32"/>
                <w:szCs w:val="32"/>
              </w:rPr>
              <w:lastRenderedPageBreak/>
              <w:t>支出决算表</w:t>
            </w:r>
          </w:p>
        </w:tc>
      </w:tr>
      <w:tr w:rsidR="002D0E5A" w:rsidRPr="00C036E6" w:rsidTr="002D0E5A">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r w:rsidRPr="00C036E6">
              <w:rPr>
                <w:rFonts w:cs="宋体"/>
                <w:sz w:val="20"/>
                <w:szCs w:val="20"/>
              </w:rPr>
              <w:t>公开部门</w:t>
            </w:r>
            <w:r w:rsidRPr="00C036E6">
              <w:rPr>
                <w:rFonts w:cs="宋体"/>
                <w:color w:val="000000"/>
                <w:sz w:val="20"/>
                <w:szCs w:val="20"/>
              </w:rPr>
              <w:t xml:space="preserve">： </w:t>
            </w:r>
            <w:r w:rsidRPr="00C036E6">
              <w:rPr>
                <w:color w:val="000000"/>
                <w:sz w:val="20"/>
              </w:rPr>
              <w:t xml:space="preserve">重庆市丰都县青龙乡人民政府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jc w:val="right"/>
              <w:textAlignment w:val="bottom"/>
              <w:rPr>
                <w:rFonts w:cs="宋体" w:hint="default"/>
                <w:color w:val="000000"/>
                <w:sz w:val="20"/>
                <w:szCs w:val="20"/>
              </w:rPr>
            </w:pPr>
            <w:r w:rsidRPr="00C036E6">
              <w:rPr>
                <w:rFonts w:cs="宋体"/>
                <w:color w:val="000000"/>
                <w:sz w:val="20"/>
                <w:szCs w:val="20"/>
              </w:rPr>
              <w:t>公开03表</w:t>
            </w:r>
          </w:p>
        </w:tc>
      </w:tr>
      <w:tr w:rsidR="002D0E5A" w:rsidRPr="00C036E6" w:rsidTr="002D0E5A">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jc w:val="right"/>
              <w:textAlignment w:val="bottom"/>
              <w:rPr>
                <w:rFonts w:cs="宋体" w:hint="default"/>
                <w:color w:val="000000"/>
                <w:sz w:val="20"/>
                <w:szCs w:val="20"/>
              </w:rPr>
            </w:pPr>
            <w:r w:rsidRPr="00C036E6">
              <w:rPr>
                <w:rFonts w:cs="宋体"/>
                <w:color w:val="000000"/>
                <w:sz w:val="20"/>
                <w:szCs w:val="20"/>
              </w:rPr>
              <w:t>单位：</w:t>
            </w:r>
            <w:r w:rsidRPr="00C036E6">
              <w:rPr>
                <w:rFonts w:cs="宋体"/>
                <w:sz w:val="20"/>
                <w:szCs w:val="20"/>
              </w:rPr>
              <w:t>万元</w:t>
            </w:r>
          </w:p>
        </w:tc>
      </w:tr>
      <w:tr w:rsidR="00F8598B" w:rsidRPr="00C036E6" w:rsidTr="002D0E5A">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C036E6" w:rsidRDefault="00E05175">
            <w:pPr>
              <w:jc w:val="center"/>
              <w:textAlignment w:val="bottom"/>
              <w:rPr>
                <w:rFonts w:cs="宋体" w:hint="default"/>
                <w:b/>
                <w:color w:val="000000"/>
                <w:sz w:val="20"/>
                <w:szCs w:val="20"/>
              </w:rPr>
            </w:pPr>
            <w:r w:rsidRPr="00C036E6">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对附属单位补助支出</w:t>
            </w:r>
          </w:p>
        </w:tc>
      </w:tr>
      <w:tr w:rsidR="00F8598B" w:rsidRPr="00C036E6" w:rsidTr="002D0E5A">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r>
      <w:tr w:rsidR="00F8598B" w:rsidRPr="00C036E6" w:rsidTr="002D0E5A">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r>
      <w:tr w:rsidR="00F8598B" w:rsidRPr="00C036E6" w:rsidTr="002D0E5A">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r>
      <w:tr w:rsidR="00F8598B" w:rsidRPr="00C036E6" w:rsidTr="002D0E5A">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r>
      <w:tr w:rsidR="00F8598B" w:rsidRPr="00C036E6" w:rsidTr="002D0E5A">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bCs/>
                <w:color w:val="000000"/>
                <w:sz w:val="20"/>
                <w:szCs w:val="20"/>
              </w:rPr>
              <w:t>2,601.16</w:t>
            </w:r>
            <w:r w:rsidRPr="00C036E6">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bCs/>
                <w:color w:val="000000"/>
                <w:sz w:val="20"/>
                <w:szCs w:val="20"/>
              </w:rPr>
              <w:t>1,170.08</w:t>
            </w:r>
            <w:r w:rsidRPr="00C036E6">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bCs/>
                <w:color w:val="000000"/>
                <w:sz w:val="20"/>
                <w:szCs w:val="20"/>
              </w:rPr>
              <w:t>1,431.08</w:t>
            </w:r>
            <w:r w:rsidRPr="00C036E6">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b/>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435.73</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412.14</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23.58</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人大事务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1.50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1.50</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2010104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人大会议</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1.50</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1.50</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政府办公厅（室）及相关机构事务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418.58</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405.98</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12.61</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2010301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396.62</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396.62</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2010399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其他政府办公厅（室）及相关机构事务支出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21.96</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9.35</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12.61</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20131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党委办公厅（室）及相关机构事务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2013199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其他党委办公厅（室）及相关机构事务支出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1.00</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1.00</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20133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宣传事务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0.55</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0.46</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2013399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其他宣传事务支出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1.00</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0.55</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0.46</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20138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市场监督管理事务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2.88</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2.88</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2013899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其他市场监督管理事务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2.88</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2.88</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其他一般公共服务支出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10.76</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4.62</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6.14</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10.76</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4.62</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6.14</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国防支出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6.00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6.00</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20306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国防动员</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1.00</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2030601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兵役征集</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1.00</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1.00</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lastRenderedPageBreak/>
              <w:t>20399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其他国防支出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5.00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5.00</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2039999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其他国防支出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5.00</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5.00</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文化旅游体育与传媒支出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40.48</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26.74</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13.74</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20701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文化和旅游</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40.48</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26.74</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13.74</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2070109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群众文化</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19.55</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19.55</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2070199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其他文化和旅游支出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20.93</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7.19</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13.74</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269.40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200.22</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69.17</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人力资源和社会保障管理事务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44.38</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44.38</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其他人力资源和社会保障管理事务支出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44.38</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44.38</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民政管理事务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21.77</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5.81</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15.96</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基层政权建设和社区治理</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21.77</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5.81</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15.96</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120.77</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120.77</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2080501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行政单位离退休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12.88</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12.88</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2080502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事业单位离退休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13.10</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13.10</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52.82</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52.82</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41.79</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41.79</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0.19</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0.19</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就业补助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48.96</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48.96</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2080705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公益性岗位补贴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48.96</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48.96</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残疾人事业</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4.25</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4.25</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2081104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残疾人康复</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4.25</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4.25</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20828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退役军人管理事务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29.27</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29.27</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2082850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29.27</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29.27</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31.33</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31.33</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31.33</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31.33</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10.26</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10.26</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lastRenderedPageBreak/>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8.09</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8.09</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12.98</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12.98</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城乡社区支出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88.20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56.91</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31.29</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城乡社区管理事务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71.07</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56.91</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14.16</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2120199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其他城乡社区管理事务支出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71.07</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56.91</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14.16</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国有土地使用权出让收入安排的支出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17.13</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17.13</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2120899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其他国有土地使用权出让收入安排的支出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17.13</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17.13</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1,255.65</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407.32</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848.33</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农业农村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266.64</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187.56</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79.08</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2130104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187.56</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187.56</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2130108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病虫害控制</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4.00</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4.00</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2130122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农业生产发展</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63.69</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63.69</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2130135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农业资源保护修复与利用</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3.60</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3.60</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其他农业农村支出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7.79</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7.79</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21302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林业和草原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41.51</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1.35</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40.16</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2130205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森林资源培育</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18.67</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18.67</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2130207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森林资源管理</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14.00</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14.00</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2130209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森林生态效益补偿</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3.45</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3.45</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2130299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其他林业和草原支出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5.38</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1.35</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4.03</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21303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水利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24.79</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24.79</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2130306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水利工程运行与维护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20.61</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20.61</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其他水利支出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4.19</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4.19</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21305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巩固</w:t>
            </w:r>
            <w:r w:rsidR="0084689E">
              <w:rPr>
                <w:rFonts w:cs="宋体"/>
                <w:b/>
                <w:color w:val="000000"/>
                <w:sz w:val="20"/>
                <w:szCs w:val="20"/>
              </w:rPr>
              <w:t>拓展</w:t>
            </w:r>
            <w:r w:rsidRPr="00C036E6">
              <w:rPr>
                <w:rFonts w:cs="宋体"/>
                <w:b/>
                <w:color w:val="000000"/>
                <w:sz w:val="20"/>
                <w:szCs w:val="20"/>
              </w:rPr>
              <w:t>脱贫攻坚成果衔接乡村振兴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550.11</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0.55</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549.56</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2130504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农村基础设施建设</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444.75</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444.75</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生产发展</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81.10</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81.10</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社会发展</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5.55</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5.55</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lastRenderedPageBreak/>
              <w:t>2130599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其他巩固</w:t>
            </w:r>
            <w:r w:rsidR="0084689E">
              <w:rPr>
                <w:rFonts w:cs="宋体"/>
                <w:color w:val="000000"/>
                <w:sz w:val="20"/>
                <w:szCs w:val="20"/>
              </w:rPr>
              <w:t>拓展</w:t>
            </w:r>
            <w:r w:rsidRPr="00C036E6">
              <w:rPr>
                <w:rFonts w:cs="宋体"/>
                <w:color w:val="000000"/>
                <w:sz w:val="20"/>
                <w:szCs w:val="20"/>
              </w:rPr>
              <w:t>脱贫攻坚成果衔接乡村振兴支出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18.71</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0.55</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18.16</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21307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农村综合改革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372.60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217.86</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154.74</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2130701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对村级公益事业建设的补助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99.46</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99.46</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2130705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对村民委员会和村党支部的补助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273.14</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217.86</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55.28</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交通运输支出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344.60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344.60</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21401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公路水路运输</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119.60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119.60</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2140104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公路建设</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100.12</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100.12</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2140106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公路养护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19.48</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19.48</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21406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车辆购置税支出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225.00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225.00</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2140601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车辆购置税用于公路等基础设施建设支出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110.00</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110.00</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2140602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车辆购置税用于农村公路建设支出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115.00</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115.00</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自然资源海洋气象等支出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55.57</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55.57</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22001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自然资源事务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55.57</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55.57</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2200106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自然资源利用与保护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55.57</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55.57</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35.40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35.40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35.40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35.40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35.40</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35.40</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灾害防治及应急管理支出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28.80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28.80</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22401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应急管理事务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1.44</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1.44</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2240108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应急救援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1.44</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1.44</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22406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自然灾害防治</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14.64</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14.64</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2240602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森林草原防灾减灾</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5.00</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5.00</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2240699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其他自然灾害防治支出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9.64</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9.64</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22407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自然灾害救灾及恢复重建支出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12.72</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12.72</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2240703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自然灾害救灾补助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0.72</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0.72</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2240799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其他自然灾害救灾及恢复重建支出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12.00</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12.00</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lastRenderedPageBreak/>
              <w:t>229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其他支出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10.00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10.00</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22960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彩票公益金安排的支出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10.00</w:t>
            </w:r>
            <w:r w:rsidRPr="00C036E6">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b/>
                <w:color w:val="000000"/>
                <w:sz w:val="20"/>
                <w:szCs w:val="20"/>
              </w:rPr>
              <w:t>10.00</w:t>
            </w:r>
            <w:r w:rsidRPr="00C036E6">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r w:rsidR="00F8598B" w:rsidRPr="00C036E6" w:rsidTr="002D0E5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2296002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用于社会福利的彩票公益金支出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10.00</w:t>
            </w: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rFonts w:cs="宋体"/>
                <w:color w:val="000000"/>
                <w:sz w:val="20"/>
                <w:szCs w:val="20"/>
              </w:rPr>
              <w:t>10.00</w:t>
            </w: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color w:val="000000"/>
                <w:sz w:val="20"/>
                <w:szCs w:val="20"/>
              </w:rPr>
            </w:pPr>
            <w:r w:rsidRPr="00C036E6">
              <w:rPr>
                <w:color w:val="000000"/>
                <w:sz w:val="20"/>
              </w:rPr>
              <w:t xml:space="preserve"> </w:t>
            </w:r>
          </w:p>
        </w:tc>
      </w:tr>
    </w:tbl>
    <w:p w:rsidR="00F8598B" w:rsidRPr="00C036E6" w:rsidRDefault="00E05175">
      <w:pPr>
        <w:rPr>
          <w:rFonts w:cs="宋体" w:hint="default"/>
          <w:sz w:val="20"/>
          <w:szCs w:val="20"/>
        </w:rPr>
      </w:pPr>
      <w:r w:rsidRPr="00C036E6">
        <w:rPr>
          <w:rFonts w:cs="宋体"/>
          <w:sz w:val="20"/>
          <w:szCs w:val="20"/>
        </w:rPr>
        <w:t>备注：1.本表反映部门本年度各项支出情况。</w:t>
      </w:r>
      <w:r w:rsidRPr="00C036E6">
        <w:rPr>
          <w:rFonts w:cs="宋体"/>
          <w:sz w:val="20"/>
          <w:szCs w:val="20"/>
        </w:rPr>
        <w:br/>
        <w:t xml:space="preserve">      2.本套报表金额单位转换时可能存在尾数误差。</w:t>
      </w:r>
      <w:r w:rsidRPr="00C036E6">
        <w:rPr>
          <w:rFonts w:cs="宋体"/>
          <w:sz w:val="20"/>
          <w:szCs w:val="20"/>
        </w:rPr>
        <w:br/>
      </w:r>
      <w:r w:rsidRPr="00C036E6">
        <w:rPr>
          <w:rFonts w:cs="宋体"/>
          <w:sz w:val="20"/>
          <w:szCs w:val="20"/>
        </w:rPr>
        <w:br/>
      </w:r>
    </w:p>
    <w:p w:rsidR="00F8598B" w:rsidRPr="00C036E6" w:rsidRDefault="00E05175">
      <w:pPr>
        <w:rPr>
          <w:rFonts w:cs="宋体" w:hint="default"/>
          <w:sz w:val="21"/>
          <w:szCs w:val="21"/>
        </w:rPr>
      </w:pPr>
      <w:r w:rsidRPr="00C036E6">
        <w:rPr>
          <w:rFonts w:cs="宋体"/>
          <w:sz w:val="21"/>
          <w:szCs w:val="21"/>
        </w:rPr>
        <w:br w:type="page"/>
      </w:r>
    </w:p>
    <w:p w:rsidR="00F8598B" w:rsidRPr="00C036E6" w:rsidRDefault="00F8598B">
      <w:pPr>
        <w:rPr>
          <w:rFonts w:cs="宋体" w:hint="default"/>
          <w:sz w:val="21"/>
          <w:szCs w:val="21"/>
        </w:rPr>
      </w:pPr>
    </w:p>
    <w:tbl>
      <w:tblPr>
        <w:tblW w:w="4790" w:type="pct"/>
        <w:tblCellMar>
          <w:left w:w="0" w:type="dxa"/>
          <w:right w:w="0" w:type="dxa"/>
        </w:tblCellMar>
        <w:tblLook w:val="04A0"/>
      </w:tblPr>
      <w:tblGrid>
        <w:gridCol w:w="2967"/>
        <w:gridCol w:w="1521"/>
        <w:gridCol w:w="3179"/>
        <w:gridCol w:w="1694"/>
        <w:gridCol w:w="1694"/>
        <w:gridCol w:w="1694"/>
        <w:gridCol w:w="1929"/>
      </w:tblGrid>
      <w:tr w:rsidR="00F8598B" w:rsidRPr="00C036E6">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F8598B" w:rsidRPr="00C036E6" w:rsidRDefault="00E05175">
            <w:pPr>
              <w:spacing w:line="400" w:lineRule="exact"/>
              <w:jc w:val="center"/>
              <w:textAlignment w:val="bottom"/>
              <w:rPr>
                <w:rFonts w:cs="宋体" w:hint="default"/>
                <w:b/>
                <w:color w:val="000000"/>
                <w:sz w:val="32"/>
                <w:szCs w:val="32"/>
              </w:rPr>
            </w:pPr>
            <w:r w:rsidRPr="00C036E6">
              <w:rPr>
                <w:rFonts w:cs="宋体"/>
                <w:b/>
                <w:color w:val="000000"/>
                <w:sz w:val="32"/>
                <w:szCs w:val="32"/>
              </w:rPr>
              <w:t>财政拨款收入支出决算总表</w:t>
            </w:r>
          </w:p>
        </w:tc>
      </w:tr>
      <w:tr w:rsidR="002D0E5A" w:rsidRPr="00C036E6" w:rsidTr="002D0E5A">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2D0E5A" w:rsidRPr="00C036E6" w:rsidRDefault="002D0E5A">
            <w:pPr>
              <w:spacing w:line="200" w:lineRule="exact"/>
              <w:rPr>
                <w:rFonts w:cs="宋体" w:hint="default"/>
                <w:color w:val="000000"/>
                <w:sz w:val="18"/>
                <w:szCs w:val="18"/>
              </w:rPr>
            </w:pPr>
            <w:r w:rsidRPr="00C036E6">
              <w:rPr>
                <w:rFonts w:cs="宋体"/>
                <w:sz w:val="20"/>
                <w:szCs w:val="20"/>
              </w:rPr>
              <w:t>公开部门</w:t>
            </w:r>
            <w:r w:rsidRPr="00C036E6">
              <w:rPr>
                <w:rFonts w:cs="宋体"/>
                <w:color w:val="000000"/>
                <w:sz w:val="20"/>
                <w:szCs w:val="20"/>
              </w:rPr>
              <w:t xml:space="preserve">： </w:t>
            </w:r>
            <w:r w:rsidRPr="00C036E6">
              <w:rPr>
                <w:color w:val="000000"/>
                <w:sz w:val="20"/>
              </w:rPr>
              <w:t>重庆市丰都县青龙乡人民政府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spacing w:line="240" w:lineRule="exact"/>
              <w:jc w:val="right"/>
              <w:textAlignment w:val="bottom"/>
              <w:rPr>
                <w:rFonts w:cs="宋体" w:hint="default"/>
                <w:color w:val="000000"/>
                <w:sz w:val="20"/>
                <w:szCs w:val="20"/>
              </w:rPr>
            </w:pPr>
            <w:r w:rsidRPr="00C036E6">
              <w:rPr>
                <w:rFonts w:cs="宋体"/>
                <w:color w:val="000000"/>
                <w:sz w:val="20"/>
                <w:szCs w:val="20"/>
              </w:rPr>
              <w:t>公开04表</w:t>
            </w:r>
          </w:p>
        </w:tc>
      </w:tr>
      <w:tr w:rsidR="002D0E5A" w:rsidRPr="00C036E6" w:rsidTr="002D0E5A">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2D0E5A" w:rsidRPr="00C036E6" w:rsidRDefault="002D0E5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spacing w:line="280" w:lineRule="exact"/>
              <w:jc w:val="right"/>
              <w:textAlignment w:val="bottom"/>
              <w:rPr>
                <w:rFonts w:cs="宋体" w:hint="default"/>
                <w:color w:val="000000"/>
                <w:sz w:val="20"/>
                <w:szCs w:val="20"/>
              </w:rPr>
            </w:pPr>
            <w:r w:rsidRPr="00C036E6">
              <w:rPr>
                <w:rFonts w:cs="宋体"/>
                <w:color w:val="000000"/>
                <w:sz w:val="20"/>
                <w:szCs w:val="20"/>
              </w:rPr>
              <w:t>单位：</w:t>
            </w:r>
            <w:r w:rsidRPr="00C036E6">
              <w:rPr>
                <w:rFonts w:cs="宋体"/>
                <w:sz w:val="20"/>
                <w:szCs w:val="20"/>
              </w:rPr>
              <w:t>万元</w:t>
            </w:r>
          </w:p>
        </w:tc>
      </w:tr>
      <w:tr w:rsidR="00F8598B" w:rsidRPr="00C036E6" w:rsidTr="002D0E5A">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支     出</w:t>
            </w:r>
          </w:p>
        </w:tc>
      </w:tr>
      <w:tr w:rsidR="00F8598B" w:rsidRPr="00C036E6" w:rsidTr="002D0E5A">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决算数</w:t>
            </w:r>
          </w:p>
        </w:tc>
      </w:tr>
      <w:tr w:rsidR="00F8598B" w:rsidRPr="00C036E6" w:rsidTr="002D0E5A">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国有资本经营预算财政拨款</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2,419.10</w:t>
            </w:r>
            <w:r w:rsidRPr="00C036E6">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435.73</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435.73</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27.13</w:t>
            </w:r>
            <w:r w:rsidRPr="00C036E6">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6.00</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6.00</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40.48</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40.48</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269.40</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269.40</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31.33</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31.33</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88.20</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71.07</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17.13</w:t>
            </w: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1,255.65</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1,255.65</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344.60</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344.60</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55.57</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55.57</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35.40</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35.40</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28.80</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28.80</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10.00</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10.00</w:t>
            </w: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2,446.23</w:t>
            </w:r>
            <w:r w:rsidRPr="00C036E6">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2,601.16</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2,574.03</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27.13</w:t>
            </w: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196.85</w:t>
            </w:r>
            <w:r w:rsidRPr="00C036E6">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41.93</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41.93</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196.85</w:t>
            </w:r>
            <w:r w:rsidRPr="00C036E6">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r>
      <w:tr w:rsidR="00F8598B" w:rsidRPr="00C036E6" w:rsidTr="002D0E5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2,643.08</w:t>
            </w:r>
            <w:r w:rsidRPr="00C036E6">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2,643.08</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2,615.95</w:t>
            </w:r>
            <w:r w:rsidRPr="00C036E6">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27.13</w:t>
            </w:r>
            <w:r w:rsidRPr="00C036E6">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bl>
    <w:p w:rsidR="00F8598B" w:rsidRPr="00C036E6" w:rsidRDefault="00E05175">
      <w:pPr>
        <w:spacing w:line="240" w:lineRule="exact"/>
        <w:rPr>
          <w:rFonts w:cs="宋体" w:hint="default"/>
          <w:sz w:val="20"/>
          <w:szCs w:val="20"/>
        </w:rPr>
      </w:pPr>
      <w:r w:rsidRPr="00C036E6">
        <w:rPr>
          <w:rFonts w:cs="宋体"/>
          <w:sz w:val="20"/>
          <w:szCs w:val="20"/>
        </w:rPr>
        <w:t>备注：1.本表反映部门本年度一般公共预算财政拨款、政府性基金预算财政拨款及国有资本经营预算财政拨款的总收支和年末结转结余情况。</w:t>
      </w:r>
      <w:r w:rsidRPr="00C036E6">
        <w:rPr>
          <w:rFonts w:cs="宋体"/>
          <w:sz w:val="20"/>
          <w:szCs w:val="20"/>
        </w:rPr>
        <w:br/>
        <w:t xml:space="preserve">      2.本套报表金额单位转换时可能存在尾数误差。</w:t>
      </w:r>
      <w:r w:rsidRPr="00C036E6">
        <w:rPr>
          <w:rFonts w:cs="宋体"/>
          <w:sz w:val="20"/>
          <w:szCs w:val="20"/>
        </w:rPr>
        <w:br/>
      </w:r>
      <w:r w:rsidRPr="00C036E6">
        <w:rPr>
          <w:rFonts w:cs="宋体"/>
          <w:sz w:val="20"/>
          <w:szCs w:val="20"/>
        </w:rPr>
        <w:br/>
      </w:r>
      <w:r w:rsidRPr="00C036E6">
        <w:rPr>
          <w:rFonts w:cs="宋体"/>
          <w:sz w:val="21"/>
          <w:szCs w:val="21"/>
        </w:rPr>
        <w:br w:type="page"/>
      </w:r>
    </w:p>
    <w:tbl>
      <w:tblPr>
        <w:tblW w:w="5000" w:type="pct"/>
        <w:tblCellMar>
          <w:left w:w="0" w:type="dxa"/>
          <w:right w:w="0" w:type="dxa"/>
        </w:tblCellMar>
        <w:tblLook w:val="04A0"/>
      </w:tblPr>
      <w:tblGrid>
        <w:gridCol w:w="1727"/>
        <w:gridCol w:w="4030"/>
        <w:gridCol w:w="3183"/>
        <w:gridCol w:w="3183"/>
        <w:gridCol w:w="3199"/>
      </w:tblGrid>
      <w:tr w:rsidR="00F8598B" w:rsidRPr="00C036E6">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F8598B" w:rsidRPr="00C036E6" w:rsidRDefault="00E05175">
            <w:pPr>
              <w:jc w:val="center"/>
              <w:textAlignment w:val="bottom"/>
              <w:rPr>
                <w:rFonts w:cs="宋体" w:hint="default"/>
                <w:b/>
                <w:color w:val="000000"/>
                <w:sz w:val="32"/>
                <w:szCs w:val="32"/>
              </w:rPr>
            </w:pPr>
            <w:r w:rsidRPr="00C036E6">
              <w:rPr>
                <w:rFonts w:cs="宋体"/>
                <w:b/>
                <w:color w:val="000000"/>
                <w:sz w:val="32"/>
                <w:szCs w:val="32"/>
              </w:rPr>
              <w:lastRenderedPageBreak/>
              <w:t>一般公共预算财政拨款支出决算表</w:t>
            </w:r>
          </w:p>
        </w:tc>
      </w:tr>
      <w:tr w:rsidR="002D0E5A" w:rsidRPr="00C036E6" w:rsidTr="002D0E5A">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r w:rsidRPr="00C036E6">
              <w:rPr>
                <w:rFonts w:cs="宋体"/>
                <w:sz w:val="20"/>
                <w:szCs w:val="20"/>
              </w:rPr>
              <w:t>公开部门</w:t>
            </w:r>
            <w:r w:rsidRPr="00C036E6">
              <w:rPr>
                <w:rFonts w:cs="宋体"/>
                <w:color w:val="000000"/>
                <w:sz w:val="20"/>
                <w:szCs w:val="20"/>
              </w:rPr>
              <w:t xml:space="preserve">： </w:t>
            </w:r>
            <w:r w:rsidRPr="00C036E6">
              <w:rPr>
                <w:color w:val="000000"/>
                <w:sz w:val="20"/>
              </w:rPr>
              <w:t>重庆市丰都县青龙乡人民政府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jc w:val="right"/>
              <w:textAlignment w:val="bottom"/>
              <w:rPr>
                <w:rFonts w:cs="宋体" w:hint="default"/>
                <w:color w:val="000000"/>
                <w:sz w:val="20"/>
                <w:szCs w:val="20"/>
              </w:rPr>
            </w:pPr>
            <w:r w:rsidRPr="00C036E6">
              <w:rPr>
                <w:rFonts w:cs="宋体"/>
                <w:color w:val="000000"/>
                <w:sz w:val="20"/>
                <w:szCs w:val="20"/>
              </w:rPr>
              <w:t>公开05表</w:t>
            </w:r>
          </w:p>
        </w:tc>
      </w:tr>
      <w:tr w:rsidR="002D0E5A" w:rsidRPr="00C036E6" w:rsidTr="002D0E5A">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jc w:val="right"/>
              <w:textAlignment w:val="bottom"/>
              <w:rPr>
                <w:rFonts w:cs="宋体" w:hint="default"/>
                <w:color w:val="000000"/>
                <w:sz w:val="20"/>
                <w:szCs w:val="20"/>
              </w:rPr>
            </w:pPr>
            <w:r w:rsidRPr="00C036E6">
              <w:rPr>
                <w:rFonts w:cs="宋体"/>
                <w:color w:val="000000"/>
                <w:sz w:val="20"/>
                <w:szCs w:val="20"/>
              </w:rPr>
              <w:t>单位：</w:t>
            </w:r>
            <w:r w:rsidRPr="00C036E6">
              <w:rPr>
                <w:rFonts w:cs="宋体"/>
                <w:sz w:val="20"/>
                <w:szCs w:val="20"/>
              </w:rPr>
              <w:t>万元</w:t>
            </w:r>
          </w:p>
        </w:tc>
      </w:tr>
      <w:tr w:rsidR="00F8598B" w:rsidRPr="00C036E6" w:rsidTr="002D0E5A">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本年支出</w:t>
            </w:r>
          </w:p>
        </w:tc>
      </w:tr>
      <w:tr w:rsidR="00F8598B" w:rsidRPr="00C036E6" w:rsidTr="002D0E5A">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项目支出</w:t>
            </w:r>
          </w:p>
        </w:tc>
      </w:tr>
      <w:tr w:rsidR="00F8598B" w:rsidRPr="00C036E6" w:rsidTr="002D0E5A">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r>
      <w:tr w:rsidR="00F8598B" w:rsidRPr="00C036E6" w:rsidTr="002D0E5A">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r>
      <w:tr w:rsidR="00F8598B" w:rsidRPr="00C036E6" w:rsidTr="002D0E5A">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bCs/>
                <w:color w:val="000000"/>
                <w:sz w:val="20"/>
                <w:szCs w:val="20"/>
              </w:rPr>
              <w:t>2,574.03</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bCs/>
                <w:color w:val="000000"/>
                <w:sz w:val="20"/>
                <w:szCs w:val="20"/>
              </w:rPr>
              <w:t>1,170.08</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bCs/>
                <w:color w:val="000000"/>
                <w:sz w:val="20"/>
                <w:szCs w:val="20"/>
              </w:rPr>
              <w:t>1,403.95</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435.73</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412.14</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23.58</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人大事务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1.50</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1.50</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2010104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人大会议</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1.50</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1.50</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政府办公厅（室）及相关机构事务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418.58</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405.98</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12.61</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2010301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396.62</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396.62</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其他政府办公厅（室）及相关机构事务支出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21.96</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9.35</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12.61</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20131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党委办公厅（室）及相关机构事务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1.00</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1.00</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2013199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其他党委办公厅（室）及相关机构事务支出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1.00</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1.00</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20133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宣传事务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1.00</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0.55</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0.46</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2013399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其他宣传事务支出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1.00</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0.55</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0.46</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20138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市场监督管理事务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2.88</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2.88</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2013899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其他市场监督管理事务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2.88</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2.88</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其他一般公共服务支出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10.76</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4.62</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6.14</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2019999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10.76</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4.62</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6.14</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国防支出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6.00</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6.00</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20306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国防动员</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1.00</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1.00</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2030601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兵役征集</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1.00</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1.00</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其他国防支出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5.00</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5.00</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2039999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其他国防支出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5.00</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5.00</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文化旅游体育与传媒支出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40.48</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26.74</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13.74</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20701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文化和旅游</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40.48</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26.74</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13.74</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lastRenderedPageBreak/>
              <w:t>2070109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群众文化</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19.55</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19.55</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2070199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其他文化和旅游支出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20.93</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7.19</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13.74</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269.40</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200.22</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69.17</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人力资源和社会保障管理事务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44.38</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44.38</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其他人力资源和社会保障管理事务支出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44.38</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44.38</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民政管理事务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21.77</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5.81</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15.96</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基层政权建设和社区治理</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21.77</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5.81</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15.96</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120.77</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120.77</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2080501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行政单位离退休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12.88</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12.88</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2080502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事业单位离退休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13.10</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13.10</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52.82</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52.82</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41.79</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41.79</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0.19</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0.19</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就业补助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48.96</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48.96</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2080705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公益性岗位补贴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48.96</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48.96</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残疾人事业</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4.25</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4.25</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2081104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残疾人康复</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4.25</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4.25</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20828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退役军人管理事务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29.27</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29.27</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2082850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29.27</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29.27</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31.33</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31.33</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31.33</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31.33</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10.26</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10.26</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8.09</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8.09</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12.98</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12.98</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城乡社区支出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71.07</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56.91</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14.16</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城乡社区管理事务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71.07</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56.91</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14.16</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2120199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其他城乡社区管理事务支出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71.07</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56.91</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14.16</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1,255.65</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407.32</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848.33</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农业农村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266.64</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187.56</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79.08</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187.56</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187.56</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2130108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病虫害控制</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4.00</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4.00</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lastRenderedPageBreak/>
              <w:t>2130122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农业生产发展</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63.69</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63.69</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2130135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农业资源保护修复与利用</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3.60</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3.60</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其他农业农村支出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7.79</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7.79</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21302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林业和草原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41.51</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1.35</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40.16</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2130205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森林资源培育</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18.67</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18.67</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2130207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森林资源管理</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14.00</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14.00</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2130209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森林生态效益补偿</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3.45</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3.45</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2130299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其他林业和草原支出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5.38</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1.35</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4.03</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21303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水利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24.79</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24.79</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2130306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水利工程运行与维护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20.61</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20.61</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其他水利支出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4.19</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4.19</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21305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巩固</w:t>
            </w:r>
            <w:r w:rsidR="0084689E">
              <w:rPr>
                <w:rFonts w:cs="宋体"/>
                <w:b/>
                <w:color w:val="000000"/>
                <w:sz w:val="20"/>
                <w:szCs w:val="20"/>
              </w:rPr>
              <w:t>拓展</w:t>
            </w:r>
            <w:r w:rsidRPr="00C036E6">
              <w:rPr>
                <w:rFonts w:cs="宋体"/>
                <w:b/>
                <w:color w:val="000000"/>
                <w:sz w:val="20"/>
                <w:szCs w:val="20"/>
              </w:rPr>
              <w:t>脱贫攻坚成果衔接乡村振兴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550.11</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0.55</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549.56</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2130504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农村基础设施建设</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444.75</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444.75</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生产发展</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81.10</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81.10</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社会发展</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5.55</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5.55</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其他巩固</w:t>
            </w:r>
            <w:r w:rsidR="0084689E">
              <w:rPr>
                <w:rFonts w:cs="宋体"/>
                <w:color w:val="000000"/>
                <w:sz w:val="20"/>
                <w:szCs w:val="20"/>
              </w:rPr>
              <w:t>拓展</w:t>
            </w:r>
            <w:r w:rsidRPr="00C036E6">
              <w:rPr>
                <w:rFonts w:cs="宋体"/>
                <w:color w:val="000000"/>
                <w:sz w:val="20"/>
                <w:szCs w:val="20"/>
              </w:rPr>
              <w:t>脱贫攻坚成果衔接乡村振兴支出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18.71</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0.55</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18.16</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21307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农村综合改革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372.60</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217.86</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154.74</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2130701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对村级公益事业建设的补助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99.46</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99.46</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2130705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对村民委员会和村党支部的补助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273.14</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217.86</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55.28</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交通运输支出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344.60</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344.60</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21401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公路水路运输</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119.60</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119.60</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2140104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公路建设</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100.12</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100.12</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2140106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公路养护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19.48</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19.48</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21406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车辆购置税支出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225.00</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225.00</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2140601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车辆购置税用于公路等基础设施建设支出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110.00</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110.00</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2140602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车辆购置税用于农村公路建设支出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115.00</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115.00</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自然资源海洋气象等支出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55.57</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55.57</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22001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自然资源事务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55.57</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55.57</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2200106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自然资源利用与保护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55.57</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55.57</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35.40</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35.40</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35.40</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35.40</w:t>
            </w:r>
            <w:r w:rsidRPr="00C036E6">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lastRenderedPageBreak/>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35.40</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35.40</w:t>
            </w: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灾害防治及应急管理支出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28.80</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28.80</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22401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应急管理事务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1.44</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1.44</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2240108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应急救援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1.44</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1.44</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22406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自然灾害防治</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14.64</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14.64</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2240602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森林草原防灾减灾</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5.00</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5.00</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2240699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其他自然灾害防治支出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9.64</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9.64</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22407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b/>
                <w:color w:val="000000"/>
                <w:sz w:val="20"/>
                <w:szCs w:val="20"/>
              </w:rPr>
              <w:t>自然灾害救灾及恢复重建支出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12.72</w:t>
            </w:r>
            <w:r w:rsidRPr="00C036E6">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12.72</w:t>
            </w:r>
            <w:r w:rsidRPr="00C036E6">
              <w:rPr>
                <w:b/>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2240703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自然灾害救灾补助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0.72</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0.72</w:t>
            </w:r>
            <w:r w:rsidRPr="00C036E6">
              <w:rPr>
                <w:color w:val="000000"/>
                <w:sz w:val="20"/>
              </w:rPr>
              <w:t xml:space="preserve"> </w:t>
            </w:r>
          </w:p>
        </w:tc>
      </w:tr>
      <w:tr w:rsidR="00F8598B" w:rsidRPr="00C036E6" w:rsidTr="002D0E5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2240799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textAlignment w:val="center"/>
              <w:rPr>
                <w:rFonts w:cs="宋体" w:hint="default"/>
                <w:color w:val="000000"/>
                <w:sz w:val="20"/>
                <w:szCs w:val="20"/>
              </w:rPr>
            </w:pPr>
            <w:r w:rsidRPr="00C036E6">
              <w:rPr>
                <w:rFonts w:cs="宋体"/>
                <w:color w:val="000000"/>
                <w:sz w:val="20"/>
                <w:szCs w:val="20"/>
              </w:rPr>
              <w:t>其他自然灾害救灾及恢复重建支出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12.00</w:t>
            </w:r>
            <w:r w:rsidRPr="00C036E6">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12.00</w:t>
            </w:r>
            <w:r w:rsidRPr="00C036E6">
              <w:rPr>
                <w:color w:val="000000"/>
                <w:sz w:val="20"/>
              </w:rPr>
              <w:t xml:space="preserve"> </w:t>
            </w:r>
          </w:p>
        </w:tc>
      </w:tr>
    </w:tbl>
    <w:p w:rsidR="00F8598B" w:rsidRPr="00C036E6" w:rsidRDefault="00E05175">
      <w:pPr>
        <w:rPr>
          <w:rFonts w:cs="宋体" w:hint="default"/>
          <w:sz w:val="21"/>
          <w:szCs w:val="21"/>
        </w:rPr>
      </w:pPr>
      <w:r w:rsidRPr="00C036E6">
        <w:rPr>
          <w:rFonts w:cs="宋体"/>
          <w:sz w:val="20"/>
          <w:szCs w:val="20"/>
        </w:rPr>
        <w:t>备注：1.本表反映部门本年度一般公共预算财政拨款支出情况。</w:t>
      </w:r>
      <w:r w:rsidRPr="00C036E6">
        <w:rPr>
          <w:rFonts w:cs="宋体"/>
          <w:sz w:val="20"/>
          <w:szCs w:val="20"/>
        </w:rPr>
        <w:br/>
        <w:t xml:space="preserve">      2.本套报表金额单位转换时可能存在尾数误差。</w:t>
      </w:r>
      <w:r w:rsidRPr="00C036E6">
        <w:rPr>
          <w:rFonts w:cs="宋体"/>
          <w:sz w:val="20"/>
          <w:szCs w:val="20"/>
        </w:rPr>
        <w:br/>
      </w:r>
      <w:r w:rsidRPr="00C036E6">
        <w:rPr>
          <w:rFonts w:cs="宋体"/>
          <w:sz w:val="20"/>
          <w:szCs w:val="20"/>
        </w:rPr>
        <w:br/>
      </w:r>
    </w:p>
    <w:p w:rsidR="00F8598B" w:rsidRPr="00C036E6" w:rsidRDefault="00E05175">
      <w:pPr>
        <w:ind w:firstLineChars="300" w:firstLine="630"/>
        <w:rPr>
          <w:rFonts w:cs="宋体" w:hint="default"/>
          <w:sz w:val="21"/>
          <w:szCs w:val="21"/>
        </w:rPr>
      </w:pPr>
      <w:r w:rsidRPr="00C036E6">
        <w:rPr>
          <w:rFonts w:cs="宋体"/>
          <w:sz w:val="21"/>
          <w:szCs w:val="21"/>
        </w:rPr>
        <w:br w:type="page"/>
      </w:r>
    </w:p>
    <w:tbl>
      <w:tblPr>
        <w:tblW w:w="4994" w:type="pct"/>
        <w:tblLayout w:type="fixed"/>
        <w:tblCellMar>
          <w:left w:w="0" w:type="dxa"/>
          <w:right w:w="0" w:type="dxa"/>
        </w:tblCellMar>
        <w:tblLook w:val="04A0"/>
      </w:tblPr>
      <w:tblGrid>
        <w:gridCol w:w="603"/>
        <w:gridCol w:w="2730"/>
        <w:gridCol w:w="1371"/>
        <w:gridCol w:w="833"/>
        <w:gridCol w:w="1916"/>
        <w:gridCol w:w="1650"/>
        <w:gridCol w:w="805"/>
        <w:gridCol w:w="3514"/>
        <w:gridCol w:w="1882"/>
      </w:tblGrid>
      <w:tr w:rsidR="00F8598B" w:rsidRPr="00C036E6">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F8598B" w:rsidRPr="00C036E6" w:rsidRDefault="00E05175">
            <w:pPr>
              <w:spacing w:line="440" w:lineRule="exact"/>
              <w:jc w:val="center"/>
              <w:textAlignment w:val="bottom"/>
              <w:rPr>
                <w:rFonts w:cs="宋体" w:hint="default"/>
                <w:b/>
                <w:color w:val="000000"/>
                <w:sz w:val="32"/>
                <w:szCs w:val="32"/>
              </w:rPr>
            </w:pPr>
            <w:r w:rsidRPr="00C036E6">
              <w:rPr>
                <w:rFonts w:cs="宋体"/>
                <w:b/>
                <w:color w:val="000000"/>
                <w:sz w:val="32"/>
                <w:szCs w:val="32"/>
              </w:rPr>
              <w:lastRenderedPageBreak/>
              <w:t>一般公共预算财政拨款基本支出决算表</w:t>
            </w:r>
          </w:p>
        </w:tc>
      </w:tr>
      <w:tr w:rsidR="002D0E5A" w:rsidRPr="00C036E6" w:rsidTr="002D0E5A">
        <w:trPr>
          <w:trHeight w:val="90"/>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rsidR="002D0E5A" w:rsidRPr="00C036E6" w:rsidRDefault="002D0E5A">
            <w:pPr>
              <w:spacing w:line="200" w:lineRule="exact"/>
              <w:rPr>
                <w:rFonts w:cs="宋体" w:hint="default"/>
                <w:color w:val="000000"/>
                <w:sz w:val="18"/>
                <w:szCs w:val="18"/>
              </w:rPr>
            </w:pPr>
            <w:r w:rsidRPr="00C036E6">
              <w:rPr>
                <w:rFonts w:cs="宋体"/>
                <w:sz w:val="20"/>
                <w:szCs w:val="20"/>
              </w:rPr>
              <w:t>公开部门</w:t>
            </w:r>
            <w:r w:rsidRPr="00C036E6">
              <w:rPr>
                <w:rFonts w:cs="宋体"/>
                <w:color w:val="000000"/>
                <w:sz w:val="20"/>
                <w:szCs w:val="20"/>
              </w:rPr>
              <w:t xml:space="preserve">： </w:t>
            </w:r>
            <w:r w:rsidRPr="00C036E6">
              <w:rPr>
                <w:color w:val="000000"/>
                <w:sz w:val="20"/>
              </w:rPr>
              <w:t>重庆市丰都县青龙乡人民政府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spacing w:line="280" w:lineRule="exact"/>
              <w:jc w:val="right"/>
              <w:textAlignment w:val="bottom"/>
              <w:rPr>
                <w:rFonts w:cs="宋体" w:hint="default"/>
                <w:color w:val="000000"/>
                <w:sz w:val="20"/>
                <w:szCs w:val="20"/>
              </w:rPr>
            </w:pPr>
            <w:r w:rsidRPr="00C036E6">
              <w:rPr>
                <w:rFonts w:cs="宋体"/>
                <w:color w:val="000000"/>
                <w:sz w:val="20"/>
                <w:szCs w:val="20"/>
              </w:rPr>
              <w:t>公开06表</w:t>
            </w:r>
          </w:p>
        </w:tc>
      </w:tr>
      <w:tr w:rsidR="002D0E5A" w:rsidRPr="00C036E6" w:rsidTr="002D0E5A">
        <w:trPr>
          <w:trHeight w:val="90"/>
        </w:trPr>
        <w:tc>
          <w:tcPr>
            <w:tcW w:w="2435" w:type="pct"/>
            <w:gridSpan w:val="5"/>
            <w:vMerge/>
            <w:tcBorders>
              <w:left w:val="nil"/>
              <w:bottom w:val="nil"/>
              <w:right w:val="nil"/>
            </w:tcBorders>
            <w:shd w:val="clear" w:color="auto" w:fill="auto"/>
            <w:noWrap/>
            <w:tcMar>
              <w:top w:w="15" w:type="dxa"/>
              <w:left w:w="15" w:type="dxa"/>
              <w:right w:w="15" w:type="dxa"/>
            </w:tcMar>
            <w:vAlign w:val="bottom"/>
          </w:tcPr>
          <w:p w:rsidR="002D0E5A" w:rsidRPr="00C036E6" w:rsidRDefault="002D0E5A">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spacing w:line="280" w:lineRule="exact"/>
              <w:jc w:val="right"/>
              <w:textAlignment w:val="bottom"/>
              <w:rPr>
                <w:rFonts w:cs="宋体" w:hint="default"/>
                <w:color w:val="000000"/>
                <w:sz w:val="20"/>
                <w:szCs w:val="20"/>
              </w:rPr>
            </w:pPr>
            <w:r w:rsidRPr="00C036E6">
              <w:rPr>
                <w:rFonts w:cs="宋体"/>
                <w:color w:val="000000"/>
                <w:sz w:val="20"/>
                <w:szCs w:val="20"/>
              </w:rPr>
              <w:t>单位：</w:t>
            </w:r>
            <w:r w:rsidRPr="00C036E6">
              <w:rPr>
                <w:rFonts w:cs="宋体"/>
                <w:sz w:val="20"/>
                <w:szCs w:val="20"/>
              </w:rPr>
              <w:t>万元</w:t>
            </w:r>
          </w:p>
        </w:tc>
      </w:tr>
      <w:tr w:rsidR="00F8598B" w:rsidRPr="00C036E6" w:rsidTr="000C01CC">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公用经费</w:t>
            </w:r>
          </w:p>
        </w:tc>
      </w:tr>
      <w:tr w:rsidR="00F8598B" w:rsidRPr="00C036E6" w:rsidTr="000C01CC">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经济分类科目（按“款”级</w:t>
            </w:r>
            <w:r w:rsidR="00563043" w:rsidRPr="00C036E6">
              <w:rPr>
                <w:rFonts w:cs="宋体"/>
                <w:b/>
                <w:color w:val="000000"/>
                <w:sz w:val="18"/>
                <w:szCs w:val="18"/>
              </w:rPr>
              <w:t>经济</w:t>
            </w:r>
            <w:r w:rsidRPr="00C036E6">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经济分类科目（按“款”级</w:t>
            </w:r>
            <w:r w:rsidR="00563043" w:rsidRPr="00C036E6">
              <w:rPr>
                <w:rFonts w:cs="宋体"/>
                <w:b/>
                <w:color w:val="000000"/>
                <w:sz w:val="18"/>
                <w:szCs w:val="18"/>
              </w:rPr>
              <w:t>经济</w:t>
            </w:r>
            <w:r w:rsidRPr="00C036E6">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经济分类科目（按“款”级</w:t>
            </w:r>
            <w:r w:rsidR="00563043" w:rsidRPr="00C036E6">
              <w:rPr>
                <w:rFonts w:cs="宋体"/>
                <w:b/>
                <w:color w:val="000000"/>
                <w:sz w:val="18"/>
                <w:szCs w:val="18"/>
              </w:rPr>
              <w:t>经济</w:t>
            </w:r>
            <w:r w:rsidRPr="00C036E6">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金额</w:t>
            </w:r>
          </w:p>
        </w:tc>
      </w:tr>
      <w:tr w:rsidR="00F8598B" w:rsidRPr="00C036E6" w:rsidTr="000C01CC">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spacing w:line="200" w:lineRule="exact"/>
              <w:jc w:val="center"/>
              <w:rPr>
                <w:rFonts w:cs="宋体" w:hint="default"/>
                <w:b/>
                <w:color w:val="000000"/>
                <w:sz w:val="18"/>
                <w:szCs w:val="18"/>
              </w:rPr>
            </w:pP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734.75</w:t>
            </w: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161.08</w:t>
            </w: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0.40</w:t>
            </w: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145.02</w:t>
            </w: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5.02</w:t>
            </w: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90.97</w:t>
            </w: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4.10</w:t>
            </w: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0.40</w:t>
            </w: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94.70</w:t>
            </w: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0.04</w:t>
            </w: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196.29</w:t>
            </w: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0.47</w:t>
            </w: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62.64</w:t>
            </w: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5.26</w:t>
            </w: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50.82</w:t>
            </w: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11.33</w:t>
            </w: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28.36</w:t>
            </w: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6.01</w:t>
            </w: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26.66</w:t>
            </w: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49.52</w:t>
            </w: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6.08</w:t>
            </w: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0.67</w:t>
            </w: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4.33</w:t>
            </w: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3.72</w:t>
            </w: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273.85</w:t>
            </w: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0.51</w:t>
            </w: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0.02</w:t>
            </w: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3.88</w:t>
            </w: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271.44</w:t>
            </w: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17.41</w:t>
            </w: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2.40</w:t>
            </w: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0.15</w:t>
            </w: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16.50</w:t>
            </w: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11.41</w:t>
            </w: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19.91</w:t>
            </w: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34.01</w:t>
            </w: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r>
      <w:tr w:rsidR="00F8598B" w:rsidRPr="00C036E6" w:rsidTr="000C01C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F8598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sz w:val="18"/>
                <w:szCs w:val="18"/>
              </w:rPr>
            </w:pPr>
            <w:r w:rsidRPr="00C036E6">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F8598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spacing w:line="200" w:lineRule="exact"/>
              <w:jc w:val="right"/>
              <w:rPr>
                <w:rFonts w:cs="宋体" w:hint="default"/>
                <w:color w:val="000000"/>
                <w:sz w:val="18"/>
                <w:szCs w:val="18"/>
              </w:rPr>
            </w:pPr>
          </w:p>
        </w:tc>
      </w:tr>
      <w:tr w:rsidR="00F8598B" w:rsidRPr="00C036E6" w:rsidTr="000C01CC">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598B" w:rsidRPr="00C036E6" w:rsidRDefault="00E05175">
            <w:pPr>
              <w:wordWrap w:val="0"/>
              <w:spacing w:line="200" w:lineRule="exact"/>
              <w:jc w:val="right"/>
              <w:textAlignment w:val="bottom"/>
              <w:rPr>
                <w:rFonts w:cs="宋体" w:hint="default"/>
                <w:color w:val="000000"/>
                <w:sz w:val="18"/>
                <w:szCs w:val="18"/>
              </w:rPr>
            </w:pPr>
            <w:r w:rsidRPr="00C036E6">
              <w:rPr>
                <w:rFonts w:cs="宋体"/>
                <w:color w:val="000000"/>
                <w:sz w:val="18"/>
                <w:szCs w:val="18"/>
              </w:rPr>
              <w:t>1,008.59</w:t>
            </w:r>
            <w:r w:rsidRPr="00C036E6">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sz w:val="18"/>
                <w:szCs w:val="18"/>
              </w:rPr>
            </w:pPr>
            <w:r w:rsidRPr="00C036E6">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spacing w:line="200" w:lineRule="exact"/>
              <w:jc w:val="right"/>
              <w:textAlignment w:val="center"/>
              <w:rPr>
                <w:rFonts w:cs="宋体" w:hint="default"/>
                <w:color w:val="000000"/>
                <w:sz w:val="18"/>
                <w:szCs w:val="18"/>
              </w:rPr>
            </w:pPr>
            <w:r w:rsidRPr="00C036E6">
              <w:rPr>
                <w:rFonts w:cs="宋体"/>
                <w:color w:val="000000"/>
                <w:sz w:val="18"/>
                <w:szCs w:val="18"/>
              </w:rPr>
              <w:t>161.48</w:t>
            </w:r>
            <w:r w:rsidRPr="00C036E6">
              <w:rPr>
                <w:color w:val="000000"/>
                <w:sz w:val="18"/>
              </w:rPr>
              <w:t xml:space="preserve"> </w:t>
            </w:r>
          </w:p>
        </w:tc>
      </w:tr>
    </w:tbl>
    <w:p w:rsidR="00F8598B" w:rsidRPr="00C036E6" w:rsidRDefault="00E05175">
      <w:pPr>
        <w:spacing w:line="280" w:lineRule="exact"/>
        <w:rPr>
          <w:rFonts w:cs="宋体" w:hint="default"/>
          <w:sz w:val="20"/>
          <w:szCs w:val="20"/>
        </w:rPr>
      </w:pPr>
      <w:r w:rsidRPr="00C036E6">
        <w:rPr>
          <w:rFonts w:cs="宋体"/>
          <w:sz w:val="20"/>
          <w:szCs w:val="20"/>
        </w:rPr>
        <w:t>备注：1.本表反映部门本年度一般公共预算财政拨款基本支出明细情况。</w:t>
      </w:r>
      <w:r w:rsidRPr="00C036E6">
        <w:rPr>
          <w:rFonts w:cs="宋体"/>
          <w:sz w:val="20"/>
          <w:szCs w:val="20"/>
        </w:rPr>
        <w:br/>
        <w:t xml:space="preserve">      2.本套报表金额单位转换时可能存在尾数误差。</w:t>
      </w:r>
      <w:r w:rsidRPr="00C036E6">
        <w:rPr>
          <w:rFonts w:cs="宋体"/>
          <w:sz w:val="20"/>
          <w:szCs w:val="20"/>
        </w:rPr>
        <w:br/>
      </w:r>
      <w:r w:rsidRPr="00C036E6">
        <w:rPr>
          <w:rFonts w:cs="宋体"/>
          <w:sz w:val="20"/>
          <w:szCs w:val="20"/>
        </w:rPr>
        <w:br/>
      </w:r>
      <w:r w:rsidRPr="00C036E6">
        <w:rPr>
          <w:rFonts w:cs="宋体"/>
          <w:sz w:val="21"/>
          <w:szCs w:val="21"/>
        </w:rPr>
        <w:br w:type="page"/>
      </w:r>
    </w:p>
    <w:tbl>
      <w:tblPr>
        <w:tblW w:w="5000" w:type="pct"/>
        <w:tblCellMar>
          <w:left w:w="0" w:type="dxa"/>
          <w:right w:w="0" w:type="dxa"/>
        </w:tblCellMar>
        <w:tblLook w:val="04A0"/>
      </w:tblPr>
      <w:tblGrid>
        <w:gridCol w:w="1768"/>
        <w:gridCol w:w="3630"/>
        <w:gridCol w:w="1622"/>
        <w:gridCol w:w="1622"/>
        <w:gridCol w:w="1622"/>
        <w:gridCol w:w="1622"/>
        <w:gridCol w:w="1686"/>
        <w:gridCol w:w="1750"/>
      </w:tblGrid>
      <w:tr w:rsidR="00F8598B" w:rsidRPr="00C036E6">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F8598B" w:rsidRPr="00C036E6" w:rsidRDefault="00E05175">
            <w:pPr>
              <w:jc w:val="center"/>
              <w:textAlignment w:val="bottom"/>
              <w:rPr>
                <w:rFonts w:cs="宋体" w:hint="default"/>
                <w:b/>
                <w:color w:val="000000"/>
                <w:sz w:val="32"/>
                <w:szCs w:val="32"/>
              </w:rPr>
            </w:pPr>
            <w:r w:rsidRPr="00C036E6">
              <w:rPr>
                <w:rFonts w:cs="宋体"/>
                <w:b/>
                <w:color w:val="000000"/>
                <w:sz w:val="32"/>
                <w:szCs w:val="32"/>
              </w:rPr>
              <w:lastRenderedPageBreak/>
              <w:t>政府性基金预算财政拨款收入支出决算表</w:t>
            </w:r>
          </w:p>
        </w:tc>
      </w:tr>
      <w:tr w:rsidR="002D0E5A" w:rsidRPr="00C036E6" w:rsidTr="002D0E5A">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r w:rsidRPr="00C036E6">
              <w:rPr>
                <w:rFonts w:cs="宋体"/>
                <w:sz w:val="20"/>
                <w:szCs w:val="20"/>
              </w:rPr>
              <w:t>公开部门</w:t>
            </w:r>
            <w:r w:rsidRPr="00C036E6">
              <w:rPr>
                <w:rFonts w:cs="宋体"/>
                <w:color w:val="000000"/>
                <w:sz w:val="20"/>
                <w:szCs w:val="20"/>
              </w:rPr>
              <w:t xml:space="preserve">： </w:t>
            </w:r>
            <w:r w:rsidRPr="00C036E6">
              <w:rPr>
                <w:color w:val="000000"/>
                <w:sz w:val="20"/>
              </w:rPr>
              <w:t>重庆市丰都县青龙乡人民政府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jc w:val="right"/>
              <w:textAlignment w:val="bottom"/>
              <w:rPr>
                <w:rFonts w:cs="宋体" w:hint="default"/>
                <w:color w:val="000000"/>
                <w:sz w:val="20"/>
                <w:szCs w:val="20"/>
              </w:rPr>
            </w:pPr>
            <w:r w:rsidRPr="00C036E6">
              <w:rPr>
                <w:rFonts w:cs="宋体"/>
                <w:color w:val="000000"/>
                <w:sz w:val="20"/>
                <w:szCs w:val="20"/>
              </w:rPr>
              <w:t>公开07表</w:t>
            </w:r>
          </w:p>
        </w:tc>
      </w:tr>
      <w:tr w:rsidR="002D0E5A" w:rsidRPr="00C036E6" w:rsidTr="002D0E5A">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2D0E5A" w:rsidRPr="00C036E6" w:rsidRDefault="002D0E5A">
            <w:pPr>
              <w:jc w:val="right"/>
              <w:textAlignment w:val="bottom"/>
              <w:rPr>
                <w:rFonts w:cs="宋体" w:hint="default"/>
                <w:color w:val="000000"/>
                <w:sz w:val="20"/>
                <w:szCs w:val="20"/>
              </w:rPr>
            </w:pPr>
            <w:r w:rsidRPr="00C036E6">
              <w:rPr>
                <w:rFonts w:cs="宋体"/>
                <w:color w:val="000000"/>
                <w:sz w:val="20"/>
                <w:szCs w:val="20"/>
              </w:rPr>
              <w:t>单位：</w:t>
            </w:r>
            <w:r w:rsidRPr="00C036E6">
              <w:rPr>
                <w:rFonts w:cs="宋体"/>
                <w:sz w:val="20"/>
                <w:szCs w:val="20"/>
              </w:rPr>
              <w:t>万元</w:t>
            </w:r>
          </w:p>
        </w:tc>
      </w:tr>
      <w:tr w:rsidR="00F8598B" w:rsidRPr="00C036E6" w:rsidTr="002D0E5A">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年末结转和结余</w:t>
            </w:r>
          </w:p>
        </w:tc>
      </w:tr>
      <w:tr w:rsidR="00F8598B" w:rsidRPr="00C036E6" w:rsidTr="002D0E5A">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r>
      <w:tr w:rsidR="00F8598B" w:rsidRPr="00C036E6" w:rsidTr="002D0E5A">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r>
      <w:tr w:rsidR="00F8598B" w:rsidRPr="00C036E6" w:rsidTr="002D0E5A">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r>
      <w:tr w:rsidR="00F8598B" w:rsidRPr="00C036E6" w:rsidTr="002D0E5A">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bCs/>
                <w:color w:val="000000"/>
                <w:sz w:val="20"/>
                <w:szCs w:val="20"/>
              </w:rPr>
              <w:t>27.13</w:t>
            </w:r>
            <w:r w:rsidRPr="00C036E6">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bCs/>
                <w:color w:val="000000"/>
                <w:sz w:val="20"/>
                <w:szCs w:val="20"/>
              </w:rPr>
              <w:t>27.13</w:t>
            </w:r>
            <w:r w:rsidRPr="00C036E6">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bCs/>
                <w:color w:val="000000"/>
                <w:sz w:val="20"/>
                <w:szCs w:val="20"/>
              </w:rPr>
              <w:t>27.13</w:t>
            </w:r>
            <w:r w:rsidRPr="00C036E6">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b/>
                <w:color w:val="000000"/>
                <w:sz w:val="20"/>
              </w:rPr>
              <w:t xml:space="preserve"> </w:t>
            </w:r>
          </w:p>
        </w:tc>
      </w:tr>
      <w:tr w:rsidR="00F8598B" w:rsidRPr="00C036E6" w:rsidTr="002D0E5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jc w:val="both"/>
              <w:textAlignment w:val="center"/>
              <w:rPr>
                <w:rFonts w:cs="宋体" w:hint="default"/>
                <w:color w:val="000000"/>
                <w:sz w:val="20"/>
                <w:szCs w:val="20"/>
              </w:rPr>
            </w:pPr>
            <w:r w:rsidRPr="00C036E6">
              <w:rPr>
                <w:rFonts w:cs="宋体"/>
                <w:b/>
                <w:color w:val="000000"/>
                <w:sz w:val="20"/>
                <w:szCs w:val="20"/>
              </w:rPr>
              <w:t>212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jc w:val="both"/>
              <w:textAlignment w:val="center"/>
              <w:rPr>
                <w:rFonts w:cs="宋体" w:hint="default"/>
                <w:color w:val="000000"/>
                <w:sz w:val="20"/>
                <w:szCs w:val="20"/>
              </w:rPr>
            </w:pPr>
            <w:r w:rsidRPr="00C036E6">
              <w:rPr>
                <w:rFonts w:cs="宋体"/>
                <w:b/>
                <w:color w:val="000000"/>
                <w:sz w:val="20"/>
                <w:szCs w:val="20"/>
              </w:rPr>
              <w:t>城乡社区支出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17.13</w:t>
            </w:r>
            <w:r w:rsidRPr="00C036E6">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17.13</w:t>
            </w:r>
            <w:r w:rsidRPr="00C036E6">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17.13</w:t>
            </w:r>
            <w:r w:rsidRPr="00C036E6">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jc w:val="both"/>
              <w:textAlignment w:val="center"/>
              <w:rPr>
                <w:rFonts w:cs="宋体" w:hint="default"/>
                <w:color w:val="000000"/>
                <w:sz w:val="20"/>
                <w:szCs w:val="20"/>
              </w:rPr>
            </w:pPr>
            <w:r w:rsidRPr="00C036E6">
              <w:rPr>
                <w:rFonts w:cs="宋体"/>
                <w:b/>
                <w:color w:val="000000"/>
                <w:sz w:val="20"/>
                <w:szCs w:val="20"/>
              </w:rPr>
              <w:t>21208</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jc w:val="both"/>
              <w:textAlignment w:val="center"/>
              <w:rPr>
                <w:rFonts w:cs="宋体" w:hint="default"/>
                <w:color w:val="000000"/>
                <w:sz w:val="20"/>
                <w:szCs w:val="20"/>
              </w:rPr>
            </w:pPr>
            <w:r w:rsidRPr="00C036E6">
              <w:rPr>
                <w:rFonts w:cs="宋体"/>
                <w:b/>
                <w:color w:val="000000"/>
                <w:sz w:val="20"/>
                <w:szCs w:val="20"/>
              </w:rPr>
              <w:t>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17.13</w:t>
            </w:r>
            <w:r w:rsidRPr="00C036E6">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17.13</w:t>
            </w:r>
            <w:r w:rsidRPr="00C036E6">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17.13</w:t>
            </w:r>
            <w:r w:rsidRPr="00C036E6">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jc w:val="both"/>
              <w:textAlignment w:val="center"/>
              <w:rPr>
                <w:rFonts w:cs="宋体" w:hint="default"/>
                <w:color w:val="000000"/>
                <w:sz w:val="20"/>
                <w:szCs w:val="20"/>
              </w:rPr>
            </w:pPr>
            <w:r w:rsidRPr="00C036E6">
              <w:rPr>
                <w:rFonts w:cs="宋体"/>
                <w:color w:val="000000"/>
                <w:sz w:val="20"/>
                <w:szCs w:val="20"/>
              </w:rPr>
              <w:t>2120899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jc w:val="both"/>
              <w:textAlignment w:val="center"/>
              <w:rPr>
                <w:rFonts w:cs="宋体" w:hint="default"/>
                <w:color w:val="000000"/>
                <w:sz w:val="20"/>
                <w:szCs w:val="20"/>
              </w:rPr>
            </w:pPr>
            <w:r w:rsidRPr="00C036E6">
              <w:rPr>
                <w:rFonts w:cs="宋体"/>
                <w:color w:val="000000"/>
                <w:sz w:val="20"/>
                <w:szCs w:val="20"/>
              </w:rPr>
              <w:t>其他国有土地使用权出让收入安排的支出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17.13</w:t>
            </w:r>
            <w:r w:rsidRPr="00C036E6">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17.13</w:t>
            </w:r>
            <w:r w:rsidRPr="00C036E6">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17.13</w:t>
            </w:r>
            <w:r w:rsidRPr="00C036E6">
              <w:rPr>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jc w:val="both"/>
              <w:textAlignment w:val="center"/>
              <w:rPr>
                <w:rFonts w:cs="宋体" w:hint="default"/>
                <w:color w:val="000000"/>
                <w:sz w:val="20"/>
                <w:szCs w:val="20"/>
              </w:rPr>
            </w:pPr>
            <w:r w:rsidRPr="00C036E6">
              <w:rPr>
                <w:rFonts w:cs="宋体"/>
                <w:b/>
                <w:color w:val="000000"/>
                <w:sz w:val="20"/>
                <w:szCs w:val="20"/>
              </w:rPr>
              <w:t>229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jc w:val="both"/>
              <w:textAlignment w:val="center"/>
              <w:rPr>
                <w:rFonts w:cs="宋体" w:hint="default"/>
                <w:color w:val="000000"/>
                <w:sz w:val="20"/>
                <w:szCs w:val="20"/>
              </w:rPr>
            </w:pPr>
            <w:r w:rsidRPr="00C036E6">
              <w:rPr>
                <w:rFonts w:cs="宋体"/>
                <w:b/>
                <w:color w:val="000000"/>
                <w:sz w:val="20"/>
                <w:szCs w:val="20"/>
              </w:rPr>
              <w:t>其他支出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10.00</w:t>
            </w:r>
            <w:r w:rsidRPr="00C036E6">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10.00</w:t>
            </w:r>
            <w:r w:rsidRPr="00C036E6">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10.00</w:t>
            </w:r>
            <w:r w:rsidRPr="00C036E6">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jc w:val="both"/>
              <w:textAlignment w:val="center"/>
              <w:rPr>
                <w:rFonts w:cs="宋体" w:hint="default"/>
                <w:color w:val="000000"/>
                <w:sz w:val="20"/>
                <w:szCs w:val="20"/>
              </w:rPr>
            </w:pPr>
            <w:r w:rsidRPr="00C036E6">
              <w:rPr>
                <w:rFonts w:cs="宋体"/>
                <w:b/>
                <w:color w:val="000000"/>
                <w:sz w:val="20"/>
                <w:szCs w:val="20"/>
              </w:rPr>
              <w:t>22960</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jc w:val="both"/>
              <w:textAlignment w:val="center"/>
              <w:rPr>
                <w:rFonts w:cs="宋体" w:hint="default"/>
                <w:color w:val="000000"/>
                <w:sz w:val="20"/>
                <w:szCs w:val="20"/>
              </w:rPr>
            </w:pPr>
            <w:r w:rsidRPr="00C036E6">
              <w:rPr>
                <w:rFonts w:cs="宋体"/>
                <w:b/>
                <w:color w:val="000000"/>
                <w:sz w:val="20"/>
                <w:szCs w:val="20"/>
              </w:rPr>
              <w:t>彩票公益金安排的支出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10.00</w:t>
            </w:r>
            <w:r w:rsidRPr="00C036E6">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10.00</w:t>
            </w:r>
            <w:r w:rsidRPr="00C036E6">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b/>
                <w:color w:val="000000"/>
                <w:sz w:val="20"/>
                <w:szCs w:val="20"/>
              </w:rPr>
              <w:t>10.00</w:t>
            </w:r>
            <w:r w:rsidRPr="00C036E6">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r w:rsidR="00F8598B" w:rsidRPr="00C036E6" w:rsidTr="002D0E5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jc w:val="both"/>
              <w:textAlignment w:val="center"/>
              <w:rPr>
                <w:rFonts w:cs="宋体" w:hint="default"/>
                <w:color w:val="000000"/>
                <w:sz w:val="20"/>
                <w:szCs w:val="20"/>
              </w:rPr>
            </w:pPr>
            <w:r w:rsidRPr="00C036E6">
              <w:rPr>
                <w:rFonts w:cs="宋体"/>
                <w:color w:val="000000"/>
                <w:sz w:val="20"/>
                <w:szCs w:val="20"/>
              </w:rPr>
              <w:t>2296002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jc w:val="both"/>
              <w:textAlignment w:val="center"/>
              <w:rPr>
                <w:rFonts w:cs="宋体" w:hint="default"/>
                <w:color w:val="000000"/>
                <w:sz w:val="20"/>
                <w:szCs w:val="20"/>
              </w:rPr>
            </w:pPr>
            <w:r w:rsidRPr="00C036E6">
              <w:rPr>
                <w:rFonts w:cs="宋体"/>
                <w:color w:val="000000"/>
                <w:sz w:val="20"/>
                <w:szCs w:val="20"/>
              </w:rPr>
              <w:t>用于社会福利的彩票公益金支出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10.00</w:t>
            </w:r>
            <w:r w:rsidRPr="00C036E6">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10.00</w:t>
            </w:r>
            <w:r w:rsidRPr="00C036E6">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rFonts w:cs="宋体"/>
                <w:color w:val="000000"/>
                <w:sz w:val="20"/>
                <w:szCs w:val="20"/>
              </w:rPr>
              <w:t>10.00</w:t>
            </w:r>
            <w:r w:rsidRPr="00C036E6">
              <w:rPr>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color w:val="000000"/>
                <w:sz w:val="20"/>
              </w:rPr>
              <w:t xml:space="preserve"> </w:t>
            </w:r>
          </w:p>
        </w:tc>
      </w:tr>
    </w:tbl>
    <w:p w:rsidR="00F8598B" w:rsidRPr="00C036E6" w:rsidRDefault="00E05175">
      <w:pPr>
        <w:rPr>
          <w:rFonts w:cs="宋体" w:hint="default"/>
          <w:sz w:val="21"/>
          <w:szCs w:val="21"/>
        </w:rPr>
      </w:pPr>
      <w:r w:rsidRPr="00C036E6">
        <w:rPr>
          <w:rFonts w:cs="宋体"/>
          <w:sz w:val="20"/>
          <w:szCs w:val="20"/>
        </w:rPr>
        <w:t>备注：1.本表反映部门本年度政府性基金预算财政拨款收入支出及结转和结余情况。</w:t>
      </w:r>
      <w:r w:rsidRPr="00C036E6">
        <w:rPr>
          <w:rFonts w:cs="宋体"/>
          <w:sz w:val="20"/>
          <w:szCs w:val="20"/>
        </w:rPr>
        <w:br/>
        <w:t xml:space="preserve">      2.本套报表金额单位转换时可能存在尾数误差。</w:t>
      </w:r>
      <w:r w:rsidRPr="00C036E6">
        <w:rPr>
          <w:rFonts w:cs="宋体"/>
          <w:sz w:val="20"/>
          <w:szCs w:val="20"/>
        </w:rPr>
        <w:br/>
      </w:r>
      <w:r w:rsidRPr="00C036E6">
        <w:rPr>
          <w:rFonts w:cs="宋体"/>
          <w:sz w:val="20"/>
          <w:szCs w:val="20"/>
        </w:rPr>
        <w:br/>
      </w:r>
    </w:p>
    <w:p w:rsidR="00F8598B" w:rsidRPr="00C036E6" w:rsidRDefault="00E05175">
      <w:pPr>
        <w:rPr>
          <w:rFonts w:cs="宋体" w:hint="default"/>
          <w:sz w:val="21"/>
          <w:szCs w:val="21"/>
        </w:rPr>
      </w:pPr>
      <w:r w:rsidRPr="00C036E6">
        <w:rPr>
          <w:rFonts w:cs="宋体"/>
          <w:sz w:val="21"/>
          <w:szCs w:val="21"/>
        </w:rPr>
        <w:br w:type="page"/>
      </w:r>
    </w:p>
    <w:tbl>
      <w:tblPr>
        <w:tblW w:w="5000" w:type="pct"/>
        <w:tblCellMar>
          <w:left w:w="0" w:type="dxa"/>
          <w:right w:w="0" w:type="dxa"/>
        </w:tblCellMar>
        <w:tblLook w:val="04A0"/>
      </w:tblPr>
      <w:tblGrid>
        <w:gridCol w:w="1875"/>
        <w:gridCol w:w="3049"/>
        <w:gridCol w:w="3264"/>
        <w:gridCol w:w="199"/>
        <w:gridCol w:w="3463"/>
        <w:gridCol w:w="77"/>
        <w:gridCol w:w="3395"/>
      </w:tblGrid>
      <w:tr w:rsidR="00F8598B" w:rsidRPr="00C036E6">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F8598B" w:rsidRPr="00C036E6" w:rsidRDefault="00E05175">
            <w:pPr>
              <w:jc w:val="center"/>
              <w:textAlignment w:val="bottom"/>
              <w:rPr>
                <w:rFonts w:cs="宋体" w:hint="default"/>
                <w:b/>
                <w:color w:val="000000"/>
                <w:sz w:val="32"/>
                <w:szCs w:val="32"/>
              </w:rPr>
            </w:pPr>
            <w:r w:rsidRPr="00C036E6">
              <w:rPr>
                <w:rFonts w:cs="宋体"/>
                <w:b/>
                <w:color w:val="000000"/>
                <w:sz w:val="32"/>
                <w:szCs w:val="32"/>
              </w:rPr>
              <w:lastRenderedPageBreak/>
              <w:t>国有资本经营预算财政拨款支出决算表</w:t>
            </w:r>
          </w:p>
        </w:tc>
      </w:tr>
      <w:tr w:rsidR="00B40138" w:rsidRPr="00C036E6" w:rsidTr="00B40138">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B40138" w:rsidRPr="00C036E6" w:rsidRDefault="00B40138">
            <w:pPr>
              <w:rPr>
                <w:rFonts w:cs="宋体" w:hint="default"/>
                <w:color w:val="000000"/>
                <w:sz w:val="20"/>
                <w:szCs w:val="20"/>
              </w:rPr>
            </w:pPr>
            <w:r w:rsidRPr="00C036E6">
              <w:rPr>
                <w:rFonts w:cs="宋体"/>
                <w:sz w:val="20"/>
                <w:szCs w:val="20"/>
              </w:rPr>
              <w:t>公开部门</w:t>
            </w:r>
            <w:r w:rsidRPr="00C036E6">
              <w:rPr>
                <w:rFonts w:cs="宋体"/>
                <w:color w:val="000000"/>
                <w:sz w:val="20"/>
                <w:szCs w:val="20"/>
              </w:rPr>
              <w:t xml:space="preserve">： </w:t>
            </w:r>
            <w:r w:rsidRPr="00C036E6">
              <w:rPr>
                <w:color w:val="000000"/>
                <w:sz w:val="20"/>
              </w:rPr>
              <w:t>重庆市丰都县青龙乡人民政府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B40138" w:rsidRPr="00C036E6" w:rsidRDefault="00B40138">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B40138" w:rsidRPr="00C036E6" w:rsidRDefault="00B40138">
            <w:pPr>
              <w:jc w:val="right"/>
              <w:textAlignment w:val="bottom"/>
              <w:rPr>
                <w:rFonts w:cs="宋体" w:hint="default"/>
                <w:color w:val="000000"/>
                <w:sz w:val="20"/>
                <w:szCs w:val="20"/>
              </w:rPr>
            </w:pPr>
            <w:r w:rsidRPr="00C036E6">
              <w:rPr>
                <w:rFonts w:cs="宋体"/>
                <w:color w:val="000000"/>
                <w:sz w:val="20"/>
                <w:szCs w:val="20"/>
              </w:rPr>
              <w:t>公开08表</w:t>
            </w:r>
          </w:p>
        </w:tc>
      </w:tr>
      <w:tr w:rsidR="00B40138" w:rsidRPr="00C036E6" w:rsidTr="00B40138">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B40138" w:rsidRPr="00C036E6" w:rsidRDefault="00B40138">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B40138" w:rsidRPr="00C036E6" w:rsidRDefault="00B40138">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B40138" w:rsidRPr="00C036E6" w:rsidRDefault="00B40138">
            <w:pPr>
              <w:jc w:val="right"/>
              <w:textAlignment w:val="bottom"/>
              <w:rPr>
                <w:rFonts w:cs="宋体" w:hint="default"/>
                <w:color w:val="000000"/>
                <w:sz w:val="20"/>
                <w:szCs w:val="20"/>
              </w:rPr>
            </w:pPr>
            <w:r w:rsidRPr="00C036E6">
              <w:rPr>
                <w:rFonts w:cs="宋体"/>
                <w:color w:val="000000"/>
                <w:sz w:val="20"/>
                <w:szCs w:val="20"/>
              </w:rPr>
              <w:t>单位：</w:t>
            </w:r>
            <w:r w:rsidRPr="00C036E6">
              <w:rPr>
                <w:rFonts w:cs="宋体"/>
                <w:sz w:val="20"/>
                <w:szCs w:val="20"/>
              </w:rPr>
              <w:t>万元</w:t>
            </w:r>
          </w:p>
        </w:tc>
      </w:tr>
      <w:tr w:rsidR="00F8598B" w:rsidRPr="00C036E6" w:rsidTr="00B40138">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C036E6" w:rsidRDefault="00E05175">
            <w:pPr>
              <w:jc w:val="center"/>
              <w:textAlignment w:val="bottom"/>
              <w:rPr>
                <w:rFonts w:cs="宋体" w:hint="default"/>
                <w:b/>
                <w:color w:val="000000"/>
                <w:sz w:val="20"/>
                <w:szCs w:val="20"/>
              </w:rPr>
            </w:pPr>
            <w:r w:rsidRPr="00C036E6">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598B" w:rsidRPr="00C036E6" w:rsidRDefault="00E05175">
            <w:pPr>
              <w:jc w:val="center"/>
              <w:textAlignment w:val="bottom"/>
              <w:rPr>
                <w:rFonts w:cs="宋体" w:hint="default"/>
                <w:b/>
                <w:color w:val="000000"/>
                <w:sz w:val="20"/>
                <w:szCs w:val="20"/>
              </w:rPr>
            </w:pPr>
            <w:r w:rsidRPr="00C036E6">
              <w:rPr>
                <w:rFonts w:cs="宋体"/>
                <w:b/>
                <w:color w:val="000000"/>
                <w:sz w:val="20"/>
                <w:szCs w:val="20"/>
              </w:rPr>
              <w:t>本年支出</w:t>
            </w:r>
          </w:p>
        </w:tc>
      </w:tr>
      <w:tr w:rsidR="00F8598B" w:rsidRPr="00C036E6" w:rsidTr="00B40138">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项目支出</w:t>
            </w:r>
          </w:p>
        </w:tc>
      </w:tr>
      <w:tr w:rsidR="00F8598B" w:rsidRPr="00C036E6" w:rsidTr="00B40138">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r>
      <w:tr w:rsidR="00F8598B" w:rsidRPr="00C036E6" w:rsidTr="00B40138">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r>
      <w:tr w:rsidR="00F8598B" w:rsidRPr="00C036E6" w:rsidTr="00B40138">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F8598B">
            <w:pPr>
              <w:jc w:val="center"/>
              <w:rPr>
                <w:rFonts w:cs="宋体" w:hint="default"/>
                <w:b/>
                <w:color w:val="000000"/>
                <w:sz w:val="20"/>
                <w:szCs w:val="20"/>
              </w:rPr>
            </w:pPr>
          </w:p>
        </w:tc>
      </w:tr>
      <w:tr w:rsidR="00F8598B" w:rsidRPr="00C036E6" w:rsidTr="00B40138">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598B" w:rsidRPr="00C036E6" w:rsidRDefault="00E05175">
            <w:pPr>
              <w:jc w:val="center"/>
              <w:textAlignment w:val="center"/>
              <w:rPr>
                <w:rFonts w:cs="宋体" w:hint="default"/>
                <w:b/>
                <w:color w:val="000000"/>
                <w:sz w:val="20"/>
                <w:szCs w:val="20"/>
              </w:rPr>
            </w:pPr>
            <w:r w:rsidRPr="00C036E6">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F8598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598B" w:rsidRPr="00C036E6" w:rsidRDefault="00E05175">
            <w:pPr>
              <w:wordWrap w:val="0"/>
              <w:jc w:val="right"/>
              <w:textAlignment w:val="center"/>
              <w:rPr>
                <w:rFonts w:cs="宋体" w:hint="default"/>
                <w:b/>
                <w:color w:val="000000"/>
                <w:sz w:val="20"/>
                <w:szCs w:val="20"/>
              </w:rPr>
            </w:pPr>
            <w:r w:rsidRPr="00C036E6">
              <w:rPr>
                <w:b/>
                <w:color w:val="000000"/>
                <w:sz w:val="20"/>
              </w:rPr>
              <w:t xml:space="preserve"> </w:t>
            </w:r>
          </w:p>
        </w:tc>
      </w:tr>
    </w:tbl>
    <w:p w:rsidR="00B40138" w:rsidRPr="00C036E6" w:rsidRDefault="00E05175">
      <w:pPr>
        <w:rPr>
          <w:rFonts w:cs="宋体" w:hint="default"/>
          <w:sz w:val="21"/>
          <w:szCs w:val="21"/>
        </w:rPr>
      </w:pPr>
      <w:r w:rsidRPr="00C036E6">
        <w:rPr>
          <w:rFonts w:cs="宋体"/>
          <w:sz w:val="20"/>
          <w:szCs w:val="20"/>
        </w:rPr>
        <w:t>备注：本表反映部门本年度国有资本经营预算财政拨款支出情况。本部门无国有资本经营收支，故本表无数据。</w:t>
      </w:r>
      <w:r w:rsidRPr="00C036E6">
        <w:rPr>
          <w:rFonts w:cs="宋体"/>
          <w:sz w:val="20"/>
          <w:szCs w:val="20"/>
        </w:rPr>
        <w:br/>
      </w:r>
      <w:r w:rsidRPr="00C036E6">
        <w:rPr>
          <w:rFonts w:cs="宋体"/>
          <w:sz w:val="20"/>
          <w:szCs w:val="20"/>
        </w:rPr>
        <w:br/>
      </w:r>
    </w:p>
    <w:p w:rsidR="00F8598B" w:rsidRPr="00C036E6" w:rsidRDefault="00B40138">
      <w:pPr>
        <w:rPr>
          <w:rFonts w:cs="宋体" w:hint="default"/>
          <w:sz w:val="21"/>
          <w:szCs w:val="21"/>
        </w:rPr>
      </w:pPr>
      <w:r w:rsidRPr="00C036E6">
        <w:rPr>
          <w:rFonts w:cs="宋体" w:hint="default"/>
          <w:sz w:val="21"/>
          <w:szCs w:val="21"/>
        </w:rPr>
        <w:br w:type="page"/>
      </w:r>
    </w:p>
    <w:tbl>
      <w:tblPr>
        <w:tblW w:w="4850" w:type="pct"/>
        <w:tblLayout w:type="fixed"/>
        <w:tblCellMar>
          <w:left w:w="170" w:type="dxa"/>
          <w:right w:w="170" w:type="dxa"/>
        </w:tblCellMar>
        <w:tblLook w:val="04A0"/>
      </w:tblPr>
      <w:tblGrid>
        <w:gridCol w:w="4004"/>
        <w:gridCol w:w="2146"/>
        <w:gridCol w:w="2093"/>
        <w:gridCol w:w="4482"/>
        <w:gridCol w:w="2137"/>
      </w:tblGrid>
      <w:tr w:rsidR="00F8598B" w:rsidRPr="00C036E6">
        <w:trPr>
          <w:trHeight w:val="343"/>
        </w:trPr>
        <w:tc>
          <w:tcPr>
            <w:tcW w:w="5000" w:type="pct"/>
            <w:gridSpan w:val="5"/>
            <w:shd w:val="clear" w:color="auto" w:fill="auto"/>
            <w:noWrap/>
            <w:tcMar>
              <w:top w:w="15" w:type="dxa"/>
              <w:left w:w="15" w:type="dxa"/>
              <w:right w:w="15" w:type="dxa"/>
            </w:tcMar>
            <w:vAlign w:val="bottom"/>
          </w:tcPr>
          <w:p w:rsidR="00F8598B" w:rsidRPr="00C036E6" w:rsidRDefault="00E05175">
            <w:pPr>
              <w:spacing w:line="400" w:lineRule="exact"/>
              <w:jc w:val="center"/>
              <w:textAlignment w:val="bottom"/>
              <w:rPr>
                <w:rFonts w:cs="宋体" w:hint="default"/>
                <w:b/>
                <w:color w:val="000000"/>
                <w:kern w:val="2"/>
                <w:sz w:val="32"/>
                <w:szCs w:val="32"/>
              </w:rPr>
            </w:pPr>
            <w:r w:rsidRPr="00C036E6">
              <w:rPr>
                <w:rFonts w:cs="宋体"/>
                <w:b/>
                <w:color w:val="000000"/>
                <w:kern w:val="2"/>
                <w:sz w:val="32"/>
                <w:szCs w:val="32"/>
              </w:rPr>
              <w:lastRenderedPageBreak/>
              <w:t>机构运行信息表</w:t>
            </w:r>
          </w:p>
        </w:tc>
      </w:tr>
      <w:tr w:rsidR="00F8598B" w:rsidRPr="00C036E6" w:rsidTr="00C307F6">
        <w:trPr>
          <w:trHeight w:val="244"/>
        </w:trPr>
        <w:tc>
          <w:tcPr>
            <w:tcW w:w="1347" w:type="pct"/>
            <w:shd w:val="clear" w:color="auto" w:fill="auto"/>
            <w:noWrap/>
            <w:tcMar>
              <w:top w:w="15" w:type="dxa"/>
              <w:left w:w="15" w:type="dxa"/>
              <w:right w:w="15" w:type="dxa"/>
            </w:tcMar>
            <w:vAlign w:val="bottom"/>
          </w:tcPr>
          <w:p w:rsidR="00F8598B" w:rsidRPr="00C036E6" w:rsidRDefault="00F8598B">
            <w:pPr>
              <w:spacing w:line="280" w:lineRule="exact"/>
              <w:rPr>
                <w:rFonts w:cs="宋体" w:hint="default"/>
                <w:color w:val="000000"/>
                <w:kern w:val="2"/>
                <w:sz w:val="20"/>
                <w:szCs w:val="20"/>
              </w:rPr>
            </w:pPr>
          </w:p>
        </w:tc>
        <w:tc>
          <w:tcPr>
            <w:tcW w:w="722" w:type="pct"/>
            <w:shd w:val="clear" w:color="auto" w:fill="auto"/>
            <w:noWrap/>
            <w:tcMar>
              <w:top w:w="15" w:type="dxa"/>
              <w:left w:w="15" w:type="dxa"/>
              <w:right w:w="15" w:type="dxa"/>
            </w:tcMar>
            <w:vAlign w:val="bottom"/>
          </w:tcPr>
          <w:p w:rsidR="00F8598B" w:rsidRPr="00C036E6" w:rsidRDefault="00F8598B">
            <w:pPr>
              <w:spacing w:line="280" w:lineRule="exact"/>
              <w:jc w:val="center"/>
              <w:rPr>
                <w:rFonts w:cs="宋体" w:hint="default"/>
                <w:color w:val="000000"/>
                <w:kern w:val="2"/>
                <w:sz w:val="20"/>
                <w:szCs w:val="20"/>
              </w:rPr>
            </w:pPr>
          </w:p>
        </w:tc>
        <w:tc>
          <w:tcPr>
            <w:tcW w:w="704" w:type="pct"/>
            <w:shd w:val="clear" w:color="auto" w:fill="auto"/>
            <w:noWrap/>
            <w:tcMar>
              <w:top w:w="15" w:type="dxa"/>
              <w:left w:w="15" w:type="dxa"/>
              <w:right w:w="15" w:type="dxa"/>
            </w:tcMar>
            <w:vAlign w:val="bottom"/>
          </w:tcPr>
          <w:p w:rsidR="00F8598B" w:rsidRPr="00C036E6" w:rsidRDefault="00F8598B">
            <w:pPr>
              <w:spacing w:line="280" w:lineRule="exact"/>
              <w:jc w:val="right"/>
              <w:rPr>
                <w:rFonts w:cs="宋体" w:hint="default"/>
                <w:color w:val="000000"/>
                <w:kern w:val="2"/>
                <w:sz w:val="20"/>
                <w:szCs w:val="20"/>
              </w:rPr>
            </w:pPr>
          </w:p>
        </w:tc>
        <w:tc>
          <w:tcPr>
            <w:tcW w:w="1508" w:type="pct"/>
            <w:shd w:val="clear" w:color="auto" w:fill="auto"/>
            <w:noWrap/>
            <w:tcMar>
              <w:top w:w="15" w:type="dxa"/>
              <w:left w:w="15" w:type="dxa"/>
              <w:right w:w="15" w:type="dxa"/>
            </w:tcMar>
            <w:vAlign w:val="bottom"/>
          </w:tcPr>
          <w:p w:rsidR="00F8598B" w:rsidRPr="00C036E6" w:rsidRDefault="00F8598B">
            <w:pPr>
              <w:spacing w:line="280" w:lineRule="exact"/>
              <w:rPr>
                <w:rFonts w:cs="宋体" w:hint="default"/>
                <w:color w:val="000000"/>
                <w:kern w:val="2"/>
                <w:sz w:val="20"/>
                <w:szCs w:val="20"/>
              </w:rPr>
            </w:pPr>
          </w:p>
        </w:tc>
        <w:tc>
          <w:tcPr>
            <w:tcW w:w="719" w:type="pct"/>
            <w:shd w:val="clear" w:color="auto" w:fill="auto"/>
            <w:noWrap/>
            <w:tcMar>
              <w:top w:w="15" w:type="dxa"/>
              <w:left w:w="15" w:type="dxa"/>
              <w:right w:w="15" w:type="dxa"/>
            </w:tcMar>
            <w:vAlign w:val="bottom"/>
          </w:tcPr>
          <w:p w:rsidR="00F8598B" w:rsidRPr="00C036E6" w:rsidRDefault="00E05175">
            <w:pPr>
              <w:spacing w:line="280" w:lineRule="exact"/>
              <w:jc w:val="right"/>
              <w:textAlignment w:val="bottom"/>
              <w:rPr>
                <w:rFonts w:cs="宋体" w:hint="default"/>
                <w:color w:val="000000"/>
                <w:kern w:val="2"/>
                <w:sz w:val="20"/>
                <w:szCs w:val="20"/>
              </w:rPr>
            </w:pPr>
            <w:r w:rsidRPr="00C036E6">
              <w:rPr>
                <w:rFonts w:cs="宋体"/>
                <w:color w:val="000000"/>
                <w:kern w:val="2"/>
                <w:sz w:val="20"/>
                <w:szCs w:val="20"/>
              </w:rPr>
              <w:t>公开09表</w:t>
            </w:r>
          </w:p>
        </w:tc>
      </w:tr>
      <w:tr w:rsidR="00C307F6" w:rsidRPr="00C036E6" w:rsidTr="00C307F6">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C307F6" w:rsidRPr="00C036E6" w:rsidRDefault="00C307F6" w:rsidP="00C307F6">
            <w:pPr>
              <w:spacing w:line="280" w:lineRule="exact"/>
              <w:rPr>
                <w:rFonts w:cs="宋体" w:hint="default"/>
                <w:color w:val="000000"/>
                <w:kern w:val="2"/>
                <w:sz w:val="20"/>
                <w:szCs w:val="20"/>
              </w:rPr>
            </w:pPr>
            <w:r w:rsidRPr="00C036E6">
              <w:rPr>
                <w:rFonts w:cs="宋体"/>
                <w:kern w:val="2"/>
                <w:sz w:val="20"/>
                <w:szCs w:val="20"/>
              </w:rPr>
              <w:t>公开部门</w:t>
            </w:r>
            <w:r w:rsidRPr="00C036E6">
              <w:rPr>
                <w:rFonts w:cs="宋体"/>
                <w:color w:val="000000"/>
                <w:kern w:val="2"/>
                <w:sz w:val="20"/>
                <w:szCs w:val="20"/>
              </w:rPr>
              <w:t xml:space="preserve">： </w:t>
            </w:r>
            <w:r w:rsidRPr="00C036E6">
              <w:rPr>
                <w:color w:val="000000"/>
                <w:sz w:val="20"/>
              </w:rPr>
              <w:t>重庆市丰都县青龙乡人民政府</w:t>
            </w:r>
          </w:p>
        </w:tc>
        <w:tc>
          <w:tcPr>
            <w:tcW w:w="704" w:type="pct"/>
            <w:tcBorders>
              <w:top w:val="nil"/>
              <w:left w:val="nil"/>
              <w:bottom w:val="single" w:sz="4" w:space="0" w:color="auto"/>
              <w:right w:val="nil"/>
            </w:tcBorders>
            <w:shd w:val="clear" w:color="auto" w:fill="auto"/>
            <w:noWrap/>
            <w:tcMar>
              <w:top w:w="15" w:type="dxa"/>
              <w:left w:w="15" w:type="dxa"/>
              <w:right w:w="15" w:type="dxa"/>
            </w:tcMar>
            <w:vAlign w:val="bottom"/>
          </w:tcPr>
          <w:p w:rsidR="00C307F6" w:rsidRPr="00C036E6" w:rsidRDefault="00C307F6">
            <w:pPr>
              <w:spacing w:line="280" w:lineRule="exact"/>
              <w:jc w:val="right"/>
              <w:rPr>
                <w:rFonts w:cs="宋体" w:hint="default"/>
                <w:color w:val="000000"/>
                <w:kern w:val="2"/>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C307F6" w:rsidRPr="00C036E6" w:rsidRDefault="00C307F6">
            <w:pPr>
              <w:spacing w:line="280" w:lineRule="exact"/>
              <w:rPr>
                <w:rFonts w:cs="宋体" w:hint="default"/>
                <w:color w:val="000000"/>
                <w:kern w:val="2"/>
                <w:sz w:val="20"/>
                <w:szCs w:val="20"/>
              </w:rPr>
            </w:pPr>
          </w:p>
        </w:tc>
        <w:tc>
          <w:tcPr>
            <w:tcW w:w="719" w:type="pct"/>
            <w:tcBorders>
              <w:top w:val="nil"/>
              <w:left w:val="nil"/>
              <w:bottom w:val="single" w:sz="4" w:space="0" w:color="auto"/>
              <w:right w:val="nil"/>
            </w:tcBorders>
            <w:shd w:val="clear" w:color="auto" w:fill="auto"/>
            <w:noWrap/>
            <w:tcMar>
              <w:top w:w="15" w:type="dxa"/>
              <w:left w:w="15" w:type="dxa"/>
              <w:right w:w="15" w:type="dxa"/>
            </w:tcMar>
            <w:vAlign w:val="bottom"/>
          </w:tcPr>
          <w:p w:rsidR="00C307F6" w:rsidRPr="00C036E6" w:rsidRDefault="00C307F6">
            <w:pPr>
              <w:spacing w:line="280" w:lineRule="exact"/>
              <w:jc w:val="right"/>
              <w:textAlignment w:val="bottom"/>
              <w:rPr>
                <w:rFonts w:cs="宋体" w:hint="default"/>
                <w:color w:val="000000"/>
                <w:kern w:val="2"/>
                <w:sz w:val="20"/>
                <w:szCs w:val="20"/>
              </w:rPr>
            </w:pPr>
            <w:r w:rsidRPr="00C036E6">
              <w:rPr>
                <w:rFonts w:cs="宋体"/>
                <w:color w:val="000000"/>
                <w:kern w:val="2"/>
                <w:sz w:val="20"/>
                <w:szCs w:val="20"/>
              </w:rPr>
              <w:t>单位：</w:t>
            </w:r>
            <w:r w:rsidRPr="00C036E6">
              <w:rPr>
                <w:rFonts w:cs="宋体"/>
                <w:kern w:val="2"/>
                <w:sz w:val="20"/>
                <w:szCs w:val="20"/>
              </w:rPr>
              <w:t>万元</w:t>
            </w:r>
          </w:p>
        </w:tc>
      </w:tr>
      <w:tr w:rsidR="00F8598B" w:rsidRPr="00C036E6" w:rsidTr="00C307F6">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kern w:val="2"/>
                <w:sz w:val="16"/>
                <w:szCs w:val="16"/>
              </w:rPr>
            </w:pPr>
            <w:r w:rsidRPr="00C036E6">
              <w:rPr>
                <w:rFonts w:cs="宋体"/>
                <w:b/>
                <w:color w:val="000000"/>
                <w:kern w:val="2"/>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kern w:val="2"/>
                <w:sz w:val="16"/>
                <w:szCs w:val="16"/>
              </w:rPr>
            </w:pPr>
            <w:r w:rsidRPr="00C036E6">
              <w:rPr>
                <w:rFonts w:cs="宋体"/>
                <w:b/>
                <w:color w:val="000000"/>
                <w:kern w:val="2"/>
                <w:sz w:val="16"/>
                <w:szCs w:val="16"/>
              </w:rPr>
              <w:t>预算数</w:t>
            </w:r>
          </w:p>
        </w:tc>
        <w:tc>
          <w:tcPr>
            <w:tcW w:w="704"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kern w:val="2"/>
                <w:sz w:val="16"/>
                <w:szCs w:val="16"/>
              </w:rPr>
            </w:pPr>
            <w:r w:rsidRPr="00C036E6">
              <w:rPr>
                <w:rFonts w:cs="宋体"/>
                <w:b/>
                <w:color w:val="000000"/>
                <w:kern w:val="2"/>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kern w:val="2"/>
                <w:sz w:val="16"/>
                <w:szCs w:val="16"/>
              </w:rPr>
            </w:pPr>
            <w:r w:rsidRPr="00C036E6">
              <w:rPr>
                <w:rFonts w:cs="宋体"/>
                <w:b/>
                <w:color w:val="000000"/>
                <w:kern w:val="2"/>
                <w:sz w:val="16"/>
                <w:szCs w:val="16"/>
              </w:rPr>
              <w:t>项  目</w:t>
            </w:r>
          </w:p>
        </w:tc>
        <w:tc>
          <w:tcPr>
            <w:tcW w:w="719"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b/>
                <w:color w:val="000000"/>
                <w:kern w:val="2"/>
                <w:sz w:val="16"/>
                <w:szCs w:val="16"/>
              </w:rPr>
            </w:pPr>
            <w:r w:rsidRPr="00C036E6">
              <w:rPr>
                <w:rFonts w:cs="宋体"/>
                <w:b/>
                <w:color w:val="000000"/>
                <w:kern w:val="2"/>
                <w:sz w:val="16"/>
                <w:szCs w:val="16"/>
              </w:rPr>
              <w:t>决算数</w:t>
            </w:r>
          </w:p>
        </w:tc>
      </w:tr>
      <w:tr w:rsidR="00F8598B" w:rsidRPr="00C036E6" w:rsidTr="00C307F6">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四、机关运行经费</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rFonts w:cs="宋体"/>
                <w:color w:val="000000"/>
                <w:kern w:val="2"/>
                <w:sz w:val="16"/>
                <w:szCs w:val="16"/>
              </w:rPr>
              <w:t>112.04</w:t>
            </w:r>
            <w:r w:rsidRPr="00C036E6">
              <w:rPr>
                <w:color w:val="000000"/>
                <w:sz w:val="16"/>
              </w:rPr>
              <w:t xml:space="preserve"> </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rFonts w:cs="宋体"/>
                <w:color w:val="000000"/>
                <w:kern w:val="2"/>
                <w:sz w:val="16"/>
                <w:szCs w:val="16"/>
              </w:rPr>
              <w:t>15.45</w:t>
            </w:r>
            <w:r w:rsidRPr="00C036E6">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rFonts w:cs="宋体"/>
                <w:color w:val="000000"/>
                <w:kern w:val="2"/>
                <w:sz w:val="16"/>
                <w:szCs w:val="16"/>
              </w:rPr>
              <w:t>15.45</w:t>
            </w: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（一）行政单位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rFonts w:cs="宋体"/>
                <w:color w:val="000000"/>
                <w:kern w:val="2"/>
                <w:sz w:val="16"/>
                <w:szCs w:val="16"/>
              </w:rPr>
              <w:t>112.04</w:t>
            </w:r>
            <w:r w:rsidRPr="00C036E6">
              <w:rPr>
                <w:color w:val="000000"/>
                <w:sz w:val="16"/>
              </w:rPr>
              <w:t xml:space="preserve"> </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（二）参照公务员法管理事业单位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rFonts w:cs="宋体"/>
                <w:color w:val="000000"/>
                <w:kern w:val="2"/>
                <w:sz w:val="16"/>
                <w:szCs w:val="16"/>
              </w:rPr>
              <w:t>11.54</w:t>
            </w:r>
            <w:r w:rsidRPr="00C036E6">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rFonts w:cs="宋体"/>
                <w:color w:val="000000"/>
                <w:kern w:val="2"/>
                <w:sz w:val="16"/>
                <w:szCs w:val="16"/>
              </w:rPr>
              <w:t>11.54</w:t>
            </w: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五、资产信息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（一）车辆数合计（辆）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rFonts w:cs="宋体"/>
                <w:color w:val="000000"/>
                <w:kern w:val="2"/>
                <w:sz w:val="16"/>
                <w:szCs w:val="16"/>
              </w:rPr>
              <w:t>2</w:t>
            </w:r>
            <w:r w:rsidRPr="00C036E6">
              <w:rPr>
                <w:color w:val="000000"/>
                <w:sz w:val="16"/>
              </w:rPr>
              <w:t xml:space="preserve">   </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rFonts w:cs="宋体"/>
                <w:color w:val="000000"/>
                <w:kern w:val="2"/>
                <w:sz w:val="16"/>
                <w:szCs w:val="16"/>
              </w:rPr>
              <w:t>11.54</w:t>
            </w:r>
            <w:r w:rsidRPr="00C036E6">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rFonts w:cs="宋体"/>
                <w:color w:val="000000"/>
                <w:kern w:val="2"/>
                <w:sz w:val="16"/>
                <w:szCs w:val="16"/>
              </w:rPr>
              <w:t>11.54</w:t>
            </w: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1．副部（省）级及以上领导用车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rFonts w:cs="宋体"/>
                <w:color w:val="000000"/>
                <w:kern w:val="2"/>
                <w:sz w:val="16"/>
                <w:szCs w:val="16"/>
              </w:rPr>
              <w:t>3.91</w:t>
            </w:r>
            <w:r w:rsidRPr="00C036E6">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rFonts w:cs="宋体"/>
                <w:color w:val="000000"/>
                <w:kern w:val="2"/>
                <w:sz w:val="16"/>
                <w:szCs w:val="16"/>
              </w:rPr>
              <w:t>3.91</w:t>
            </w: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2．主要领导干部用车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rFonts w:cs="宋体"/>
                <w:color w:val="000000"/>
                <w:kern w:val="2"/>
                <w:sz w:val="16"/>
                <w:szCs w:val="16"/>
              </w:rPr>
              <w:t>3.91</w:t>
            </w: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3．机要通信用车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4．应急保障用车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rFonts w:cs="宋体"/>
                <w:color w:val="000000"/>
                <w:kern w:val="2"/>
                <w:sz w:val="16"/>
                <w:szCs w:val="16"/>
              </w:rPr>
              <w:t>2</w:t>
            </w:r>
            <w:r w:rsidRPr="00C036E6">
              <w:rPr>
                <w:color w:val="000000"/>
                <w:sz w:val="16"/>
              </w:rPr>
              <w:t xml:space="preserve"> </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5．执法执勤用车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6．特种专业技术用车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7．离退休干部用车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8．其他用车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（二）单价100万元（含）以上设备（不含车辆）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rFonts w:cs="宋体"/>
                <w:color w:val="000000"/>
                <w:kern w:val="2"/>
                <w:sz w:val="16"/>
                <w:szCs w:val="16"/>
              </w:rPr>
              <w:t>2</w:t>
            </w: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六、政府采购支出信息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rFonts w:cs="宋体"/>
                <w:color w:val="000000"/>
                <w:kern w:val="2"/>
                <w:sz w:val="16"/>
                <w:szCs w:val="16"/>
              </w:rPr>
              <w:t>132</w:t>
            </w: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（一）政府采购支出合计</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1．政府采购货物支出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rFonts w:cs="宋体"/>
                <w:color w:val="000000"/>
                <w:kern w:val="2"/>
                <w:sz w:val="16"/>
                <w:szCs w:val="16"/>
              </w:rPr>
              <w:t>652</w:t>
            </w: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2．政府采购工程支出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3．政府采购服务支出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（二）政府采购授予中小企业合同金额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r>
      <w:tr w:rsidR="00F8598B" w:rsidRPr="00C036E6" w:rsidTr="00C307F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 xml:space="preserve">        其中：授予小微企业合同金额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color w:val="000000"/>
                <w:sz w:val="16"/>
              </w:rPr>
              <w:t xml:space="preserve"> </w:t>
            </w:r>
          </w:p>
        </w:tc>
      </w:tr>
      <w:tr w:rsidR="00F8598B" w:rsidRPr="00C036E6" w:rsidTr="00C307F6">
        <w:trPr>
          <w:trHeight w:val="286"/>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rFonts w:cs="宋体"/>
                <w:color w:val="000000"/>
                <w:kern w:val="2"/>
                <w:sz w:val="16"/>
                <w:szCs w:val="16"/>
              </w:rPr>
              <w:t>1.91</w:t>
            </w: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F8598B">
            <w:pPr>
              <w:spacing w:line="200" w:lineRule="exact"/>
              <w:rPr>
                <w:rFonts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F8598B">
            <w:pPr>
              <w:spacing w:line="200" w:lineRule="exact"/>
              <w:jc w:val="right"/>
              <w:rPr>
                <w:rFonts w:cs="宋体" w:hint="default"/>
                <w:color w:val="000000"/>
                <w:kern w:val="2"/>
                <w:sz w:val="16"/>
                <w:szCs w:val="16"/>
              </w:rPr>
            </w:pPr>
          </w:p>
        </w:tc>
      </w:tr>
      <w:tr w:rsidR="00F8598B" w:rsidRPr="00C036E6" w:rsidTr="00C307F6">
        <w:trPr>
          <w:trHeight w:val="389"/>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E05175">
            <w:pPr>
              <w:spacing w:line="200" w:lineRule="exact"/>
              <w:textAlignment w:val="center"/>
              <w:rPr>
                <w:rFonts w:cs="宋体" w:hint="default"/>
                <w:color w:val="000000"/>
                <w:kern w:val="2"/>
                <w:sz w:val="16"/>
                <w:szCs w:val="16"/>
              </w:rPr>
            </w:pPr>
            <w:r w:rsidRPr="00C036E6">
              <w:rPr>
                <w:rFonts w:cs="宋体"/>
                <w:color w:val="000000"/>
                <w:kern w:val="2"/>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598B" w:rsidRPr="00C036E6" w:rsidRDefault="00E05175">
            <w:pPr>
              <w:spacing w:line="200" w:lineRule="exact"/>
              <w:jc w:val="center"/>
              <w:textAlignment w:val="center"/>
              <w:rPr>
                <w:rFonts w:cs="宋体" w:hint="default"/>
                <w:color w:val="000000"/>
                <w:kern w:val="2"/>
                <w:sz w:val="16"/>
                <w:szCs w:val="16"/>
              </w:rPr>
            </w:pPr>
            <w:r w:rsidRPr="00C036E6">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E05175">
            <w:pPr>
              <w:spacing w:line="200" w:lineRule="exact"/>
              <w:jc w:val="right"/>
              <w:textAlignment w:val="bottom"/>
              <w:rPr>
                <w:rFonts w:cs="宋体" w:hint="default"/>
                <w:color w:val="000000"/>
                <w:kern w:val="2"/>
                <w:sz w:val="16"/>
                <w:szCs w:val="16"/>
              </w:rPr>
            </w:pPr>
            <w:r w:rsidRPr="00C036E6">
              <w:rPr>
                <w:rFonts w:cs="宋体"/>
                <w:color w:val="000000"/>
                <w:kern w:val="2"/>
                <w:sz w:val="16"/>
                <w:szCs w:val="16"/>
              </w:rPr>
              <w:t>0.02</w:t>
            </w:r>
            <w:r w:rsidRPr="00C036E6">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F8598B" w:rsidRPr="00C036E6" w:rsidRDefault="00F8598B">
            <w:pPr>
              <w:spacing w:line="200" w:lineRule="exact"/>
              <w:rPr>
                <w:rFonts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8598B" w:rsidRPr="00C036E6" w:rsidRDefault="00F8598B">
            <w:pPr>
              <w:spacing w:line="200" w:lineRule="exact"/>
              <w:jc w:val="right"/>
              <w:rPr>
                <w:rFonts w:cs="宋体" w:hint="default"/>
                <w:color w:val="000000"/>
                <w:kern w:val="2"/>
                <w:sz w:val="16"/>
                <w:szCs w:val="16"/>
              </w:rPr>
            </w:pPr>
          </w:p>
        </w:tc>
      </w:tr>
    </w:tbl>
    <w:p w:rsidR="00F8598B" w:rsidRPr="000C01CC" w:rsidRDefault="00E05175" w:rsidP="000C01CC">
      <w:pPr>
        <w:rPr>
          <w:rFonts w:hint="default"/>
        </w:rPr>
      </w:pPr>
      <w:r w:rsidRPr="00C036E6">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sidRPr="00C036E6">
        <w:rPr>
          <w:rFonts w:cs="宋体"/>
          <w:sz w:val="20"/>
          <w:szCs w:val="20"/>
        </w:rPr>
        <w:br/>
        <w:t xml:space="preserve">      2.本套报表金额单位转换时可能存在尾数误差。</w:t>
      </w:r>
      <w:r>
        <w:rPr>
          <w:rFonts w:cs="宋体"/>
          <w:sz w:val="20"/>
          <w:szCs w:val="20"/>
        </w:rPr>
        <w:br/>
      </w:r>
      <w:r>
        <w:rPr>
          <w:rFonts w:cs="宋体"/>
          <w:sz w:val="20"/>
          <w:szCs w:val="20"/>
        </w:rPr>
        <w:br/>
      </w:r>
      <w:bookmarkStart w:id="0" w:name="_GoBack"/>
      <w:bookmarkEnd w:id="0"/>
    </w:p>
    <w:sectPr w:rsidR="00F8598B" w:rsidRPr="000C01CC" w:rsidSect="00F8598B">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11C" w:rsidRDefault="00F3011C" w:rsidP="00F8598B">
      <w:pPr>
        <w:rPr>
          <w:rFonts w:hint="default"/>
        </w:rPr>
      </w:pPr>
      <w:r>
        <w:separator/>
      </w:r>
    </w:p>
  </w:endnote>
  <w:endnote w:type="continuationSeparator" w:id="1">
    <w:p w:rsidR="00F3011C" w:rsidRDefault="00F3011C" w:rsidP="00F8598B">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CD" w:rsidRDefault="0013468B">
    <w:pPr>
      <w:pStyle w:val="a4"/>
      <w:rPr>
        <w:rFonts w:hint="default"/>
      </w:rPr>
    </w:pPr>
    <w:r>
      <w:rPr>
        <w:rFonts w:hint="default"/>
      </w:rPr>
      <w:pict>
        <v:shapetype id="_x0000_t202" coordsize="21600,21600" o:spt="202" path="m,l,21600r21600,l21600,xe">
          <v:stroke joinstyle="miter"/>
          <v:path gradientshapeok="t" o:connecttype="rect"/>
        </v:shapetype>
        <v:shape id="_x0000_s1032" type="#_x0000_t202" style="position:absolute;margin-left:0;margin-top:0;width:2in;height:2in;z-index:251662336;mso-wrap-style:none;mso-position-horizontal:center;mso-position-horizontal-relative:margin" filled="f" stroked="f" strokeweight=".5pt">
          <v:textbox style="mso-fit-shape-to-text:t" inset="0,0,0,0">
            <w:txbxContent>
              <w:p w:rsidR="00193CCD" w:rsidRDefault="0013468B">
                <w:pPr>
                  <w:pStyle w:val="a4"/>
                  <w:rPr>
                    <w:rFonts w:hint="default"/>
                  </w:rPr>
                </w:pPr>
                <w:fldSimple w:instr=" PAGE  \* MERGEFORMAT ">
                  <w:r w:rsidR="0084689E">
                    <w:rPr>
                      <w:rFonts w:hint="default"/>
                      <w:noProof/>
                    </w:rPr>
                    <w:t>- 14 -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CD" w:rsidRDefault="0013468B">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193CCD" w:rsidRDefault="00193CCD">
                <w:pPr>
                  <w:pStyle w:val="a4"/>
                  <w:rPr>
                    <w:rFonts w:hint="default"/>
                  </w:rPr>
                </w:pPr>
                <w:r>
                  <w:t xml:space="preserve"> </w:t>
                </w:r>
                <w:fldSimple w:instr="PAGE   \* MERGEFORMAT">
                  <w:r w:rsidR="0084689E" w:rsidRPr="0084689E">
                    <w:rPr>
                      <w:rFonts w:hint="default"/>
                      <w:noProof/>
                      <w:lang w:val="zh-CN"/>
                    </w:rPr>
                    <w:t>-</w:t>
                  </w:r>
                  <w:r w:rsidR="0084689E">
                    <w:rPr>
                      <w:rFonts w:hint="default"/>
                      <w:noProof/>
                    </w:rPr>
                    <w:t xml:space="preserve"> 34 -</w:t>
                  </w:r>
                </w:fldSimple>
                <w:r>
                  <w:t xml:space="preserve"> </w:t>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193CCD" w:rsidRDefault="00193CCD">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11C" w:rsidRDefault="00F3011C" w:rsidP="00F8598B">
      <w:pPr>
        <w:rPr>
          <w:rFonts w:hint="default"/>
        </w:rPr>
      </w:pPr>
      <w:r>
        <w:separator/>
      </w:r>
    </w:p>
  </w:footnote>
  <w:footnote w:type="continuationSeparator" w:id="1">
    <w:p w:rsidR="00F3011C" w:rsidRDefault="00F3011C" w:rsidP="00F8598B">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CD" w:rsidRDefault="00193CCD">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2607D4"/>
    <w:multiLevelType w:val="singleLevel"/>
    <w:tmpl w:val="D42607D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OGQwYWQ1YTE0ZDA0NjgxYzlhMjZlMDExNTFmMWI3MmEifQ=="/>
  </w:docVars>
  <w:rsids>
    <w:rsidRoot w:val="00B03CCD"/>
    <w:rsid w:val="00037781"/>
    <w:rsid w:val="00044F43"/>
    <w:rsid w:val="00045209"/>
    <w:rsid w:val="00057CBF"/>
    <w:rsid w:val="000610D0"/>
    <w:rsid w:val="00062A83"/>
    <w:rsid w:val="00065CB5"/>
    <w:rsid w:val="000B6800"/>
    <w:rsid w:val="000B7CFE"/>
    <w:rsid w:val="000C01CC"/>
    <w:rsid w:val="000C1C16"/>
    <w:rsid w:val="000D7702"/>
    <w:rsid w:val="000F6A0C"/>
    <w:rsid w:val="000F7771"/>
    <w:rsid w:val="00116001"/>
    <w:rsid w:val="00133431"/>
    <w:rsid w:val="0013468B"/>
    <w:rsid w:val="001577D6"/>
    <w:rsid w:val="0018272C"/>
    <w:rsid w:val="001920DA"/>
    <w:rsid w:val="00193CCD"/>
    <w:rsid w:val="0019685F"/>
    <w:rsid w:val="001A283C"/>
    <w:rsid w:val="001B4D0B"/>
    <w:rsid w:val="001C2387"/>
    <w:rsid w:val="001D472E"/>
    <w:rsid w:val="001D6A0D"/>
    <w:rsid w:val="001E539C"/>
    <w:rsid w:val="001F3FF0"/>
    <w:rsid w:val="001F51D0"/>
    <w:rsid w:val="001F73B1"/>
    <w:rsid w:val="00206153"/>
    <w:rsid w:val="0021010D"/>
    <w:rsid w:val="002239E6"/>
    <w:rsid w:val="002374E7"/>
    <w:rsid w:val="0024118E"/>
    <w:rsid w:val="00282EAE"/>
    <w:rsid w:val="002A6280"/>
    <w:rsid w:val="002C0429"/>
    <w:rsid w:val="002D0E5A"/>
    <w:rsid w:val="002D44E5"/>
    <w:rsid w:val="002E5443"/>
    <w:rsid w:val="002E6CBD"/>
    <w:rsid w:val="00301541"/>
    <w:rsid w:val="003033A2"/>
    <w:rsid w:val="00307CA4"/>
    <w:rsid w:val="00313906"/>
    <w:rsid w:val="00334DDD"/>
    <w:rsid w:val="00336279"/>
    <w:rsid w:val="00345038"/>
    <w:rsid w:val="00350022"/>
    <w:rsid w:val="00381479"/>
    <w:rsid w:val="0038666E"/>
    <w:rsid w:val="003A0F86"/>
    <w:rsid w:val="003C40CA"/>
    <w:rsid w:val="003F43C0"/>
    <w:rsid w:val="00402B98"/>
    <w:rsid w:val="00422CE1"/>
    <w:rsid w:val="004234BE"/>
    <w:rsid w:val="00494A4C"/>
    <w:rsid w:val="004C01B3"/>
    <w:rsid w:val="004C12FF"/>
    <w:rsid w:val="004C41C9"/>
    <w:rsid w:val="004C4E01"/>
    <w:rsid w:val="004E487C"/>
    <w:rsid w:val="00517F8F"/>
    <w:rsid w:val="00550ABE"/>
    <w:rsid w:val="005579F8"/>
    <w:rsid w:val="00563043"/>
    <w:rsid w:val="00596B37"/>
    <w:rsid w:val="005B023C"/>
    <w:rsid w:val="005C0759"/>
    <w:rsid w:val="005C0819"/>
    <w:rsid w:val="005D13E9"/>
    <w:rsid w:val="005D2BC0"/>
    <w:rsid w:val="005D5486"/>
    <w:rsid w:val="005F2013"/>
    <w:rsid w:val="00610196"/>
    <w:rsid w:val="006137D7"/>
    <w:rsid w:val="006144B5"/>
    <w:rsid w:val="00615BAC"/>
    <w:rsid w:val="006331B2"/>
    <w:rsid w:val="006347A8"/>
    <w:rsid w:val="00634FA8"/>
    <w:rsid w:val="0063613A"/>
    <w:rsid w:val="00657FCC"/>
    <w:rsid w:val="0067480D"/>
    <w:rsid w:val="00675830"/>
    <w:rsid w:val="00696AB6"/>
    <w:rsid w:val="006F3EA4"/>
    <w:rsid w:val="007064A1"/>
    <w:rsid w:val="00742C34"/>
    <w:rsid w:val="00782B5C"/>
    <w:rsid w:val="00785AF1"/>
    <w:rsid w:val="00792285"/>
    <w:rsid w:val="007A0D2E"/>
    <w:rsid w:val="007A3314"/>
    <w:rsid w:val="007B419D"/>
    <w:rsid w:val="007B6DB1"/>
    <w:rsid w:val="007C2F5D"/>
    <w:rsid w:val="007C4825"/>
    <w:rsid w:val="007D53A3"/>
    <w:rsid w:val="007F23FD"/>
    <w:rsid w:val="00810F13"/>
    <w:rsid w:val="00830722"/>
    <w:rsid w:val="00831F1C"/>
    <w:rsid w:val="0084689E"/>
    <w:rsid w:val="00872CCC"/>
    <w:rsid w:val="008771CD"/>
    <w:rsid w:val="00881DBF"/>
    <w:rsid w:val="00897E9D"/>
    <w:rsid w:val="008C0092"/>
    <w:rsid w:val="008D0AC5"/>
    <w:rsid w:val="008D0DE5"/>
    <w:rsid w:val="00913BAB"/>
    <w:rsid w:val="00923060"/>
    <w:rsid w:val="00943FF5"/>
    <w:rsid w:val="00944711"/>
    <w:rsid w:val="00962F19"/>
    <w:rsid w:val="00977BA5"/>
    <w:rsid w:val="00980F52"/>
    <w:rsid w:val="00984852"/>
    <w:rsid w:val="009939CF"/>
    <w:rsid w:val="009B2AB6"/>
    <w:rsid w:val="009B5C3A"/>
    <w:rsid w:val="009B67B8"/>
    <w:rsid w:val="009E60D4"/>
    <w:rsid w:val="00A03B1E"/>
    <w:rsid w:val="00A13361"/>
    <w:rsid w:val="00A141A9"/>
    <w:rsid w:val="00A23108"/>
    <w:rsid w:val="00A567C0"/>
    <w:rsid w:val="00A61168"/>
    <w:rsid w:val="00A67739"/>
    <w:rsid w:val="00A7118B"/>
    <w:rsid w:val="00A7786D"/>
    <w:rsid w:val="00A820B7"/>
    <w:rsid w:val="00A84DCF"/>
    <w:rsid w:val="00AA7686"/>
    <w:rsid w:val="00AC5207"/>
    <w:rsid w:val="00AC5566"/>
    <w:rsid w:val="00AC6113"/>
    <w:rsid w:val="00AE73A8"/>
    <w:rsid w:val="00AF09E5"/>
    <w:rsid w:val="00AF2E62"/>
    <w:rsid w:val="00B03961"/>
    <w:rsid w:val="00B03CCD"/>
    <w:rsid w:val="00B40138"/>
    <w:rsid w:val="00B462B0"/>
    <w:rsid w:val="00B819DD"/>
    <w:rsid w:val="00B87800"/>
    <w:rsid w:val="00BA7D7D"/>
    <w:rsid w:val="00BB1E3D"/>
    <w:rsid w:val="00BD56A8"/>
    <w:rsid w:val="00BF5A85"/>
    <w:rsid w:val="00C01176"/>
    <w:rsid w:val="00C036E6"/>
    <w:rsid w:val="00C110B8"/>
    <w:rsid w:val="00C112E8"/>
    <w:rsid w:val="00C307F6"/>
    <w:rsid w:val="00C708FD"/>
    <w:rsid w:val="00C72CF5"/>
    <w:rsid w:val="00C73B82"/>
    <w:rsid w:val="00C771EA"/>
    <w:rsid w:val="00C8209E"/>
    <w:rsid w:val="00C96B11"/>
    <w:rsid w:val="00CA1F19"/>
    <w:rsid w:val="00CC19D9"/>
    <w:rsid w:val="00CC6B99"/>
    <w:rsid w:val="00CD180D"/>
    <w:rsid w:val="00CE4299"/>
    <w:rsid w:val="00CE751F"/>
    <w:rsid w:val="00D04ABE"/>
    <w:rsid w:val="00D25872"/>
    <w:rsid w:val="00D4216E"/>
    <w:rsid w:val="00D432C2"/>
    <w:rsid w:val="00D62421"/>
    <w:rsid w:val="00D63D0F"/>
    <w:rsid w:val="00D6496B"/>
    <w:rsid w:val="00D9392E"/>
    <w:rsid w:val="00DA5E45"/>
    <w:rsid w:val="00DB11CE"/>
    <w:rsid w:val="00DC55CE"/>
    <w:rsid w:val="00DC72F3"/>
    <w:rsid w:val="00DE1019"/>
    <w:rsid w:val="00DE736F"/>
    <w:rsid w:val="00DF005C"/>
    <w:rsid w:val="00DF7706"/>
    <w:rsid w:val="00E05175"/>
    <w:rsid w:val="00E13AEF"/>
    <w:rsid w:val="00E26C6D"/>
    <w:rsid w:val="00E37496"/>
    <w:rsid w:val="00E53369"/>
    <w:rsid w:val="00E654E2"/>
    <w:rsid w:val="00E722B4"/>
    <w:rsid w:val="00E76362"/>
    <w:rsid w:val="00E82523"/>
    <w:rsid w:val="00ED4681"/>
    <w:rsid w:val="00EE6CA2"/>
    <w:rsid w:val="00EF41DC"/>
    <w:rsid w:val="00F0087C"/>
    <w:rsid w:val="00F011FE"/>
    <w:rsid w:val="00F137D3"/>
    <w:rsid w:val="00F13C36"/>
    <w:rsid w:val="00F16EE8"/>
    <w:rsid w:val="00F23C68"/>
    <w:rsid w:val="00F3011C"/>
    <w:rsid w:val="00F32C53"/>
    <w:rsid w:val="00F41726"/>
    <w:rsid w:val="00F73F90"/>
    <w:rsid w:val="00F7623D"/>
    <w:rsid w:val="00F83114"/>
    <w:rsid w:val="00F8598B"/>
    <w:rsid w:val="00FA2479"/>
    <w:rsid w:val="00FB45E5"/>
    <w:rsid w:val="00FC40F0"/>
    <w:rsid w:val="00FC7622"/>
    <w:rsid w:val="00FD4AFF"/>
    <w:rsid w:val="00FD5267"/>
    <w:rsid w:val="00FD59F0"/>
    <w:rsid w:val="00FE077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F8598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8598B"/>
    <w:rPr>
      <w:sz w:val="18"/>
      <w:szCs w:val="18"/>
    </w:rPr>
  </w:style>
  <w:style w:type="paragraph" w:styleId="a4">
    <w:name w:val="footer"/>
    <w:basedOn w:val="a"/>
    <w:qFormat/>
    <w:rsid w:val="00F8598B"/>
    <w:pPr>
      <w:tabs>
        <w:tab w:val="center" w:pos="4153"/>
        <w:tab w:val="right" w:pos="8306"/>
      </w:tabs>
      <w:snapToGrid w:val="0"/>
    </w:pPr>
    <w:rPr>
      <w:sz w:val="18"/>
      <w:szCs w:val="18"/>
    </w:rPr>
  </w:style>
  <w:style w:type="paragraph" w:styleId="a5">
    <w:name w:val="header"/>
    <w:basedOn w:val="a"/>
    <w:qFormat/>
    <w:rsid w:val="00F8598B"/>
    <w:pPr>
      <w:tabs>
        <w:tab w:val="center" w:pos="4153"/>
        <w:tab w:val="right" w:pos="8306"/>
      </w:tabs>
      <w:snapToGrid w:val="0"/>
      <w:jc w:val="center"/>
    </w:pPr>
    <w:rPr>
      <w:sz w:val="18"/>
      <w:szCs w:val="18"/>
    </w:rPr>
  </w:style>
  <w:style w:type="paragraph" w:styleId="HTML">
    <w:name w:val="HTML Preformatted"/>
    <w:basedOn w:val="a"/>
    <w:qFormat/>
    <w:rsid w:val="00F85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F8598B"/>
    <w:pPr>
      <w:spacing w:before="100" w:beforeAutospacing="1" w:after="100" w:afterAutospacing="1"/>
    </w:pPr>
  </w:style>
  <w:style w:type="table" w:styleId="a7">
    <w:name w:val="Table Grid"/>
    <w:basedOn w:val="a1"/>
    <w:qFormat/>
    <w:rsid w:val="00F859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F8598B"/>
    <w:rPr>
      <w:b/>
    </w:rPr>
  </w:style>
  <w:style w:type="paragraph" w:customStyle="1" w:styleId="1">
    <w:name w:val="列出段落1"/>
    <w:basedOn w:val="a"/>
    <w:uiPriority w:val="99"/>
    <w:qFormat/>
    <w:rsid w:val="00F8598B"/>
    <w:pPr>
      <w:ind w:firstLineChars="200" w:firstLine="420"/>
    </w:pPr>
    <w:rPr>
      <w:rFonts w:hint="default"/>
    </w:rPr>
  </w:style>
  <w:style w:type="paragraph" w:customStyle="1" w:styleId="Char0">
    <w:name w:val="普通(网站) Char"/>
    <w:qFormat/>
    <w:rsid w:val="00F8598B"/>
    <w:pPr>
      <w:spacing w:before="100" w:beforeAutospacing="1" w:after="100" w:afterAutospacing="1"/>
    </w:pPr>
    <w:rPr>
      <w:rFonts w:ascii="宋体" w:hAnsi="宋体"/>
      <w:sz w:val="24"/>
      <w:szCs w:val="24"/>
    </w:rPr>
  </w:style>
  <w:style w:type="character" w:customStyle="1" w:styleId="21">
    <w:name w:val="21"/>
    <w:qFormat/>
    <w:rsid w:val="00F8598B"/>
    <w:rPr>
      <w:rFonts w:ascii="Wingdings" w:hAnsi="Wingdings" w:cs="Wingdings" w:hint="default"/>
      <w:b/>
      <w:bCs/>
    </w:rPr>
  </w:style>
  <w:style w:type="paragraph" w:customStyle="1" w:styleId="2">
    <w:name w:val="列出段落2"/>
    <w:uiPriority w:val="99"/>
    <w:qFormat/>
    <w:rsid w:val="00F8598B"/>
    <w:pPr>
      <w:ind w:firstLineChars="200" w:firstLine="420"/>
    </w:pPr>
    <w:rPr>
      <w:rFonts w:ascii="宋体" w:hAnsi="宋体"/>
      <w:sz w:val="24"/>
      <w:szCs w:val="24"/>
    </w:rPr>
  </w:style>
  <w:style w:type="character" w:customStyle="1" w:styleId="Char">
    <w:name w:val="批注框文本 Char"/>
    <w:basedOn w:val="a0"/>
    <w:link w:val="a3"/>
    <w:qFormat/>
    <w:rsid w:val="00F8598B"/>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w:divs>
    <w:div w:id="25833022">
      <w:bodyDiv w:val="1"/>
      <w:marLeft w:val="0"/>
      <w:marRight w:val="0"/>
      <w:marTop w:val="0"/>
      <w:marBottom w:val="0"/>
      <w:divBdr>
        <w:top w:val="none" w:sz="0" w:space="0" w:color="auto"/>
        <w:left w:val="none" w:sz="0" w:space="0" w:color="auto"/>
        <w:bottom w:val="none" w:sz="0" w:space="0" w:color="auto"/>
        <w:right w:val="none" w:sz="0" w:space="0" w:color="auto"/>
      </w:divBdr>
    </w:div>
    <w:div w:id="58675160">
      <w:bodyDiv w:val="1"/>
      <w:marLeft w:val="0"/>
      <w:marRight w:val="0"/>
      <w:marTop w:val="0"/>
      <w:marBottom w:val="0"/>
      <w:divBdr>
        <w:top w:val="none" w:sz="0" w:space="0" w:color="auto"/>
        <w:left w:val="none" w:sz="0" w:space="0" w:color="auto"/>
        <w:bottom w:val="none" w:sz="0" w:space="0" w:color="auto"/>
        <w:right w:val="none" w:sz="0" w:space="0" w:color="auto"/>
      </w:divBdr>
    </w:div>
    <w:div w:id="80763566">
      <w:bodyDiv w:val="1"/>
      <w:marLeft w:val="0"/>
      <w:marRight w:val="0"/>
      <w:marTop w:val="0"/>
      <w:marBottom w:val="0"/>
      <w:divBdr>
        <w:top w:val="none" w:sz="0" w:space="0" w:color="auto"/>
        <w:left w:val="none" w:sz="0" w:space="0" w:color="auto"/>
        <w:bottom w:val="none" w:sz="0" w:space="0" w:color="auto"/>
        <w:right w:val="none" w:sz="0" w:space="0" w:color="auto"/>
      </w:divBdr>
    </w:div>
    <w:div w:id="80953992">
      <w:bodyDiv w:val="1"/>
      <w:marLeft w:val="0"/>
      <w:marRight w:val="0"/>
      <w:marTop w:val="0"/>
      <w:marBottom w:val="0"/>
      <w:divBdr>
        <w:top w:val="none" w:sz="0" w:space="0" w:color="auto"/>
        <w:left w:val="none" w:sz="0" w:space="0" w:color="auto"/>
        <w:bottom w:val="none" w:sz="0" w:space="0" w:color="auto"/>
        <w:right w:val="none" w:sz="0" w:space="0" w:color="auto"/>
      </w:divBdr>
    </w:div>
    <w:div w:id="95834679">
      <w:bodyDiv w:val="1"/>
      <w:marLeft w:val="0"/>
      <w:marRight w:val="0"/>
      <w:marTop w:val="0"/>
      <w:marBottom w:val="0"/>
      <w:divBdr>
        <w:top w:val="none" w:sz="0" w:space="0" w:color="auto"/>
        <w:left w:val="none" w:sz="0" w:space="0" w:color="auto"/>
        <w:bottom w:val="none" w:sz="0" w:space="0" w:color="auto"/>
        <w:right w:val="none" w:sz="0" w:space="0" w:color="auto"/>
      </w:divBdr>
    </w:div>
    <w:div w:id="118884332">
      <w:bodyDiv w:val="1"/>
      <w:marLeft w:val="0"/>
      <w:marRight w:val="0"/>
      <w:marTop w:val="0"/>
      <w:marBottom w:val="0"/>
      <w:divBdr>
        <w:top w:val="none" w:sz="0" w:space="0" w:color="auto"/>
        <w:left w:val="none" w:sz="0" w:space="0" w:color="auto"/>
        <w:bottom w:val="none" w:sz="0" w:space="0" w:color="auto"/>
        <w:right w:val="none" w:sz="0" w:space="0" w:color="auto"/>
      </w:divBdr>
    </w:div>
    <w:div w:id="231739900">
      <w:bodyDiv w:val="1"/>
      <w:marLeft w:val="0"/>
      <w:marRight w:val="0"/>
      <w:marTop w:val="0"/>
      <w:marBottom w:val="0"/>
      <w:divBdr>
        <w:top w:val="none" w:sz="0" w:space="0" w:color="auto"/>
        <w:left w:val="none" w:sz="0" w:space="0" w:color="auto"/>
        <w:bottom w:val="none" w:sz="0" w:space="0" w:color="auto"/>
        <w:right w:val="none" w:sz="0" w:space="0" w:color="auto"/>
      </w:divBdr>
    </w:div>
    <w:div w:id="469129448">
      <w:bodyDiv w:val="1"/>
      <w:marLeft w:val="0"/>
      <w:marRight w:val="0"/>
      <w:marTop w:val="0"/>
      <w:marBottom w:val="0"/>
      <w:divBdr>
        <w:top w:val="none" w:sz="0" w:space="0" w:color="auto"/>
        <w:left w:val="none" w:sz="0" w:space="0" w:color="auto"/>
        <w:bottom w:val="none" w:sz="0" w:space="0" w:color="auto"/>
        <w:right w:val="none" w:sz="0" w:space="0" w:color="auto"/>
      </w:divBdr>
    </w:div>
    <w:div w:id="515314797">
      <w:bodyDiv w:val="1"/>
      <w:marLeft w:val="0"/>
      <w:marRight w:val="0"/>
      <w:marTop w:val="0"/>
      <w:marBottom w:val="0"/>
      <w:divBdr>
        <w:top w:val="none" w:sz="0" w:space="0" w:color="auto"/>
        <w:left w:val="none" w:sz="0" w:space="0" w:color="auto"/>
        <w:bottom w:val="none" w:sz="0" w:space="0" w:color="auto"/>
        <w:right w:val="none" w:sz="0" w:space="0" w:color="auto"/>
      </w:divBdr>
    </w:div>
    <w:div w:id="604962916">
      <w:bodyDiv w:val="1"/>
      <w:marLeft w:val="0"/>
      <w:marRight w:val="0"/>
      <w:marTop w:val="0"/>
      <w:marBottom w:val="0"/>
      <w:divBdr>
        <w:top w:val="none" w:sz="0" w:space="0" w:color="auto"/>
        <w:left w:val="none" w:sz="0" w:space="0" w:color="auto"/>
        <w:bottom w:val="none" w:sz="0" w:space="0" w:color="auto"/>
        <w:right w:val="none" w:sz="0" w:space="0" w:color="auto"/>
      </w:divBdr>
    </w:div>
    <w:div w:id="621960020">
      <w:bodyDiv w:val="1"/>
      <w:marLeft w:val="0"/>
      <w:marRight w:val="0"/>
      <w:marTop w:val="0"/>
      <w:marBottom w:val="0"/>
      <w:divBdr>
        <w:top w:val="none" w:sz="0" w:space="0" w:color="auto"/>
        <w:left w:val="none" w:sz="0" w:space="0" w:color="auto"/>
        <w:bottom w:val="none" w:sz="0" w:space="0" w:color="auto"/>
        <w:right w:val="none" w:sz="0" w:space="0" w:color="auto"/>
      </w:divBdr>
    </w:div>
    <w:div w:id="690839338">
      <w:bodyDiv w:val="1"/>
      <w:marLeft w:val="0"/>
      <w:marRight w:val="0"/>
      <w:marTop w:val="0"/>
      <w:marBottom w:val="0"/>
      <w:divBdr>
        <w:top w:val="none" w:sz="0" w:space="0" w:color="auto"/>
        <w:left w:val="none" w:sz="0" w:space="0" w:color="auto"/>
        <w:bottom w:val="none" w:sz="0" w:space="0" w:color="auto"/>
        <w:right w:val="none" w:sz="0" w:space="0" w:color="auto"/>
      </w:divBdr>
    </w:div>
    <w:div w:id="716005714">
      <w:bodyDiv w:val="1"/>
      <w:marLeft w:val="0"/>
      <w:marRight w:val="0"/>
      <w:marTop w:val="0"/>
      <w:marBottom w:val="0"/>
      <w:divBdr>
        <w:top w:val="none" w:sz="0" w:space="0" w:color="auto"/>
        <w:left w:val="none" w:sz="0" w:space="0" w:color="auto"/>
        <w:bottom w:val="none" w:sz="0" w:space="0" w:color="auto"/>
        <w:right w:val="none" w:sz="0" w:space="0" w:color="auto"/>
      </w:divBdr>
    </w:div>
    <w:div w:id="732391216">
      <w:bodyDiv w:val="1"/>
      <w:marLeft w:val="0"/>
      <w:marRight w:val="0"/>
      <w:marTop w:val="0"/>
      <w:marBottom w:val="0"/>
      <w:divBdr>
        <w:top w:val="none" w:sz="0" w:space="0" w:color="auto"/>
        <w:left w:val="none" w:sz="0" w:space="0" w:color="auto"/>
        <w:bottom w:val="none" w:sz="0" w:space="0" w:color="auto"/>
        <w:right w:val="none" w:sz="0" w:space="0" w:color="auto"/>
      </w:divBdr>
    </w:div>
    <w:div w:id="750541484">
      <w:bodyDiv w:val="1"/>
      <w:marLeft w:val="0"/>
      <w:marRight w:val="0"/>
      <w:marTop w:val="0"/>
      <w:marBottom w:val="0"/>
      <w:divBdr>
        <w:top w:val="none" w:sz="0" w:space="0" w:color="auto"/>
        <w:left w:val="none" w:sz="0" w:space="0" w:color="auto"/>
        <w:bottom w:val="none" w:sz="0" w:space="0" w:color="auto"/>
        <w:right w:val="none" w:sz="0" w:space="0" w:color="auto"/>
      </w:divBdr>
    </w:div>
    <w:div w:id="765733011">
      <w:bodyDiv w:val="1"/>
      <w:marLeft w:val="0"/>
      <w:marRight w:val="0"/>
      <w:marTop w:val="0"/>
      <w:marBottom w:val="0"/>
      <w:divBdr>
        <w:top w:val="none" w:sz="0" w:space="0" w:color="auto"/>
        <w:left w:val="none" w:sz="0" w:space="0" w:color="auto"/>
        <w:bottom w:val="none" w:sz="0" w:space="0" w:color="auto"/>
        <w:right w:val="none" w:sz="0" w:space="0" w:color="auto"/>
      </w:divBdr>
    </w:div>
    <w:div w:id="915163161">
      <w:bodyDiv w:val="1"/>
      <w:marLeft w:val="0"/>
      <w:marRight w:val="0"/>
      <w:marTop w:val="0"/>
      <w:marBottom w:val="0"/>
      <w:divBdr>
        <w:top w:val="none" w:sz="0" w:space="0" w:color="auto"/>
        <w:left w:val="none" w:sz="0" w:space="0" w:color="auto"/>
        <w:bottom w:val="none" w:sz="0" w:space="0" w:color="auto"/>
        <w:right w:val="none" w:sz="0" w:space="0" w:color="auto"/>
      </w:divBdr>
    </w:div>
    <w:div w:id="981303048">
      <w:bodyDiv w:val="1"/>
      <w:marLeft w:val="0"/>
      <w:marRight w:val="0"/>
      <w:marTop w:val="0"/>
      <w:marBottom w:val="0"/>
      <w:divBdr>
        <w:top w:val="none" w:sz="0" w:space="0" w:color="auto"/>
        <w:left w:val="none" w:sz="0" w:space="0" w:color="auto"/>
        <w:bottom w:val="none" w:sz="0" w:space="0" w:color="auto"/>
        <w:right w:val="none" w:sz="0" w:space="0" w:color="auto"/>
      </w:divBdr>
    </w:div>
    <w:div w:id="1014764657">
      <w:bodyDiv w:val="1"/>
      <w:marLeft w:val="0"/>
      <w:marRight w:val="0"/>
      <w:marTop w:val="0"/>
      <w:marBottom w:val="0"/>
      <w:divBdr>
        <w:top w:val="none" w:sz="0" w:space="0" w:color="auto"/>
        <w:left w:val="none" w:sz="0" w:space="0" w:color="auto"/>
        <w:bottom w:val="none" w:sz="0" w:space="0" w:color="auto"/>
        <w:right w:val="none" w:sz="0" w:space="0" w:color="auto"/>
      </w:divBdr>
    </w:div>
    <w:div w:id="1104962871">
      <w:bodyDiv w:val="1"/>
      <w:marLeft w:val="0"/>
      <w:marRight w:val="0"/>
      <w:marTop w:val="0"/>
      <w:marBottom w:val="0"/>
      <w:divBdr>
        <w:top w:val="none" w:sz="0" w:space="0" w:color="auto"/>
        <w:left w:val="none" w:sz="0" w:space="0" w:color="auto"/>
        <w:bottom w:val="none" w:sz="0" w:space="0" w:color="auto"/>
        <w:right w:val="none" w:sz="0" w:space="0" w:color="auto"/>
      </w:divBdr>
    </w:div>
    <w:div w:id="1127044076">
      <w:bodyDiv w:val="1"/>
      <w:marLeft w:val="0"/>
      <w:marRight w:val="0"/>
      <w:marTop w:val="0"/>
      <w:marBottom w:val="0"/>
      <w:divBdr>
        <w:top w:val="none" w:sz="0" w:space="0" w:color="auto"/>
        <w:left w:val="none" w:sz="0" w:space="0" w:color="auto"/>
        <w:bottom w:val="none" w:sz="0" w:space="0" w:color="auto"/>
        <w:right w:val="none" w:sz="0" w:space="0" w:color="auto"/>
      </w:divBdr>
    </w:div>
    <w:div w:id="1142117894">
      <w:bodyDiv w:val="1"/>
      <w:marLeft w:val="0"/>
      <w:marRight w:val="0"/>
      <w:marTop w:val="0"/>
      <w:marBottom w:val="0"/>
      <w:divBdr>
        <w:top w:val="none" w:sz="0" w:space="0" w:color="auto"/>
        <w:left w:val="none" w:sz="0" w:space="0" w:color="auto"/>
        <w:bottom w:val="none" w:sz="0" w:space="0" w:color="auto"/>
        <w:right w:val="none" w:sz="0" w:space="0" w:color="auto"/>
      </w:divBdr>
    </w:div>
    <w:div w:id="1280841563">
      <w:bodyDiv w:val="1"/>
      <w:marLeft w:val="0"/>
      <w:marRight w:val="0"/>
      <w:marTop w:val="0"/>
      <w:marBottom w:val="0"/>
      <w:divBdr>
        <w:top w:val="none" w:sz="0" w:space="0" w:color="auto"/>
        <w:left w:val="none" w:sz="0" w:space="0" w:color="auto"/>
        <w:bottom w:val="none" w:sz="0" w:space="0" w:color="auto"/>
        <w:right w:val="none" w:sz="0" w:space="0" w:color="auto"/>
      </w:divBdr>
    </w:div>
    <w:div w:id="1566380348">
      <w:bodyDiv w:val="1"/>
      <w:marLeft w:val="0"/>
      <w:marRight w:val="0"/>
      <w:marTop w:val="0"/>
      <w:marBottom w:val="0"/>
      <w:divBdr>
        <w:top w:val="none" w:sz="0" w:space="0" w:color="auto"/>
        <w:left w:val="none" w:sz="0" w:space="0" w:color="auto"/>
        <w:bottom w:val="none" w:sz="0" w:space="0" w:color="auto"/>
        <w:right w:val="none" w:sz="0" w:space="0" w:color="auto"/>
      </w:divBdr>
    </w:div>
    <w:div w:id="1595480380">
      <w:bodyDiv w:val="1"/>
      <w:marLeft w:val="0"/>
      <w:marRight w:val="0"/>
      <w:marTop w:val="0"/>
      <w:marBottom w:val="0"/>
      <w:divBdr>
        <w:top w:val="none" w:sz="0" w:space="0" w:color="auto"/>
        <w:left w:val="none" w:sz="0" w:space="0" w:color="auto"/>
        <w:bottom w:val="none" w:sz="0" w:space="0" w:color="auto"/>
        <w:right w:val="none" w:sz="0" w:space="0" w:color="auto"/>
      </w:divBdr>
    </w:div>
    <w:div w:id="1700468686">
      <w:bodyDiv w:val="1"/>
      <w:marLeft w:val="0"/>
      <w:marRight w:val="0"/>
      <w:marTop w:val="0"/>
      <w:marBottom w:val="0"/>
      <w:divBdr>
        <w:top w:val="none" w:sz="0" w:space="0" w:color="auto"/>
        <w:left w:val="none" w:sz="0" w:space="0" w:color="auto"/>
        <w:bottom w:val="none" w:sz="0" w:space="0" w:color="auto"/>
        <w:right w:val="none" w:sz="0" w:space="0" w:color="auto"/>
      </w:divBdr>
    </w:div>
    <w:div w:id="1715689355">
      <w:bodyDiv w:val="1"/>
      <w:marLeft w:val="0"/>
      <w:marRight w:val="0"/>
      <w:marTop w:val="0"/>
      <w:marBottom w:val="0"/>
      <w:divBdr>
        <w:top w:val="none" w:sz="0" w:space="0" w:color="auto"/>
        <w:left w:val="none" w:sz="0" w:space="0" w:color="auto"/>
        <w:bottom w:val="none" w:sz="0" w:space="0" w:color="auto"/>
        <w:right w:val="none" w:sz="0" w:space="0" w:color="auto"/>
      </w:divBdr>
    </w:div>
    <w:div w:id="1769232267">
      <w:bodyDiv w:val="1"/>
      <w:marLeft w:val="0"/>
      <w:marRight w:val="0"/>
      <w:marTop w:val="0"/>
      <w:marBottom w:val="0"/>
      <w:divBdr>
        <w:top w:val="none" w:sz="0" w:space="0" w:color="auto"/>
        <w:left w:val="none" w:sz="0" w:space="0" w:color="auto"/>
        <w:bottom w:val="none" w:sz="0" w:space="0" w:color="auto"/>
        <w:right w:val="none" w:sz="0" w:space="0" w:color="auto"/>
      </w:divBdr>
    </w:div>
    <w:div w:id="1799908488">
      <w:bodyDiv w:val="1"/>
      <w:marLeft w:val="0"/>
      <w:marRight w:val="0"/>
      <w:marTop w:val="0"/>
      <w:marBottom w:val="0"/>
      <w:divBdr>
        <w:top w:val="none" w:sz="0" w:space="0" w:color="auto"/>
        <w:left w:val="none" w:sz="0" w:space="0" w:color="auto"/>
        <w:bottom w:val="none" w:sz="0" w:space="0" w:color="auto"/>
        <w:right w:val="none" w:sz="0" w:space="0" w:color="auto"/>
      </w:divBdr>
    </w:div>
    <w:div w:id="1877889341">
      <w:bodyDiv w:val="1"/>
      <w:marLeft w:val="0"/>
      <w:marRight w:val="0"/>
      <w:marTop w:val="0"/>
      <w:marBottom w:val="0"/>
      <w:divBdr>
        <w:top w:val="none" w:sz="0" w:space="0" w:color="auto"/>
        <w:left w:val="none" w:sz="0" w:space="0" w:color="auto"/>
        <w:bottom w:val="none" w:sz="0" w:space="0" w:color="auto"/>
        <w:right w:val="none" w:sz="0" w:space="0" w:color="auto"/>
      </w:divBdr>
    </w:div>
    <w:div w:id="1896159905">
      <w:bodyDiv w:val="1"/>
      <w:marLeft w:val="0"/>
      <w:marRight w:val="0"/>
      <w:marTop w:val="0"/>
      <w:marBottom w:val="0"/>
      <w:divBdr>
        <w:top w:val="none" w:sz="0" w:space="0" w:color="auto"/>
        <w:left w:val="none" w:sz="0" w:space="0" w:color="auto"/>
        <w:bottom w:val="none" w:sz="0" w:space="0" w:color="auto"/>
        <w:right w:val="none" w:sz="0" w:space="0" w:color="auto"/>
      </w:divBdr>
    </w:div>
    <w:div w:id="1938977139">
      <w:bodyDiv w:val="1"/>
      <w:marLeft w:val="0"/>
      <w:marRight w:val="0"/>
      <w:marTop w:val="0"/>
      <w:marBottom w:val="0"/>
      <w:divBdr>
        <w:top w:val="none" w:sz="0" w:space="0" w:color="auto"/>
        <w:left w:val="none" w:sz="0" w:space="0" w:color="auto"/>
        <w:bottom w:val="none" w:sz="0" w:space="0" w:color="auto"/>
        <w:right w:val="none" w:sz="0" w:space="0" w:color="auto"/>
      </w:divBdr>
    </w:div>
    <w:div w:id="2144613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34</Pages>
  <Words>3834</Words>
  <Characters>21854</Characters>
  <Application>Microsoft Office Word</Application>
  <DocSecurity>0</DocSecurity>
  <Lines>182</Lines>
  <Paragraphs>51</Paragraphs>
  <ScaleCrop>false</ScaleCrop>
  <Company/>
  <LinksUpToDate>false</LinksUpToDate>
  <CharactersWithSpaces>25637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289</cp:revision>
  <dcterms:created xsi:type="dcterms:W3CDTF">2024-07-11T02:00:00Z</dcterms:created>
  <dcterms:modified xsi:type="dcterms:W3CDTF">2024-09-25T10:07:00Z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