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color w:val="000000" w:themeColor="text1"/>
          <w:sz w:val="44"/>
          <w:szCs w:val="44"/>
        </w:rPr>
      </w:pPr>
      <w:r>
        <w:rPr>
          <w:rFonts w:ascii="方正小标宋_GBK" w:hAnsi="方正小标宋_GBK" w:eastAsia="方正小标宋_GBK" w:cs="方正小标宋_GBK"/>
          <w:color w:val="000000" w:themeColor="text1"/>
          <w:sz w:val="44"/>
          <w:szCs w:val="44"/>
        </w:rPr>
        <w:t>丰都县青龙乡人民政府(本级)</w:t>
      </w:r>
    </w:p>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color w:val="000000" w:themeColor="text1"/>
          <w:sz w:val="44"/>
          <w:szCs w:val="44"/>
          <w:shd w:val="clear" w:color="auto" w:fill="FFFFFF"/>
        </w:rPr>
      </w:pPr>
      <w:r>
        <w:rPr>
          <w:rFonts w:hint="default" w:ascii="Times New Roman" w:hAnsi="Times New Roman" w:eastAsia="方正小标宋_GBK" w:cs="Times New Roman"/>
          <w:color w:val="000000" w:themeColor="text1"/>
          <w:sz w:val="44"/>
          <w:szCs w:val="44"/>
          <w:shd w:val="clear" w:color="auto" w:fill="FFFFFF"/>
        </w:rPr>
        <w:t>2024</w:t>
      </w:r>
      <w:r>
        <w:rPr>
          <w:rFonts w:ascii="方正小标宋_GBK" w:hAnsi="方正小标宋_GBK" w:eastAsia="方正小标宋_GBK" w:cs="方正小标宋_GBK"/>
          <w:color w:val="000000" w:themeColor="text1"/>
          <w:sz w:val="44"/>
          <w:szCs w:val="44"/>
          <w:shd w:val="clear" w:color="auto" w:fill="FFFFFF"/>
        </w:rPr>
        <w:t>年度决算公开说明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color w:val="000000" w:themeColor="text1"/>
          <w:sz w:val="32"/>
          <w:szCs w:val="32"/>
          <w:shd w:val="clear" w:color="auto" w:fill="FFFFFF"/>
        </w:rPr>
      </w:pPr>
      <w:r>
        <w:rPr>
          <w:rStyle w:val="13"/>
          <w:rFonts w:ascii="黑体" w:hAnsi="黑体" w:eastAsia="黑体" w:cs="黑体"/>
          <w:color w:val="000000" w:themeColor="text1"/>
          <w:sz w:val="32"/>
          <w:szCs w:val="32"/>
          <w:shd w:val="clear" w:color="auto" w:fill="FFFFFF"/>
        </w:rPr>
        <w:t>一、</w:t>
      </w:r>
      <w:r>
        <w:rPr>
          <w:rStyle w:val="13"/>
          <w:rFonts w:hint="eastAsia" w:ascii="黑体" w:hAnsi="黑体" w:eastAsia="黑体" w:cs="黑体"/>
          <w:color w:val="000000" w:themeColor="text1"/>
          <w:sz w:val="32"/>
          <w:szCs w:val="32"/>
          <w:shd w:val="clear" w:color="auto" w:fill="FFFFFF"/>
          <w:lang w:eastAsia="zh-CN"/>
        </w:rPr>
        <w:t>单位</w:t>
      </w:r>
      <w:r>
        <w:rPr>
          <w:rStyle w:val="13"/>
          <w:rFonts w:ascii="黑体" w:hAnsi="黑体" w:eastAsia="黑体" w:cs="黑体"/>
          <w:color w:val="000000" w:themeColor="text1"/>
          <w:sz w:val="32"/>
          <w:szCs w:val="32"/>
          <w:shd w:val="clear" w:color="auto" w:fill="FFFFFF"/>
        </w:rPr>
        <w:t>基本情况</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color w:val="000000" w:themeColor="text1"/>
          <w:sz w:val="32"/>
          <w:szCs w:val="32"/>
        </w:rPr>
      </w:pPr>
      <w:r>
        <w:rPr>
          <w:rStyle w:val="13"/>
          <w:rFonts w:ascii="楷体" w:hAnsi="楷体" w:eastAsia="楷体" w:cs="楷体"/>
          <w:color w:val="000000" w:themeColor="text1"/>
          <w:sz w:val="32"/>
          <w:szCs w:val="32"/>
          <w:shd w:val="clear" w:color="auto" w:fill="FFFFFF"/>
        </w:rPr>
        <w:t>（一）职能职责</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i w:val="0"/>
          <w:iCs w:val="0"/>
          <w:caps w:val="0"/>
          <w:color w:val="000000" w:themeColor="text1"/>
          <w:spacing w:val="0"/>
          <w:sz w:val="32"/>
          <w:szCs w:val="32"/>
          <w:shd w:val="clear" w:fill="FFFFFF"/>
        </w:rPr>
        <w:t>在贯彻执行党的路线方针政策和国家法律法规、促进经济社会发展、加强社会管理和公共服务、维护社会和谐稳定及强化城乡管理基础上，强化党建引领，抓好基层党组织建设与党员教育管理，开展政策宣讲提升群众知晓率；同时推进乡村振兴，培育特色农业产业、升级农村基础设施、加强乡风文明建设，落实低保等民生保障政策，组织劳动力培训就业，支持乡村教育医疗发展；深化基层治理，开展法治宣传、矛盾纠纷化解，强化平安建设与政务公开，统筹应急管理与安全生产，做好隐患排查，推进农村人居环境整治、落实耕地保护，指导村（居）工作、协调辖区单位、反馈群众诉求，确保政策落地见效。</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color w:val="000000" w:themeColor="text1"/>
          <w:sz w:val="32"/>
          <w:szCs w:val="32"/>
        </w:rPr>
      </w:pPr>
      <w:r>
        <w:rPr>
          <w:rStyle w:val="13"/>
          <w:rFonts w:ascii="楷体" w:hAnsi="楷体" w:eastAsia="楷体" w:cs="楷体"/>
          <w:color w:val="000000" w:themeColor="text1"/>
          <w:sz w:val="32"/>
          <w:szCs w:val="32"/>
          <w:shd w:val="clear" w:color="auto" w:fill="FFFFFF"/>
        </w:rPr>
        <w:t>（二）机构设置</w:t>
      </w:r>
    </w:p>
    <w:p>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shd w:val="clear" w:color="auto" w:fill="FFFFFF"/>
          <w:lang w:val="en-US" w:eastAsia="zh-CN"/>
        </w:rPr>
        <w:t>设置</w:t>
      </w:r>
      <w:r>
        <w:rPr>
          <w:rFonts w:hint="eastAsia" w:ascii="方正仿宋_GBK" w:hAnsi="方正仿宋_GBK" w:eastAsia="方正仿宋_GBK" w:cs="方正仿宋_GBK"/>
          <w:color w:val="000000" w:themeColor="text1"/>
          <w:sz w:val="32"/>
          <w:szCs w:val="32"/>
          <w:shd w:val="clear" w:color="auto" w:fill="FFFFFF"/>
        </w:rPr>
        <w:t>党政内设机构</w:t>
      </w:r>
      <w:r>
        <w:rPr>
          <w:rFonts w:hint="default" w:ascii="Times New Roman" w:hAnsi="Times New Roman" w:eastAsia="方正仿宋_GBK" w:cs="Times New Roman"/>
          <w:color w:val="000000" w:themeColor="text1"/>
          <w:sz w:val="32"/>
          <w:szCs w:val="32"/>
          <w:shd w:val="clear" w:color="auto" w:fill="FFFFFF"/>
        </w:rPr>
        <w:t>5</w:t>
      </w:r>
      <w:r>
        <w:rPr>
          <w:rFonts w:hint="eastAsia" w:ascii="方正仿宋_GBK" w:hAnsi="方正仿宋_GBK" w:eastAsia="方正仿宋_GBK" w:cs="方正仿宋_GBK"/>
          <w:color w:val="000000" w:themeColor="text1"/>
          <w:sz w:val="32"/>
          <w:szCs w:val="32"/>
          <w:shd w:val="clear" w:color="auto" w:fill="FFFFFF"/>
        </w:rPr>
        <w:t>个：基层治理综合指挥室、党的建设办公室、经济发展办公室、民生服务办公室、平安法治办公室。事业机构</w:t>
      </w:r>
      <w:r>
        <w:rPr>
          <w:rFonts w:hint="default" w:ascii="Times New Roman" w:hAnsi="Times New Roman" w:eastAsia="方正仿宋_GBK" w:cs="Times New Roman"/>
          <w:color w:val="000000" w:themeColor="text1"/>
          <w:sz w:val="32"/>
          <w:szCs w:val="32"/>
          <w:shd w:val="clear" w:color="auto" w:fill="FFFFFF"/>
        </w:rPr>
        <w:t>5</w:t>
      </w:r>
      <w:r>
        <w:rPr>
          <w:rFonts w:hint="eastAsia" w:ascii="方正仿宋_GBK" w:hAnsi="方正仿宋_GBK" w:eastAsia="方正仿宋_GBK" w:cs="方正仿宋_GBK"/>
          <w:color w:val="000000" w:themeColor="text1"/>
          <w:sz w:val="32"/>
          <w:szCs w:val="32"/>
          <w:shd w:val="clear" w:color="auto" w:fill="FFFFFF"/>
        </w:rPr>
        <w:t>个：便民服务中心、综合行政执法大队、新时代文明实践服务中心、产业发展服务中心和村镇建设服务中心。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color w:val="000000" w:themeColor="text1"/>
          <w:sz w:val="32"/>
          <w:szCs w:val="32"/>
          <w:shd w:val="clear" w:color="auto" w:fill="FFFFFF"/>
        </w:rPr>
      </w:pPr>
      <w:r>
        <w:rPr>
          <w:rStyle w:val="13"/>
          <w:rFonts w:ascii="黑体" w:hAnsi="黑体" w:eastAsia="黑体" w:cs="黑体"/>
          <w:color w:val="000000" w:themeColor="text1"/>
          <w:sz w:val="32"/>
          <w:szCs w:val="32"/>
          <w:shd w:val="clear" w:color="auto" w:fill="FFFFFF"/>
        </w:rPr>
        <w:t>二、</w:t>
      </w:r>
      <w:r>
        <w:rPr>
          <w:rStyle w:val="13"/>
          <w:rFonts w:hint="eastAsia" w:ascii="黑体" w:hAnsi="黑体" w:eastAsia="黑体" w:cs="黑体"/>
          <w:color w:val="000000" w:themeColor="text1"/>
          <w:sz w:val="32"/>
          <w:szCs w:val="32"/>
          <w:shd w:val="clear" w:color="auto" w:fill="FFFFFF"/>
          <w:lang w:eastAsia="zh-CN"/>
        </w:rPr>
        <w:t>单位</w:t>
      </w:r>
      <w:r>
        <w:rPr>
          <w:rStyle w:val="13"/>
          <w:rFonts w:ascii="黑体" w:hAnsi="黑体" w:eastAsia="黑体" w:cs="黑体"/>
          <w:color w:val="000000" w:themeColor="text1"/>
          <w:sz w:val="32"/>
          <w:szCs w:val="32"/>
          <w:shd w:val="clear" w:color="auto" w:fill="FFFFFF"/>
        </w:rPr>
        <w:t>决算</w:t>
      </w:r>
      <w:r>
        <w:rPr>
          <w:rStyle w:val="13"/>
          <w:rFonts w:hint="eastAsia" w:ascii="黑体" w:hAnsi="黑体" w:eastAsia="黑体" w:cs="黑体"/>
          <w:color w:val="000000" w:themeColor="text1"/>
          <w:sz w:val="32"/>
          <w:szCs w:val="32"/>
          <w:shd w:val="clear" w:color="auto" w:fill="FFFFFF"/>
          <w:lang w:eastAsia="zh-CN"/>
        </w:rPr>
        <w:t>收支</w:t>
      </w:r>
      <w:r>
        <w:rPr>
          <w:rStyle w:val="13"/>
          <w:rFonts w:ascii="黑体" w:hAnsi="黑体" w:eastAsia="黑体" w:cs="黑体"/>
          <w:color w:val="000000" w:themeColor="text1"/>
          <w:sz w:val="32"/>
          <w:szCs w:val="32"/>
          <w:shd w:val="clear" w:color="auto" w:fill="FFFFFF"/>
        </w:rPr>
        <w:t>情况说明</w:t>
      </w:r>
    </w:p>
    <w:p>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（一）收入支出决算总体情况说明</w:t>
      </w:r>
    </w:p>
    <w:p>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年度收</w:t>
      </w:r>
      <w:r>
        <w:rPr>
          <w:rFonts w:hint="eastAsia" w:ascii="方正仿宋_GBK" w:hAnsi="方正仿宋_GBK" w:eastAsia="方正仿宋_GBK" w:cs="方正仿宋_GBK"/>
          <w:color w:val="000000" w:themeColor="text1"/>
          <w:sz w:val="32"/>
          <w:szCs w:val="32"/>
          <w:shd w:val="clear" w:color="auto" w:fill="FFFFFF"/>
          <w:lang w:eastAsia="zh-CN"/>
        </w:rPr>
        <w:t>、支</w:t>
      </w:r>
      <w:r>
        <w:rPr>
          <w:rFonts w:ascii="方正仿宋_GBK" w:hAnsi="方正仿宋_GBK" w:eastAsia="方正仿宋_GBK" w:cs="方正仿宋_GBK"/>
          <w:color w:val="000000" w:themeColor="text1"/>
          <w:sz w:val="32"/>
          <w:szCs w:val="32"/>
          <w:shd w:val="clear" w:color="auto" w:fill="FFFFFF"/>
        </w:rPr>
        <w:t>总计</w:t>
      </w:r>
      <w:r>
        <w:rPr>
          <w:rFonts w:hint="eastAsia" w:ascii="方正仿宋_GBK" w:hAnsi="方正仿宋_GBK" w:eastAsia="方正仿宋_GBK" w:cs="方正仿宋_GBK"/>
          <w:color w:val="000000" w:themeColor="text1"/>
          <w:sz w:val="32"/>
          <w:szCs w:val="32"/>
          <w:shd w:val="clear" w:color="auto" w:fill="FFFFFF"/>
          <w:lang w:eastAsia="zh-CN"/>
        </w:rPr>
        <w:t>均为</w:t>
      </w:r>
      <w:r>
        <w:rPr>
          <w:rFonts w:hint="default" w:ascii="Times New Roman" w:hAnsi="Times New Roman" w:eastAsia="方正仿宋_GBK"/>
          <w:color w:val="000000" w:themeColor="text1"/>
          <w:sz w:val="32"/>
          <w:szCs w:val="32"/>
          <w:shd w:val="clear" w:color="auto" w:fill="FFFFFF"/>
        </w:rPr>
        <w:t>2488.35</w:t>
      </w:r>
      <w:r>
        <w:rPr>
          <w:rFonts w:ascii="方正仿宋_GBK" w:hAnsi="方正仿宋_GBK" w:eastAsia="方正仿宋_GBK" w:cs="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收、支与2023年度相比，减少154.73万元，下降5.9%</w:t>
      </w:r>
      <w:r>
        <w:rPr>
          <w:rFonts w:ascii="方正仿宋_GBK" w:hAnsi="方正仿宋_GBK" w:eastAsia="方正仿宋_GBK" w:cs="方正仿宋_GBK"/>
          <w:color w:val="000000" w:themeColor="text1"/>
          <w:sz w:val="32"/>
          <w:szCs w:val="32"/>
          <w:shd w:val="clear" w:color="auto" w:fill="FFFFFF"/>
        </w:rPr>
        <w:t>，主要原因</w:t>
      </w:r>
      <w:bookmarkStart w:id="0" w:name="OLE_LINK10"/>
      <w:bookmarkStart w:id="1" w:name="OLE_LINK8"/>
      <w:r>
        <w:rPr>
          <w:rFonts w:ascii="方正仿宋_GBK" w:hAnsi="方正仿宋_GBK" w:eastAsia="方正仿宋_GBK" w:cs="方正仿宋_GBK"/>
          <w:color w:val="000000" w:themeColor="text1"/>
          <w:sz w:val="32"/>
          <w:szCs w:val="32"/>
          <w:shd w:val="clear" w:color="auto" w:fill="FFFFFF"/>
        </w:rPr>
        <w:t>是</w:t>
      </w:r>
      <w:bookmarkEnd w:id="0"/>
      <w:r>
        <w:rPr>
          <w:rFonts w:ascii="方正仿宋_GBK" w:hAnsi="方正仿宋_GBK" w:eastAsia="方正仿宋_GBK" w:cs="方正仿宋_GBK"/>
          <w:color w:val="000000" w:themeColor="text1"/>
          <w:sz w:val="32"/>
          <w:szCs w:val="32"/>
          <w:shd w:val="clear" w:color="auto" w:fill="FFFFFF"/>
        </w:rPr>
        <w:t>青龙乡场镇至黄岭村大河场扩宽公路硬化建设项目、青龙乡</w:t>
      </w:r>
      <w:r>
        <w:rPr>
          <w:rFonts w:hint="default" w:ascii="Times New Roman" w:hAnsi="Times New Roman" w:eastAsia="方正仿宋_GBK"/>
          <w:color w:val="000000" w:themeColor="text1"/>
          <w:sz w:val="32"/>
          <w:szCs w:val="32"/>
          <w:shd w:val="clear" w:color="auto" w:fill="FFFFFF"/>
        </w:rPr>
        <w:t>2023</w:t>
      </w:r>
      <w:r>
        <w:rPr>
          <w:rFonts w:ascii="方正仿宋_GBK" w:hAnsi="方正仿宋_GBK" w:eastAsia="方正仿宋_GBK" w:cs="方正仿宋_GBK"/>
          <w:color w:val="000000" w:themeColor="text1"/>
          <w:sz w:val="32"/>
          <w:szCs w:val="32"/>
          <w:shd w:val="clear" w:color="auto" w:fill="FFFFFF"/>
        </w:rPr>
        <w:t>年乡村公路安保护栏项目等项目拨款减少。</w:t>
      </w:r>
      <w:bookmarkEnd w:id="1"/>
    </w:p>
    <w:p>
      <w:pPr>
        <w:pStyle w:val="9"/>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color w:val="000000" w:themeColor="text1"/>
          <w:sz w:val="32"/>
          <w:szCs w:val="32"/>
          <w:shd w:val="clear" w:color="auto" w:fill="FFFFFF"/>
        </w:rPr>
      </w:pPr>
      <w:r>
        <w:rPr>
          <w:rStyle w:val="13"/>
          <w:rFonts w:hint="eastAsia" w:ascii="Times New Roman" w:hAnsi="Times New Roman" w:eastAsia="方正仿宋_GBK"/>
          <w:color w:val="000000" w:themeColor="text1"/>
          <w:sz w:val="32"/>
          <w:szCs w:val="32"/>
          <w:shd w:val="clear" w:color="auto" w:fill="FFFFFF"/>
          <w:lang w:val="en-US" w:eastAsia="zh-CN"/>
        </w:rPr>
        <w:t>1</w:t>
      </w:r>
      <w:r>
        <w:rPr>
          <w:rStyle w:val="13"/>
          <w:rFonts w:ascii="方正仿宋_GBK" w:hAnsi="方正仿宋_GBK" w:eastAsia="方正仿宋_GBK" w:cs="方正仿宋_GBK"/>
          <w:color w:val="000000" w:themeColor="text1"/>
          <w:sz w:val="32"/>
          <w:szCs w:val="32"/>
          <w:shd w:val="clear" w:color="auto" w:fill="FFFFFF"/>
        </w:rPr>
        <w:t>.收入情况。</w:t>
      </w: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年度收入合计</w:t>
      </w:r>
      <w:r>
        <w:rPr>
          <w:rFonts w:hint="default" w:ascii="Times New Roman" w:hAnsi="Times New Roman" w:eastAsia="方正仿宋_GBK"/>
          <w:color w:val="000000" w:themeColor="text1"/>
          <w:sz w:val="32"/>
          <w:szCs w:val="32"/>
          <w:shd w:val="clear" w:color="auto" w:fill="FFFFFF"/>
        </w:rPr>
        <w:t>2436.12</w:t>
      </w:r>
      <w:r>
        <w:rPr>
          <w:rFonts w:ascii="方正仿宋_GBK" w:hAnsi="方正仿宋_GBK" w:eastAsia="方正仿宋_GBK" w:cs="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与2023年度相比，减少10.11万元，下降0.4%</w:t>
      </w:r>
      <w:r>
        <w:rPr>
          <w:rFonts w:ascii="方正仿宋_GBK" w:hAnsi="方正仿宋_GBK" w:eastAsia="方正仿宋_GBK" w:cs="方正仿宋_GBK"/>
          <w:color w:val="000000" w:themeColor="text1"/>
          <w:sz w:val="32"/>
          <w:szCs w:val="32"/>
          <w:shd w:val="clear" w:color="auto" w:fill="FFFFFF"/>
        </w:rPr>
        <w:t>，主要原因是青龙乡场镇至黄岭村大河场扩宽公路硬化建设项目、青龙乡</w:t>
      </w:r>
      <w:r>
        <w:rPr>
          <w:rFonts w:hint="default" w:ascii="Times New Roman" w:hAnsi="Times New Roman" w:eastAsia="方正仿宋_GBK"/>
          <w:color w:val="000000" w:themeColor="text1"/>
          <w:sz w:val="32"/>
          <w:szCs w:val="32"/>
          <w:shd w:val="clear" w:color="auto" w:fill="FFFFFF"/>
        </w:rPr>
        <w:t>2023</w:t>
      </w:r>
      <w:r>
        <w:rPr>
          <w:rFonts w:ascii="方正仿宋_GBK" w:hAnsi="方正仿宋_GBK" w:eastAsia="方正仿宋_GBK" w:cs="方正仿宋_GBK"/>
          <w:color w:val="000000" w:themeColor="text1"/>
          <w:sz w:val="32"/>
          <w:szCs w:val="32"/>
          <w:shd w:val="clear" w:color="auto" w:fill="FFFFFF"/>
        </w:rPr>
        <w:t>年乡村公路安保护栏项目等项目拨款收入减少。其中：财政拨款收入</w:t>
      </w:r>
      <w:r>
        <w:rPr>
          <w:rFonts w:hint="default" w:ascii="Times New Roman" w:hAnsi="Times New Roman" w:eastAsia="方正仿宋_GBK"/>
          <w:color w:val="000000" w:themeColor="text1"/>
          <w:sz w:val="32"/>
          <w:szCs w:val="32"/>
          <w:shd w:val="clear" w:color="auto" w:fill="FFFFFF"/>
        </w:rPr>
        <w:t>2436.12</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100.0%</w:t>
      </w:r>
      <w:r>
        <w:rPr>
          <w:rFonts w:ascii="方正仿宋_GBK" w:hAnsi="方正仿宋_GBK" w:eastAsia="方正仿宋_GBK" w:cs="方正仿宋_GBK"/>
          <w:color w:val="000000" w:themeColor="text1"/>
          <w:sz w:val="32"/>
          <w:szCs w:val="32"/>
          <w:shd w:val="clear" w:color="auto" w:fill="FFFFFF"/>
        </w:rPr>
        <w:t>；事业收入</w:t>
      </w:r>
      <w:r>
        <w:rPr>
          <w:rFonts w:hint="default" w:ascii="Times New Roman" w:hAnsi="Times New Roman" w:eastAsia="方正仿宋_GBK"/>
          <w:color w:val="000000" w:themeColor="text1"/>
          <w:sz w:val="32"/>
          <w:szCs w:val="32"/>
          <w:shd w:val="clear" w:color="auto" w:fill="FFFFFF"/>
        </w:rPr>
        <w:t>0.00</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0.0%</w:t>
      </w:r>
      <w:r>
        <w:rPr>
          <w:rFonts w:ascii="方正仿宋_GBK" w:hAnsi="方正仿宋_GBK" w:eastAsia="方正仿宋_GBK" w:cs="方正仿宋_GBK"/>
          <w:color w:val="000000" w:themeColor="text1"/>
          <w:sz w:val="32"/>
          <w:szCs w:val="32"/>
          <w:shd w:val="clear" w:color="auto" w:fill="FFFFFF"/>
        </w:rPr>
        <w:t>；经营收入</w:t>
      </w:r>
      <w:r>
        <w:rPr>
          <w:rFonts w:hint="default" w:ascii="Times New Roman" w:hAnsi="Times New Roman" w:eastAsia="方正仿宋_GBK"/>
          <w:color w:val="000000" w:themeColor="text1"/>
          <w:sz w:val="32"/>
          <w:szCs w:val="32"/>
          <w:shd w:val="clear" w:color="auto" w:fill="FFFFFF"/>
        </w:rPr>
        <w:t>0.00</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0.0%</w:t>
      </w:r>
      <w:r>
        <w:rPr>
          <w:rFonts w:ascii="方正仿宋_GBK" w:hAnsi="方正仿宋_GBK" w:eastAsia="方正仿宋_GBK" w:cs="方正仿宋_GBK"/>
          <w:color w:val="000000" w:themeColor="text1"/>
          <w:sz w:val="32"/>
          <w:szCs w:val="32"/>
          <w:shd w:val="clear" w:color="auto" w:fill="FFFFFF"/>
        </w:rPr>
        <w:t>；其他收入</w:t>
      </w:r>
      <w:r>
        <w:rPr>
          <w:rFonts w:hint="default" w:ascii="Times New Roman" w:hAnsi="Times New Roman" w:eastAsia="方正仿宋_GBK"/>
          <w:color w:val="000000" w:themeColor="text1"/>
          <w:sz w:val="32"/>
          <w:szCs w:val="32"/>
          <w:shd w:val="clear" w:color="auto" w:fill="FFFFFF"/>
        </w:rPr>
        <w:t>0.00</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0.0%</w:t>
      </w:r>
      <w:r>
        <w:rPr>
          <w:rFonts w:ascii="方正仿宋_GBK" w:hAnsi="方正仿宋_GBK" w:eastAsia="方正仿宋_GBK" w:cs="方正仿宋_GBK"/>
          <w:color w:val="000000" w:themeColor="text1"/>
          <w:sz w:val="32"/>
          <w:szCs w:val="32"/>
          <w:shd w:val="clear" w:color="auto" w:fill="FFFFFF"/>
        </w:rPr>
        <w:t>。此外，</w:t>
      </w:r>
      <w:r>
        <w:rPr>
          <w:rFonts w:hint="eastAsia" w:ascii="方正仿宋_GBK" w:hAnsi="方正仿宋_GBK" w:eastAsia="方正仿宋_GBK" w:cs="方正仿宋_GBK"/>
          <w:color w:val="000000" w:themeColor="text1"/>
          <w:sz w:val="32"/>
          <w:szCs w:val="32"/>
          <w:shd w:val="clear" w:color="auto" w:fill="FFFFFF"/>
        </w:rPr>
        <w:t>使用非财政拨款结余（含专用结余）</w:t>
      </w:r>
      <w:r>
        <w:rPr>
          <w:rFonts w:hint="default" w:ascii="Times New Roman" w:hAnsi="Times New Roman" w:eastAsia="方正仿宋_GBK"/>
          <w:color w:val="000000" w:themeColor="text1"/>
          <w:sz w:val="32"/>
          <w:szCs w:val="32"/>
          <w:shd w:val="clear" w:color="auto" w:fill="FFFFFF"/>
        </w:rPr>
        <w:t>0.00</w:t>
      </w:r>
      <w:r>
        <w:rPr>
          <w:rFonts w:ascii="方正仿宋_GBK" w:hAnsi="方正仿宋_GBK" w:eastAsia="方正仿宋_GBK" w:cs="方正仿宋_GBK"/>
          <w:color w:val="000000" w:themeColor="text1"/>
          <w:sz w:val="32"/>
          <w:szCs w:val="32"/>
          <w:shd w:val="clear" w:color="auto" w:fill="FFFFFF"/>
        </w:rPr>
        <w:t>万元，年初结转和结余</w:t>
      </w:r>
      <w:r>
        <w:rPr>
          <w:rFonts w:hint="default" w:ascii="Times New Roman" w:hAnsi="Times New Roman" w:eastAsia="方正仿宋_GBK"/>
          <w:color w:val="000000" w:themeColor="text1"/>
          <w:sz w:val="32"/>
          <w:szCs w:val="32"/>
          <w:shd w:val="clear" w:color="auto" w:fill="FFFFFF"/>
        </w:rPr>
        <w:t>52.23</w:t>
      </w:r>
      <w:r>
        <w:rPr>
          <w:rFonts w:ascii="方正仿宋_GBK" w:hAnsi="方正仿宋_GBK" w:eastAsia="方正仿宋_GBK" w:cs="方正仿宋_GBK"/>
          <w:color w:val="000000" w:themeColor="text1"/>
          <w:sz w:val="32"/>
          <w:szCs w:val="32"/>
          <w:shd w:val="clear" w:color="auto" w:fill="FFFFFF"/>
        </w:rPr>
        <w:t>万元。</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000000" w:themeColor="text1"/>
          <w:sz w:val="32"/>
          <w:szCs w:val="32"/>
          <w:shd w:val="clear" w:color="auto" w:fill="FFFFFF"/>
        </w:rPr>
      </w:pPr>
      <w:r>
        <w:rPr>
          <w:rStyle w:val="13"/>
          <w:rFonts w:hint="eastAsia" w:ascii="Times New Roman" w:hAnsi="Times New Roman" w:eastAsia="方正仿宋_GBK"/>
          <w:color w:val="000000" w:themeColor="text1"/>
          <w:sz w:val="32"/>
          <w:szCs w:val="32"/>
          <w:shd w:val="clear" w:color="auto" w:fill="FFFFFF"/>
          <w:lang w:val="en-US" w:eastAsia="zh-CN"/>
        </w:rPr>
        <w:t>2</w:t>
      </w:r>
      <w:r>
        <w:rPr>
          <w:rStyle w:val="13"/>
          <w:rFonts w:ascii="方正仿宋_GBK" w:hAnsi="方正仿宋_GBK" w:eastAsia="方正仿宋_GBK" w:cs="方正仿宋_GBK"/>
          <w:color w:val="000000" w:themeColor="text1"/>
          <w:sz w:val="32"/>
          <w:szCs w:val="32"/>
          <w:shd w:val="clear" w:color="auto" w:fill="FFFFFF"/>
        </w:rPr>
        <w:t>.支出情况。</w:t>
      </w: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年度支出合计</w:t>
      </w:r>
      <w:r>
        <w:rPr>
          <w:rFonts w:hint="default" w:ascii="Times New Roman" w:hAnsi="Times New Roman" w:eastAsia="方正仿宋_GBK"/>
          <w:color w:val="000000" w:themeColor="text1"/>
          <w:sz w:val="32"/>
          <w:szCs w:val="32"/>
          <w:shd w:val="clear" w:color="auto" w:fill="FFFFFF"/>
        </w:rPr>
        <w:t>2446.43</w:t>
      </w:r>
      <w:r>
        <w:rPr>
          <w:rFonts w:ascii="方正仿宋_GBK" w:hAnsi="方正仿宋_GBK" w:eastAsia="方正仿宋_GBK" w:cs="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与2023年度相比，减少154.73万元，下降6.0%</w:t>
      </w:r>
      <w:r>
        <w:rPr>
          <w:rFonts w:ascii="方正仿宋_GBK" w:hAnsi="方正仿宋_GBK" w:eastAsia="方正仿宋_GBK" w:cs="方正仿宋_GBK"/>
          <w:color w:val="000000" w:themeColor="text1"/>
          <w:sz w:val="32"/>
          <w:szCs w:val="32"/>
          <w:shd w:val="clear" w:color="auto" w:fill="FFFFFF"/>
        </w:rPr>
        <w:t>，主要原因是青龙乡场镇至黄岭村大河场扩宽公路硬化建设项目、青龙乡</w:t>
      </w:r>
      <w:r>
        <w:rPr>
          <w:rFonts w:hint="default" w:ascii="Times New Roman" w:hAnsi="Times New Roman" w:eastAsia="方正仿宋_GBK"/>
          <w:color w:val="000000" w:themeColor="text1"/>
          <w:sz w:val="32"/>
          <w:szCs w:val="32"/>
          <w:shd w:val="clear" w:color="auto" w:fill="FFFFFF"/>
        </w:rPr>
        <w:t>2023</w:t>
      </w:r>
      <w:r>
        <w:rPr>
          <w:rFonts w:ascii="方正仿宋_GBK" w:hAnsi="方正仿宋_GBK" w:eastAsia="方正仿宋_GBK" w:cs="方正仿宋_GBK"/>
          <w:color w:val="000000" w:themeColor="text1"/>
          <w:sz w:val="32"/>
          <w:szCs w:val="32"/>
          <w:shd w:val="clear" w:color="auto" w:fill="FFFFFF"/>
        </w:rPr>
        <w:t>年乡村公路安保护栏项目等项目拨款支出减少。其中：基本支出</w:t>
      </w:r>
      <w:r>
        <w:rPr>
          <w:rFonts w:hint="default" w:ascii="Times New Roman" w:hAnsi="Times New Roman" w:eastAsia="方正仿宋_GBK"/>
          <w:color w:val="000000" w:themeColor="text1"/>
          <w:sz w:val="32"/>
          <w:szCs w:val="32"/>
          <w:shd w:val="clear" w:color="auto" w:fill="FFFFFF"/>
        </w:rPr>
        <w:t>1225.87</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50.1%</w:t>
      </w:r>
      <w:r>
        <w:rPr>
          <w:rFonts w:ascii="方正仿宋_GBK" w:hAnsi="方正仿宋_GBK" w:eastAsia="方正仿宋_GBK" w:cs="方正仿宋_GBK"/>
          <w:color w:val="000000" w:themeColor="text1"/>
          <w:sz w:val="32"/>
          <w:szCs w:val="32"/>
          <w:shd w:val="clear" w:color="auto" w:fill="FFFFFF"/>
        </w:rPr>
        <w:t>；项目支出</w:t>
      </w:r>
      <w:r>
        <w:rPr>
          <w:rFonts w:hint="default" w:ascii="Times New Roman" w:hAnsi="Times New Roman" w:eastAsia="方正仿宋_GBK"/>
          <w:color w:val="000000" w:themeColor="text1"/>
          <w:sz w:val="32"/>
          <w:szCs w:val="32"/>
          <w:shd w:val="clear" w:color="auto" w:fill="FFFFFF"/>
        </w:rPr>
        <w:t>1220.56</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49.9%</w:t>
      </w:r>
      <w:r>
        <w:rPr>
          <w:rFonts w:ascii="方正仿宋_GBK" w:hAnsi="方正仿宋_GBK" w:eastAsia="方正仿宋_GBK" w:cs="方正仿宋_GBK"/>
          <w:color w:val="000000" w:themeColor="text1"/>
          <w:sz w:val="32"/>
          <w:szCs w:val="32"/>
          <w:shd w:val="clear" w:color="auto" w:fill="FFFFFF"/>
        </w:rPr>
        <w:t>；经营支出</w:t>
      </w:r>
      <w:r>
        <w:rPr>
          <w:rFonts w:hint="default" w:ascii="Times New Roman" w:hAnsi="Times New Roman" w:eastAsia="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0.0%</w:t>
      </w:r>
      <w:r>
        <w:rPr>
          <w:rFonts w:ascii="方正仿宋_GBK" w:hAnsi="方正仿宋_GBK" w:eastAsia="方正仿宋_GBK" w:cs="方正仿宋_GBK"/>
          <w:color w:val="000000" w:themeColor="text1"/>
          <w:sz w:val="32"/>
          <w:szCs w:val="32"/>
          <w:shd w:val="clear" w:color="auto" w:fill="FFFFFF"/>
        </w:rPr>
        <w:t>。此外，结余分配</w:t>
      </w:r>
      <w:r>
        <w:rPr>
          <w:rFonts w:hint="default" w:ascii="Times New Roman" w:hAnsi="Times New Roman" w:eastAsia="方正仿宋_GBK"/>
          <w:color w:val="000000" w:themeColor="text1"/>
          <w:sz w:val="32"/>
          <w:szCs w:val="32"/>
          <w:shd w:val="clear" w:color="auto" w:fill="FFFFFF"/>
        </w:rPr>
        <w:t>0.00</w:t>
      </w:r>
      <w:r>
        <w:rPr>
          <w:rFonts w:ascii="方正仿宋_GBK" w:hAnsi="方正仿宋_GBK" w:eastAsia="方正仿宋_GBK" w:cs="方正仿宋_GBK"/>
          <w:color w:val="000000" w:themeColor="text1"/>
          <w:sz w:val="32"/>
          <w:szCs w:val="32"/>
          <w:shd w:val="clear" w:color="auto" w:fill="FFFFFF"/>
        </w:rPr>
        <w:t>万元。</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000000" w:themeColor="text1"/>
          <w:sz w:val="32"/>
          <w:szCs w:val="32"/>
          <w:shd w:val="clear" w:color="auto" w:fill="FFFFFF"/>
        </w:rPr>
      </w:pPr>
      <w:r>
        <w:rPr>
          <w:rStyle w:val="13"/>
          <w:rFonts w:hint="eastAsia" w:ascii="Times New Roman" w:hAnsi="Times New Roman" w:eastAsia="方正仿宋_GBK"/>
          <w:color w:val="000000" w:themeColor="text1"/>
          <w:sz w:val="32"/>
          <w:szCs w:val="32"/>
          <w:shd w:val="clear" w:color="auto" w:fill="FFFFFF"/>
          <w:lang w:val="en-US" w:eastAsia="zh-CN"/>
        </w:rPr>
        <w:t>3</w:t>
      </w:r>
      <w:r>
        <w:rPr>
          <w:rStyle w:val="13"/>
          <w:rFonts w:ascii="方正仿宋_GBK" w:hAnsi="方正仿宋_GBK" w:eastAsia="方正仿宋_GBK" w:cs="方正仿宋_GBK"/>
          <w:color w:val="000000" w:themeColor="text1"/>
          <w:sz w:val="32"/>
          <w:szCs w:val="32"/>
          <w:shd w:val="clear" w:color="auto" w:fill="FFFFFF"/>
        </w:rPr>
        <w:t>.结转结余情况。</w:t>
      </w: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年度年末结转和结余</w:t>
      </w:r>
      <w:r>
        <w:rPr>
          <w:rFonts w:hint="default" w:ascii="Times New Roman" w:hAnsi="Times New Roman" w:eastAsia="方正仿宋_GBK"/>
          <w:color w:val="000000" w:themeColor="text1"/>
          <w:sz w:val="32"/>
          <w:szCs w:val="32"/>
          <w:shd w:val="clear" w:color="auto" w:fill="FFFFFF"/>
        </w:rPr>
        <w:t>41.93</w:t>
      </w:r>
      <w:r>
        <w:rPr>
          <w:rFonts w:ascii="方正仿宋_GBK" w:hAnsi="方正仿宋_GBK" w:eastAsia="方正仿宋_GBK" w:cs="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与2023年度相比，</w:t>
      </w:r>
      <w:r>
        <w:rPr>
          <w:rFonts w:hint="default" w:ascii="方正仿宋_GBK" w:hAnsi="方正仿宋_GBK" w:eastAsia="方正仿宋_GBK" w:cs="方正仿宋_GBK"/>
          <w:color w:val="000000" w:themeColor="text1"/>
          <w:sz w:val="32"/>
          <w:szCs w:val="32"/>
          <w:shd w:val="clear" w:color="auto" w:fill="FFFFFF"/>
        </w:rPr>
        <w:t>无增减</w:t>
      </w:r>
      <w:r>
        <w:rPr>
          <w:rFonts w:ascii="方正仿宋_GBK" w:hAnsi="方正仿宋_GBK" w:eastAsia="方正仿宋_GBK" w:cs="方正仿宋_GBK"/>
          <w:color w:val="000000" w:themeColor="text1"/>
          <w:sz w:val="32"/>
          <w:szCs w:val="32"/>
          <w:shd w:val="clear" w:color="auto" w:fill="FFFFFF"/>
        </w:rPr>
        <w:t>，</w:t>
      </w:r>
      <w:r>
        <w:rPr>
          <w:rFonts w:ascii="Times New Roman" w:hAnsi="Times New Roman" w:eastAsia="方正仿宋_GBK"/>
          <w:color w:val="000000" w:themeColor="text1"/>
          <w:sz w:val="32"/>
          <w:szCs w:val="32"/>
          <w:shd w:val="clear" w:color="auto" w:fill="FFFFFF"/>
        </w:rPr>
        <w:t>主要原因是</w:t>
      </w:r>
      <w:r>
        <w:rPr>
          <w:rFonts w:hint="eastAsia" w:ascii="Times New Roman" w:hAnsi="Times New Roman" w:eastAsia="方正仿宋_GBK"/>
          <w:color w:val="000000" w:themeColor="text1"/>
          <w:sz w:val="32"/>
          <w:szCs w:val="32"/>
          <w:shd w:val="clear" w:color="auto" w:fill="FFFFFF"/>
        </w:rPr>
        <w:t>安保工程专项资金2021年青龙乡</w:t>
      </w:r>
      <w:r>
        <w:rPr>
          <w:rFonts w:hint="eastAsia" w:ascii="Times New Roman" w:hAnsi="Times New Roman" w:eastAsia="方正仿宋_GBK"/>
          <w:color w:val="000000" w:themeColor="text1"/>
          <w:sz w:val="32"/>
          <w:szCs w:val="32"/>
          <w:shd w:val="clear" w:color="auto" w:fill="FFFFFF"/>
          <w:lang w:val="en-US" w:eastAsia="zh-CN"/>
        </w:rPr>
        <w:t>等项目仍未验收达到支付条件，有结余</w:t>
      </w:r>
      <w:r>
        <w:rPr>
          <w:rFonts w:ascii="方正仿宋_GBK" w:hAnsi="方正仿宋_GBK" w:eastAsia="方正仿宋_GBK" w:cs="方正仿宋_GBK"/>
          <w:color w:val="000000" w:themeColor="text1"/>
          <w:sz w:val="32"/>
          <w:szCs w:val="32"/>
          <w:shd w:val="clear" w:color="auto" w:fill="FFFFFF"/>
        </w:rPr>
        <w:t>。</w:t>
      </w:r>
    </w:p>
    <w:p>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（二）财政拨款收入支出决算总体情况说明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年度财政拨款收、支总计均为</w:t>
      </w:r>
      <w:r>
        <w:rPr>
          <w:rFonts w:hint="default" w:ascii="Times New Roman" w:hAnsi="Times New Roman" w:eastAsia="方正仿宋_GBK"/>
          <w:color w:val="000000" w:themeColor="text1"/>
          <w:sz w:val="32"/>
          <w:szCs w:val="32"/>
          <w:shd w:val="clear" w:color="auto" w:fill="FFFFFF"/>
        </w:rPr>
        <w:t>2488.35</w:t>
      </w:r>
      <w:r>
        <w:rPr>
          <w:rFonts w:ascii="方正仿宋_GBK" w:hAnsi="方正仿宋_GBK" w:eastAsia="方正仿宋_GBK" w:cs="方正仿宋_GBK"/>
          <w:color w:val="000000" w:themeColor="text1"/>
          <w:sz w:val="32"/>
          <w:szCs w:val="32"/>
          <w:shd w:val="clear" w:color="auto" w:fill="FFFFFF"/>
        </w:rPr>
        <w:t>万元。与</w:t>
      </w:r>
      <w:r>
        <w:rPr>
          <w:rFonts w:hint="default" w:ascii="Times New Roman" w:hAnsi="Times New Roman" w:eastAsia="方正仿宋_GBK"/>
          <w:color w:val="000000" w:themeColor="text1"/>
          <w:sz w:val="32"/>
          <w:szCs w:val="32"/>
          <w:shd w:val="clear" w:color="auto" w:fill="FFFFFF"/>
        </w:rPr>
        <w:t>2023</w:t>
      </w:r>
      <w:r>
        <w:rPr>
          <w:rFonts w:ascii="方正仿宋_GBK" w:hAnsi="方正仿宋_GBK" w:eastAsia="方正仿宋_GBK" w:cs="方正仿宋_GBK"/>
          <w:color w:val="000000" w:themeColor="text1"/>
          <w:sz w:val="32"/>
          <w:szCs w:val="32"/>
          <w:shd w:val="clear" w:color="auto" w:fill="FFFFFF"/>
        </w:rPr>
        <w:t>年</w:t>
      </w:r>
      <w:r>
        <w:rPr>
          <w:rFonts w:hint="eastAsia" w:ascii="方正仿宋_GBK" w:hAnsi="方正仿宋_GBK" w:eastAsia="方正仿宋_GBK" w:cs="方正仿宋_GBK"/>
          <w:color w:val="000000" w:themeColor="text1"/>
          <w:sz w:val="32"/>
          <w:szCs w:val="32"/>
          <w:shd w:val="clear" w:color="auto" w:fill="FFFFFF"/>
          <w:lang w:eastAsia="zh-CN"/>
        </w:rPr>
        <w:t>度</w:t>
      </w:r>
      <w:r>
        <w:rPr>
          <w:rFonts w:ascii="方正仿宋_GBK" w:hAnsi="方正仿宋_GBK" w:eastAsia="方正仿宋_GBK" w:cs="方正仿宋_GBK"/>
          <w:color w:val="000000" w:themeColor="text1"/>
          <w:sz w:val="32"/>
          <w:szCs w:val="32"/>
          <w:shd w:val="clear" w:color="auto" w:fill="FFFFFF"/>
        </w:rPr>
        <w:t>相比，</w:t>
      </w:r>
      <w:r>
        <w:rPr>
          <w:rFonts w:hint="default" w:ascii="Times New Roman" w:hAnsi="Times New Roman" w:eastAsia="方正仿宋_GBK"/>
          <w:color w:val="000000" w:themeColor="text1"/>
          <w:sz w:val="32"/>
          <w:szCs w:val="32"/>
          <w:shd w:val="clear" w:color="auto" w:fill="FFFFFF"/>
        </w:rPr>
        <w:t>财政拨款收、支总计各减少154.73万元，下降5.9%</w:t>
      </w:r>
      <w:r>
        <w:rPr>
          <w:rFonts w:ascii="方正仿宋_GBK" w:hAnsi="方正仿宋_GBK" w:eastAsia="方正仿宋_GBK" w:cs="方正仿宋_GBK"/>
          <w:color w:val="000000" w:themeColor="text1"/>
          <w:sz w:val="32"/>
          <w:szCs w:val="32"/>
          <w:shd w:val="clear" w:color="auto" w:fill="FFFFFF"/>
        </w:rPr>
        <w:t>。主要原因是青龙乡场镇至黄岭村大河场扩宽公路硬化建设项目、青龙乡</w:t>
      </w:r>
      <w:r>
        <w:rPr>
          <w:rFonts w:hint="default" w:ascii="Times New Roman" w:hAnsi="Times New Roman" w:eastAsia="方正仿宋_GBK"/>
          <w:color w:val="000000" w:themeColor="text1"/>
          <w:sz w:val="32"/>
          <w:szCs w:val="32"/>
          <w:shd w:val="clear" w:color="auto" w:fill="FFFFFF"/>
        </w:rPr>
        <w:t>2023</w:t>
      </w:r>
      <w:r>
        <w:rPr>
          <w:rFonts w:ascii="方正仿宋_GBK" w:hAnsi="方正仿宋_GBK" w:eastAsia="方正仿宋_GBK" w:cs="方正仿宋_GBK"/>
          <w:color w:val="000000" w:themeColor="text1"/>
          <w:sz w:val="32"/>
          <w:szCs w:val="32"/>
          <w:shd w:val="clear" w:color="auto" w:fill="FFFFFF"/>
        </w:rPr>
        <w:t>年乡村公路安保护栏项目等项目拨款减少。</w:t>
      </w:r>
    </w:p>
    <w:p>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（三）一般公共预算财政拨款收入支出决算情况说明</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000000" w:themeColor="text1"/>
          <w:sz w:val="32"/>
          <w:szCs w:val="32"/>
        </w:rPr>
      </w:pPr>
      <w:r>
        <w:rPr>
          <w:rStyle w:val="13"/>
          <w:rFonts w:hint="default" w:ascii="Times New Roman" w:hAnsi="Times New Roman" w:eastAsia="方正仿宋_GBK"/>
          <w:color w:val="000000" w:themeColor="text1"/>
          <w:sz w:val="32"/>
          <w:szCs w:val="32"/>
          <w:shd w:val="clear" w:color="auto" w:fill="FFFFFF"/>
        </w:rPr>
        <w:t>1</w:t>
      </w:r>
      <w:r>
        <w:rPr>
          <w:rStyle w:val="13"/>
          <w:rFonts w:ascii="方正仿宋_GBK" w:hAnsi="方正仿宋_GBK" w:eastAsia="方正仿宋_GBK" w:cs="方正仿宋_GBK"/>
          <w:color w:val="000000" w:themeColor="text1"/>
          <w:sz w:val="32"/>
          <w:szCs w:val="32"/>
          <w:shd w:val="clear" w:color="auto" w:fill="FFFFFF"/>
        </w:rPr>
        <w:t>.收入情况。</w:t>
      </w: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年度一般公共预算财政拨款收入</w:t>
      </w:r>
      <w:r>
        <w:rPr>
          <w:rFonts w:hint="default" w:ascii="Times New Roman" w:hAnsi="Times New Roman" w:eastAsia="方正仿宋_GBK"/>
          <w:color w:val="000000" w:themeColor="text1"/>
          <w:sz w:val="32"/>
          <w:szCs w:val="32"/>
          <w:shd w:val="clear" w:color="auto" w:fill="FFFFFF"/>
        </w:rPr>
        <w:t>2433.82</w:t>
      </w:r>
      <w:r>
        <w:rPr>
          <w:rFonts w:ascii="方正仿宋_GBK" w:hAnsi="方正仿宋_GBK" w:eastAsia="方正仿宋_GBK" w:cs="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与2023年度相比，增加14.72万元，增长0.6%</w:t>
      </w:r>
      <w:r>
        <w:rPr>
          <w:rFonts w:ascii="方正仿宋_GBK" w:hAnsi="方正仿宋_GBK" w:eastAsia="方正仿宋_GBK" w:cs="方正仿宋_GBK"/>
          <w:color w:val="000000" w:themeColor="text1"/>
          <w:sz w:val="32"/>
          <w:szCs w:val="32"/>
          <w:shd w:val="clear" w:color="auto" w:fill="FFFFFF"/>
        </w:rPr>
        <w:t>。主要原因是</w:t>
      </w:r>
      <w:r>
        <w:rPr>
          <w:rFonts w:hint="default" w:ascii="Times New Roman" w:hAnsi="Times New Roman" w:eastAsia="方正仿宋_GBK" w:cs="Times New Roman"/>
          <w:i w:val="0"/>
          <w:iCs w:val="0"/>
          <w:caps w:val="0"/>
          <w:color w:val="000000" w:themeColor="text1"/>
          <w:spacing w:val="0"/>
          <w:sz w:val="32"/>
          <w:szCs w:val="32"/>
          <w:highlight w:val="none"/>
          <w:shd w:val="clear" w:fill="FFFFFF"/>
        </w:rPr>
        <w:t>202</w:t>
      </w:r>
      <w:r>
        <w:rPr>
          <w:rFonts w:hint="eastAsia" w:ascii="Times New Roman" w:hAnsi="Times New Roman" w:eastAsia="方正仿宋_GBK" w:cs="Times New Roman"/>
          <w:i w:val="0"/>
          <w:iCs w:val="0"/>
          <w:caps w:val="0"/>
          <w:color w:val="000000" w:themeColor="text1"/>
          <w:spacing w:val="0"/>
          <w:sz w:val="32"/>
          <w:szCs w:val="32"/>
          <w:highlight w:val="none"/>
          <w:shd w:val="clear" w:fill="FFFFFF"/>
          <w:lang w:val="en-US" w:eastAsia="zh-CN"/>
        </w:rPr>
        <w:t>4</w:t>
      </w:r>
      <w:r>
        <w:rPr>
          <w:rFonts w:ascii="方正仿宋_GBK" w:hAnsi="方正仿宋_GBK" w:eastAsia="方正仿宋_GBK" w:cs="方正仿宋_GBK"/>
          <w:i w:val="0"/>
          <w:iCs w:val="0"/>
          <w:caps w:val="0"/>
          <w:color w:val="000000" w:themeColor="text1"/>
          <w:spacing w:val="0"/>
          <w:sz w:val="32"/>
          <w:szCs w:val="32"/>
          <w:highlight w:val="none"/>
          <w:shd w:val="clear" w:fill="FFFFFF"/>
        </w:rPr>
        <w:t>年度新招录公务员</w:t>
      </w:r>
      <w:r>
        <w:rPr>
          <w:rFonts w:hint="eastAsia" w:ascii="Times New Roman" w:hAnsi="Times New Roman" w:eastAsia="方正仿宋_GBK" w:cs="Times New Roman"/>
          <w:i w:val="0"/>
          <w:iCs w:val="0"/>
          <w:caps w:val="0"/>
          <w:color w:val="000000" w:themeColor="text1"/>
          <w:spacing w:val="0"/>
          <w:sz w:val="32"/>
          <w:szCs w:val="32"/>
          <w:highlight w:val="none"/>
          <w:shd w:val="clear" w:fill="FFFFFF"/>
          <w:lang w:val="en-US" w:eastAsia="zh-CN"/>
        </w:rPr>
        <w:t>2名</w:t>
      </w:r>
      <w:r>
        <w:rPr>
          <w:rFonts w:hint="eastAsia" w:ascii="方正仿宋_GBK" w:hAnsi="方正仿宋_GBK" w:eastAsia="方正仿宋_GBK" w:cs="方正仿宋_GBK"/>
          <w:i w:val="0"/>
          <w:iCs w:val="0"/>
          <w:caps w:val="0"/>
          <w:color w:val="000000" w:themeColor="text1"/>
          <w:spacing w:val="0"/>
          <w:sz w:val="32"/>
          <w:szCs w:val="32"/>
          <w:highlight w:val="none"/>
          <w:shd w:val="clear" w:fill="FFFFFF"/>
          <w:lang w:val="en-US" w:eastAsia="zh-CN"/>
        </w:rPr>
        <w:t>。</w:t>
      </w:r>
      <w:r>
        <w:rPr>
          <w:rFonts w:hint="default" w:ascii="Times New Roman" w:hAnsi="Times New Roman" w:eastAsia="方正仿宋_GBK"/>
          <w:color w:val="000000" w:themeColor="text1"/>
          <w:sz w:val="32"/>
          <w:szCs w:val="32"/>
          <w:shd w:val="clear" w:color="auto" w:fill="FFFFFF"/>
        </w:rPr>
        <w:t>较年初预算数增加1175.26万元，增长93.4%</w:t>
      </w:r>
      <w:r>
        <w:rPr>
          <w:rFonts w:ascii="方正仿宋_GBK" w:hAnsi="方正仿宋_GBK" w:eastAsia="方正仿宋_GBK" w:cs="方正仿宋_GBK"/>
          <w:color w:val="000000" w:themeColor="text1"/>
          <w:sz w:val="32"/>
          <w:szCs w:val="32"/>
          <w:shd w:val="clear" w:color="auto" w:fill="FFFFFF"/>
        </w:rPr>
        <w:t>。主要原因是</w:t>
      </w:r>
      <w:r>
        <w:rPr>
          <w:rFonts w:ascii="方正仿宋_GBK" w:hAnsi="方正仿宋_GBK" w:eastAsia="方正仿宋_GBK" w:cs="方正仿宋_GBK"/>
          <w:i w:val="0"/>
          <w:iCs w:val="0"/>
          <w:caps w:val="0"/>
          <w:color w:val="000000" w:themeColor="text1"/>
          <w:spacing w:val="0"/>
          <w:sz w:val="32"/>
          <w:szCs w:val="32"/>
          <w:shd w:val="clear" w:fill="FFFFFF"/>
        </w:rPr>
        <w:t>增加了交通运输、灾害防治、应急管理等专项工作经费，以及年中追加调整预算及项目工程款。</w:t>
      </w:r>
      <w:r>
        <w:rPr>
          <w:rFonts w:ascii="方正仿宋_GBK" w:hAnsi="方正仿宋_GBK" w:eastAsia="方正仿宋_GBK" w:cs="方正仿宋_GBK"/>
          <w:color w:val="000000" w:themeColor="text1"/>
          <w:sz w:val="32"/>
          <w:szCs w:val="32"/>
          <w:shd w:val="clear" w:color="auto" w:fill="FFFFFF"/>
        </w:rPr>
        <w:t>此外，年初财政拨款结转和结余</w:t>
      </w:r>
      <w:r>
        <w:rPr>
          <w:rFonts w:hint="default" w:ascii="Times New Roman" w:hAnsi="Times New Roman" w:eastAsia="方正仿宋_GBK"/>
          <w:color w:val="000000" w:themeColor="text1"/>
          <w:sz w:val="32"/>
          <w:szCs w:val="32"/>
          <w:shd w:val="clear" w:color="auto" w:fill="FFFFFF"/>
        </w:rPr>
        <w:t>52.23</w:t>
      </w:r>
      <w:r>
        <w:rPr>
          <w:rFonts w:ascii="方正仿宋_GBK" w:hAnsi="方正仿宋_GBK" w:eastAsia="方正仿宋_GBK" w:cs="方正仿宋_GBK"/>
          <w:color w:val="000000" w:themeColor="text1"/>
          <w:sz w:val="32"/>
          <w:szCs w:val="32"/>
          <w:shd w:val="clear" w:color="auto" w:fill="FFFFFF"/>
        </w:rPr>
        <w:t>万元。</w:t>
      </w:r>
    </w:p>
    <w:p>
      <w:pPr>
        <w:pStyle w:val="9"/>
        <w:snapToGrid w:val="0"/>
        <w:spacing w:before="0" w:beforeAutospacing="0" w:after="0" w:afterAutospacing="0" w:line="596" w:lineRule="exact"/>
        <w:ind w:firstLine="643" w:firstLineChars="200"/>
        <w:jc w:val="both"/>
        <w:rPr>
          <w:rFonts w:ascii="方正仿宋_GBK" w:hAnsi="方正仿宋_GBK" w:eastAsia="方正仿宋_GBK" w:cs="方正仿宋_GBK"/>
          <w:color w:val="000000" w:themeColor="text1"/>
          <w:sz w:val="32"/>
          <w:szCs w:val="32"/>
          <w:shd w:val="clear" w:color="auto" w:fill="FFFFFF"/>
        </w:rPr>
      </w:pPr>
      <w:r>
        <w:rPr>
          <w:rStyle w:val="13"/>
          <w:rFonts w:hint="default" w:ascii="Times New Roman" w:hAnsi="Times New Roman" w:eastAsia="方正仿宋_GBK"/>
          <w:color w:val="000000" w:themeColor="text1"/>
          <w:sz w:val="32"/>
          <w:szCs w:val="32"/>
          <w:shd w:val="clear" w:color="auto" w:fill="FFFFFF"/>
        </w:rPr>
        <w:t>2</w:t>
      </w:r>
      <w:r>
        <w:rPr>
          <w:rStyle w:val="13"/>
          <w:rFonts w:ascii="方正仿宋_GBK" w:hAnsi="方正仿宋_GBK" w:eastAsia="方正仿宋_GBK" w:cs="方正仿宋_GBK"/>
          <w:color w:val="000000" w:themeColor="text1"/>
          <w:sz w:val="32"/>
          <w:szCs w:val="32"/>
          <w:shd w:val="clear" w:color="auto" w:fill="FFFFFF"/>
        </w:rPr>
        <w:t>.支出情况。</w:t>
      </w: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年度一般公共预算财政拨款支出</w:t>
      </w:r>
      <w:r>
        <w:rPr>
          <w:rFonts w:hint="default" w:ascii="Times New Roman" w:hAnsi="Times New Roman" w:eastAsia="方正仿宋_GBK"/>
          <w:color w:val="000000" w:themeColor="text1"/>
          <w:sz w:val="32"/>
          <w:szCs w:val="32"/>
          <w:shd w:val="clear" w:color="auto" w:fill="FFFFFF"/>
        </w:rPr>
        <w:t>2444.13</w:t>
      </w:r>
      <w:r>
        <w:rPr>
          <w:rFonts w:ascii="方正仿宋_GBK" w:hAnsi="方正仿宋_GBK" w:eastAsia="方正仿宋_GBK" w:cs="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与2023年度相比，减少129.90万元，下降5.1%</w:t>
      </w:r>
      <w:r>
        <w:rPr>
          <w:rFonts w:ascii="方正仿宋_GBK" w:hAnsi="方正仿宋_GBK" w:eastAsia="方正仿宋_GBK" w:cs="方正仿宋_GBK"/>
          <w:color w:val="000000" w:themeColor="text1"/>
          <w:sz w:val="32"/>
          <w:szCs w:val="32"/>
          <w:shd w:val="clear" w:color="auto" w:fill="FFFFFF"/>
        </w:rPr>
        <w:t>。主要原因是青龙乡场镇至黄岭村大河场扩宽公路硬化建设项目、青龙乡</w:t>
      </w:r>
      <w:r>
        <w:rPr>
          <w:rFonts w:hint="default" w:ascii="Times New Roman" w:hAnsi="Times New Roman" w:eastAsia="方正仿宋_GBK"/>
          <w:color w:val="000000" w:themeColor="text1"/>
          <w:sz w:val="32"/>
          <w:szCs w:val="32"/>
          <w:shd w:val="clear" w:color="auto" w:fill="FFFFFF"/>
        </w:rPr>
        <w:t>2023</w:t>
      </w:r>
      <w:r>
        <w:rPr>
          <w:rFonts w:ascii="方正仿宋_GBK" w:hAnsi="方正仿宋_GBK" w:eastAsia="方正仿宋_GBK" w:cs="方正仿宋_GBK"/>
          <w:color w:val="000000" w:themeColor="text1"/>
          <w:sz w:val="32"/>
          <w:szCs w:val="32"/>
          <w:shd w:val="clear" w:color="auto" w:fill="FFFFFF"/>
        </w:rPr>
        <w:t>年乡村公路安保护栏项目等项目拨款支出减少。</w:t>
      </w:r>
      <w:r>
        <w:rPr>
          <w:rFonts w:hint="default" w:ascii="Times New Roman" w:hAnsi="Times New Roman" w:eastAsia="方正仿宋_GBK"/>
          <w:color w:val="000000" w:themeColor="text1"/>
          <w:sz w:val="32"/>
          <w:szCs w:val="32"/>
          <w:shd w:val="clear" w:color="auto" w:fill="FFFFFF"/>
        </w:rPr>
        <w:t>较年初预算数增加1185.57万元，增长94.2%</w:t>
      </w:r>
      <w:r>
        <w:rPr>
          <w:rFonts w:ascii="方正仿宋_GBK" w:hAnsi="方正仿宋_GBK" w:eastAsia="方正仿宋_GBK" w:cs="方正仿宋_GBK"/>
          <w:color w:val="000000" w:themeColor="text1"/>
          <w:sz w:val="32"/>
          <w:szCs w:val="32"/>
          <w:shd w:val="clear" w:color="auto" w:fill="FFFFFF"/>
        </w:rPr>
        <w:t>。主要原因是</w:t>
      </w:r>
      <w:r>
        <w:rPr>
          <w:rFonts w:ascii="方正仿宋_GBK" w:hAnsi="方正仿宋_GBK" w:eastAsia="方正仿宋_GBK" w:cs="方正仿宋_GBK"/>
          <w:i w:val="0"/>
          <w:iCs w:val="0"/>
          <w:caps w:val="0"/>
          <w:color w:val="000000" w:themeColor="text1"/>
          <w:spacing w:val="0"/>
          <w:sz w:val="32"/>
          <w:szCs w:val="32"/>
          <w:shd w:val="clear" w:fill="FFFFFF"/>
        </w:rPr>
        <w:t>增加了交通运输、灾害防治、应急管理等专项工作经费，以及年中追加调整预算及项目工程款。</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color w:val="000000" w:themeColor="text1"/>
          <w:sz w:val="32"/>
          <w:szCs w:val="32"/>
          <w:highlight w:val="none"/>
          <w:shd w:val="clear" w:color="auto" w:fill="FFFFFF"/>
        </w:rPr>
      </w:pPr>
      <w:r>
        <w:rPr>
          <w:rFonts w:ascii="方正仿宋_GBK" w:hAnsi="方正仿宋_GBK" w:eastAsia="方正仿宋_GBK" w:cs="方正仿宋_GBK"/>
          <w:color w:val="000000" w:themeColor="text1"/>
          <w:sz w:val="32"/>
          <w:szCs w:val="32"/>
          <w:highlight w:val="none"/>
          <w:shd w:val="clear" w:color="auto" w:fill="FFFFFF"/>
        </w:rPr>
        <w:t>一般公共预算财政拨款支出主要</w:t>
      </w:r>
      <w:r>
        <w:rPr>
          <w:rFonts w:hint="eastAsia" w:ascii="方正仿宋_GBK" w:hAnsi="方正仿宋_GBK" w:eastAsia="方正仿宋_GBK" w:cs="方正仿宋_GBK"/>
          <w:color w:val="000000" w:themeColor="text1"/>
          <w:sz w:val="32"/>
          <w:szCs w:val="32"/>
          <w:highlight w:val="none"/>
          <w:shd w:val="clear" w:color="auto" w:fill="FFFFFF"/>
          <w:lang w:eastAsia="zh-CN"/>
        </w:rPr>
        <w:t>用途如下</w:t>
      </w:r>
      <w:r>
        <w:rPr>
          <w:rFonts w:ascii="方正仿宋_GBK" w:hAnsi="方正仿宋_GBK" w:eastAsia="方正仿宋_GBK" w:cs="方正仿宋_GBK"/>
          <w:color w:val="000000" w:themeColor="text1"/>
          <w:sz w:val="32"/>
          <w:szCs w:val="32"/>
          <w:highlight w:val="none"/>
          <w:shd w:val="clear" w:color="auto" w:fill="FFFFFF"/>
        </w:rPr>
        <w:t>：</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1</w:t>
      </w:r>
      <w:r>
        <w:rPr>
          <w:rFonts w:ascii="方正仿宋_GBK" w:hAnsi="方正仿宋_GBK" w:eastAsia="方正仿宋_GBK" w:cs="方正仿宋_GBK"/>
          <w:color w:val="000000" w:themeColor="text1"/>
          <w:sz w:val="32"/>
          <w:szCs w:val="32"/>
          <w:shd w:val="clear" w:color="auto" w:fill="FFFFFF"/>
        </w:rPr>
        <w:t>）一般公共服务支出</w:t>
      </w:r>
      <w:r>
        <w:rPr>
          <w:rFonts w:hint="default" w:ascii="Times New Roman" w:hAnsi="Times New Roman" w:eastAsia="方正仿宋_GBK"/>
          <w:color w:val="000000" w:themeColor="text1"/>
          <w:sz w:val="32"/>
          <w:szCs w:val="32"/>
          <w:shd w:val="clear" w:color="auto" w:fill="FFFFFF"/>
        </w:rPr>
        <w:t>495.35</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20.3%</w:t>
      </w: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较年初预算数增加74.52万元，增长17.7%</w:t>
      </w:r>
      <w:r>
        <w:rPr>
          <w:rFonts w:ascii="方正仿宋_GBK" w:hAnsi="方正仿宋_GBK" w:eastAsia="方正仿宋_GBK" w:cs="方正仿宋_GBK"/>
          <w:color w:val="000000" w:themeColor="text1"/>
          <w:sz w:val="32"/>
          <w:szCs w:val="32"/>
          <w:shd w:val="clear" w:color="auto" w:fill="FFFFFF"/>
        </w:rPr>
        <w:t>，主要原因是</w:t>
      </w:r>
      <w:r>
        <w:rPr>
          <w:rFonts w:hint="default" w:ascii="Times New Roman" w:hAnsi="Times New Roman" w:eastAsia="方正仿宋_GBK" w:cs="Times New Roman"/>
          <w:i w:val="0"/>
          <w:iCs w:val="0"/>
          <w:caps w:val="0"/>
          <w:color w:val="000000" w:themeColor="text1"/>
          <w:spacing w:val="0"/>
          <w:sz w:val="32"/>
          <w:szCs w:val="32"/>
          <w:shd w:val="clear" w:fill="FFFFFF"/>
        </w:rPr>
        <w:t>202</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rPr>
        <w:t>4</w:t>
      </w:r>
      <w:r>
        <w:rPr>
          <w:rFonts w:ascii="方正仿宋_GBK" w:hAnsi="方正仿宋_GBK" w:eastAsia="方正仿宋_GBK" w:cs="方正仿宋_GBK"/>
          <w:i w:val="0"/>
          <w:iCs w:val="0"/>
          <w:caps w:val="0"/>
          <w:color w:val="000000" w:themeColor="text1"/>
          <w:spacing w:val="0"/>
          <w:sz w:val="32"/>
          <w:szCs w:val="32"/>
          <w:shd w:val="clear" w:fill="FFFFFF"/>
        </w:rPr>
        <w:t>年新增公务员，导致人员经费和日常公用经费增加。</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s="Times New Roman"/>
          <w:color w:val="000000" w:themeColor="text1"/>
          <w:sz w:val="32"/>
          <w:szCs w:val="32"/>
          <w:shd w:val="clear" w:color="auto" w:fill="FFFFFF"/>
          <w:lang w:val="en-US" w:eastAsia="zh-CN"/>
        </w:rPr>
        <w:t>2</w:t>
      </w:r>
      <w:r>
        <w:rPr>
          <w:rFonts w:ascii="方正仿宋_GBK" w:hAnsi="方正仿宋_GBK" w:eastAsia="方正仿宋_GBK" w:cs="方正仿宋_GBK"/>
          <w:color w:val="000000" w:themeColor="text1"/>
          <w:sz w:val="32"/>
          <w:szCs w:val="32"/>
          <w:shd w:val="clear" w:color="auto" w:fill="FFFFFF"/>
        </w:rPr>
        <w:t>）公共安全支出</w:t>
      </w:r>
      <w:r>
        <w:rPr>
          <w:rFonts w:hint="default" w:ascii="Times New Roman" w:hAnsi="Times New Roman" w:eastAsia="方正仿宋_GBK"/>
          <w:color w:val="000000" w:themeColor="text1"/>
          <w:sz w:val="32"/>
          <w:szCs w:val="32"/>
          <w:shd w:val="clear" w:color="auto" w:fill="FFFFFF"/>
        </w:rPr>
        <w:t>12.06</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0.5%</w:t>
      </w: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较年初预算数增加10.00万元，增长485.4%</w:t>
      </w:r>
      <w:r>
        <w:rPr>
          <w:rFonts w:ascii="方正仿宋_GBK" w:hAnsi="方正仿宋_GBK" w:eastAsia="方正仿宋_GBK" w:cs="方正仿宋_GBK"/>
          <w:color w:val="000000" w:themeColor="text1"/>
          <w:sz w:val="32"/>
          <w:szCs w:val="32"/>
          <w:shd w:val="clear" w:color="auto" w:fill="FFFFFF"/>
        </w:rPr>
        <w:t>，主要原因</w:t>
      </w:r>
      <w:r>
        <w:rPr>
          <w:rFonts w:hint="eastAsia" w:ascii="方正仿宋_GBK" w:hAnsi="方正仿宋_GBK" w:eastAsia="方正仿宋_GBK" w:cs="方正仿宋_GBK"/>
          <w:color w:val="000000" w:themeColor="text1"/>
          <w:sz w:val="32"/>
          <w:szCs w:val="32"/>
          <w:shd w:val="clear" w:color="auto" w:fill="FFFFFF"/>
          <w:lang w:eastAsia="zh-CN"/>
        </w:rPr>
        <w:t>是</w:t>
      </w:r>
      <w:r>
        <w:rPr>
          <w:rFonts w:hint="eastAsia" w:ascii="方正仿宋_GBK" w:hAnsi="方正仿宋_GBK" w:eastAsia="方正仿宋_GBK" w:cs="方正仿宋_GBK"/>
          <w:color w:val="000000" w:themeColor="text1"/>
          <w:sz w:val="32"/>
          <w:szCs w:val="32"/>
          <w:shd w:val="clear" w:color="auto" w:fill="FFFFFF"/>
          <w:lang w:val="en-US" w:eastAsia="zh-CN"/>
        </w:rPr>
        <w:t>新增</w:t>
      </w:r>
      <w:r>
        <w:rPr>
          <w:rFonts w:hint="eastAsia" w:ascii="方正仿宋_GBK" w:hAnsi="方正仿宋_GBK" w:eastAsia="方正仿宋_GBK" w:cs="方正仿宋_GBK"/>
          <w:color w:val="000000" w:themeColor="text1"/>
          <w:sz w:val="32"/>
          <w:szCs w:val="32"/>
          <w:shd w:val="clear" w:color="auto" w:fill="FFFFFF"/>
          <w:lang w:eastAsia="zh-CN"/>
        </w:rPr>
        <w:t>青龙乡法治宣传长廊安装项目。</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s="Times New Roman"/>
          <w:color w:val="000000" w:themeColor="text1"/>
          <w:sz w:val="32"/>
          <w:szCs w:val="32"/>
          <w:shd w:val="clear" w:color="auto" w:fill="FFFFFF"/>
          <w:lang w:val="en-US" w:eastAsia="zh-CN"/>
        </w:rPr>
        <w:t>3</w:t>
      </w:r>
      <w:r>
        <w:rPr>
          <w:rFonts w:ascii="方正仿宋_GBK" w:hAnsi="方正仿宋_GBK" w:eastAsia="方正仿宋_GBK" w:cs="方正仿宋_GBK"/>
          <w:color w:val="000000" w:themeColor="text1"/>
          <w:sz w:val="32"/>
          <w:szCs w:val="32"/>
          <w:shd w:val="clear" w:color="auto" w:fill="FFFFFF"/>
        </w:rPr>
        <w:t>）文化旅游体育与传媒支出</w:t>
      </w:r>
      <w:r>
        <w:rPr>
          <w:rFonts w:hint="default" w:ascii="Times New Roman" w:hAnsi="Times New Roman" w:eastAsia="方正仿宋_GBK"/>
          <w:color w:val="000000" w:themeColor="text1"/>
          <w:sz w:val="32"/>
          <w:szCs w:val="32"/>
          <w:shd w:val="clear" w:color="auto" w:fill="FFFFFF"/>
        </w:rPr>
        <w:t>37.19</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1.5%</w:t>
      </w: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较年初预算数增加8.52万元，增长29.7%</w:t>
      </w:r>
      <w:r>
        <w:rPr>
          <w:rFonts w:ascii="方正仿宋_GBK" w:hAnsi="方正仿宋_GBK" w:eastAsia="方正仿宋_GBK" w:cs="方正仿宋_GBK"/>
          <w:color w:val="000000" w:themeColor="text1"/>
          <w:sz w:val="32"/>
          <w:szCs w:val="32"/>
          <w:shd w:val="clear" w:color="auto" w:fill="FFFFFF"/>
        </w:rPr>
        <w:t>，主要原因是</w:t>
      </w:r>
      <w:r>
        <w:rPr>
          <w:rFonts w:ascii="方正仿宋_GBK" w:hAnsi="方正仿宋_GBK" w:eastAsia="方正仿宋_GBK" w:cs="方正仿宋_GBK"/>
          <w:i w:val="0"/>
          <w:iCs w:val="0"/>
          <w:caps w:val="0"/>
          <w:color w:val="000000" w:themeColor="text1"/>
          <w:spacing w:val="0"/>
          <w:sz w:val="32"/>
          <w:szCs w:val="32"/>
          <w:shd w:val="clear" w:fill="FFFFFF"/>
        </w:rPr>
        <w:t>本年度对于家庭教育互助会、群众文化、文化旅游宣传等工作加大了投入力度。</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s="Times New Roman"/>
          <w:color w:val="000000" w:themeColor="text1"/>
          <w:sz w:val="32"/>
          <w:szCs w:val="32"/>
          <w:shd w:val="clear" w:color="auto" w:fill="FFFFFF"/>
          <w:lang w:val="en-US" w:eastAsia="zh-CN"/>
        </w:rPr>
        <w:t>4</w:t>
      </w:r>
      <w:r>
        <w:rPr>
          <w:rFonts w:ascii="方正仿宋_GBK" w:hAnsi="方正仿宋_GBK" w:eastAsia="方正仿宋_GBK" w:cs="方正仿宋_GBK"/>
          <w:color w:val="000000" w:themeColor="text1"/>
          <w:sz w:val="32"/>
          <w:szCs w:val="32"/>
          <w:shd w:val="clear" w:color="auto" w:fill="FFFFFF"/>
        </w:rPr>
        <w:t>）社会保障</w:t>
      </w:r>
      <w:r>
        <w:rPr>
          <w:rFonts w:hint="eastAsia" w:ascii="方正仿宋_GBK" w:hAnsi="方正仿宋_GBK" w:eastAsia="方正仿宋_GBK" w:cs="方正仿宋_GBK"/>
          <w:color w:val="000000" w:themeColor="text1"/>
          <w:sz w:val="32"/>
          <w:szCs w:val="32"/>
          <w:shd w:val="clear" w:color="auto" w:fill="FFFFFF"/>
          <w:lang w:eastAsia="zh-CN"/>
        </w:rPr>
        <w:t>和</w:t>
      </w:r>
      <w:r>
        <w:rPr>
          <w:rFonts w:ascii="方正仿宋_GBK" w:hAnsi="方正仿宋_GBK" w:eastAsia="方正仿宋_GBK" w:cs="方正仿宋_GBK"/>
          <w:color w:val="000000" w:themeColor="text1"/>
          <w:sz w:val="32"/>
          <w:szCs w:val="32"/>
          <w:shd w:val="clear" w:color="auto" w:fill="FFFFFF"/>
        </w:rPr>
        <w:t>就业支出</w:t>
      </w:r>
      <w:r>
        <w:rPr>
          <w:rFonts w:hint="default" w:ascii="Times New Roman" w:hAnsi="Times New Roman" w:eastAsia="方正仿宋_GBK"/>
          <w:color w:val="000000" w:themeColor="text1"/>
          <w:sz w:val="32"/>
          <w:szCs w:val="32"/>
          <w:shd w:val="clear" w:color="auto" w:fill="FFFFFF"/>
        </w:rPr>
        <w:t>402.85</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16.5%</w:t>
      </w: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较年初预算数增加144.39万元，增长55.9%</w:t>
      </w:r>
      <w:r>
        <w:rPr>
          <w:rFonts w:ascii="方正仿宋_GBK" w:hAnsi="方正仿宋_GBK" w:eastAsia="方正仿宋_GBK" w:cs="方正仿宋_GBK"/>
          <w:color w:val="000000" w:themeColor="text1"/>
          <w:sz w:val="32"/>
          <w:szCs w:val="32"/>
          <w:shd w:val="clear" w:color="auto" w:fill="FFFFFF"/>
        </w:rPr>
        <w:t>，主要原因是</w:t>
      </w:r>
      <w:r>
        <w:rPr>
          <w:rFonts w:ascii="方正仿宋_GBK" w:hAnsi="方正仿宋_GBK" w:eastAsia="方正仿宋_GBK" w:cs="方正仿宋_GBK"/>
          <w:i w:val="0"/>
          <w:iCs w:val="0"/>
          <w:caps w:val="0"/>
          <w:color w:val="000000" w:themeColor="text1"/>
          <w:spacing w:val="0"/>
          <w:sz w:val="32"/>
          <w:szCs w:val="32"/>
          <w:shd w:val="clear" w:fill="FFFFFF"/>
        </w:rPr>
        <w:t>公益性岗位的增加、人力资源和社会保障管理事务等专项经费的增加。</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s="Times New Roman"/>
          <w:color w:val="000000" w:themeColor="text1"/>
          <w:sz w:val="32"/>
          <w:szCs w:val="32"/>
          <w:shd w:val="clear" w:color="auto" w:fill="FFFFFF"/>
          <w:lang w:val="en-US" w:eastAsia="zh-CN"/>
        </w:rPr>
        <w:t>5</w:t>
      </w:r>
      <w:r>
        <w:rPr>
          <w:rFonts w:ascii="方正仿宋_GBK" w:hAnsi="方正仿宋_GBK" w:eastAsia="方正仿宋_GBK" w:cs="方正仿宋_GBK"/>
          <w:color w:val="000000" w:themeColor="text1"/>
          <w:sz w:val="32"/>
          <w:szCs w:val="32"/>
          <w:shd w:val="clear" w:color="auto" w:fill="FFFFFF"/>
        </w:rPr>
        <w:t>）卫生健康支出</w:t>
      </w:r>
      <w:r>
        <w:rPr>
          <w:rFonts w:hint="default" w:ascii="Times New Roman" w:hAnsi="Times New Roman" w:eastAsia="方正仿宋_GBK"/>
          <w:color w:val="000000" w:themeColor="text1"/>
          <w:sz w:val="32"/>
          <w:szCs w:val="32"/>
          <w:shd w:val="clear" w:color="auto" w:fill="FFFFFF"/>
        </w:rPr>
        <w:t>47.27</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1.9%</w:t>
      </w: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较年初预算数增加3.74万元，增长8.6%</w:t>
      </w:r>
      <w:r>
        <w:rPr>
          <w:rFonts w:ascii="方正仿宋_GBK" w:hAnsi="方正仿宋_GBK" w:eastAsia="方正仿宋_GBK" w:cs="方正仿宋_GBK"/>
          <w:color w:val="000000" w:themeColor="text1"/>
          <w:sz w:val="32"/>
          <w:szCs w:val="32"/>
          <w:shd w:val="clear" w:color="auto" w:fill="FFFFFF"/>
        </w:rPr>
        <w:t>，主要原因是</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rPr>
        <w:t>重视卫生健康</w:t>
      </w:r>
      <w:r>
        <w:rPr>
          <w:rFonts w:ascii="方正仿宋_GBK" w:hAnsi="方正仿宋_GBK" w:eastAsia="方正仿宋_GBK" w:cs="方正仿宋_GBK"/>
          <w:i w:val="0"/>
          <w:iCs w:val="0"/>
          <w:caps w:val="0"/>
          <w:color w:val="000000" w:themeColor="text1"/>
          <w:spacing w:val="0"/>
          <w:sz w:val="32"/>
          <w:szCs w:val="32"/>
          <w:shd w:val="clear" w:fill="FFFFFF"/>
        </w:rPr>
        <w:t>，</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rPr>
        <w:t>增加</w:t>
      </w:r>
      <w:r>
        <w:rPr>
          <w:rFonts w:ascii="方正仿宋_GBK" w:hAnsi="方正仿宋_GBK" w:eastAsia="方正仿宋_GBK" w:cs="方正仿宋_GBK"/>
          <w:i w:val="0"/>
          <w:iCs w:val="0"/>
          <w:caps w:val="0"/>
          <w:color w:val="000000" w:themeColor="text1"/>
          <w:spacing w:val="0"/>
          <w:sz w:val="32"/>
          <w:szCs w:val="32"/>
          <w:shd w:val="clear" w:fill="FFFFFF"/>
        </w:rPr>
        <w:t>安全类常规性演练，导致卫生健康支出的</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rPr>
        <w:t>增加</w:t>
      </w:r>
      <w:r>
        <w:rPr>
          <w:rFonts w:ascii="方正仿宋_GBK" w:hAnsi="方正仿宋_GBK" w:eastAsia="方正仿宋_GBK" w:cs="方正仿宋_GBK"/>
          <w:i w:val="0"/>
          <w:iCs w:val="0"/>
          <w:caps w:val="0"/>
          <w:color w:val="000000" w:themeColor="text1"/>
          <w:spacing w:val="0"/>
          <w:sz w:val="32"/>
          <w:szCs w:val="32"/>
          <w:shd w:val="clear" w:fill="FFFFFF"/>
        </w:rPr>
        <w:t>。</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w:t>
      </w:r>
      <w:r>
        <w:rPr>
          <w:rFonts w:hint="eastAsia" w:ascii="Times New Roman" w:hAnsi="Times New Roman" w:eastAsia="方正仿宋_GBK"/>
          <w:color w:val="000000" w:themeColor="text1"/>
          <w:sz w:val="32"/>
          <w:szCs w:val="32"/>
          <w:shd w:val="clear" w:color="auto" w:fill="FFFFFF"/>
          <w:lang w:val="en-US" w:eastAsia="zh-CN"/>
        </w:rPr>
        <w:t>6</w:t>
      </w:r>
      <w:r>
        <w:rPr>
          <w:rFonts w:ascii="方正仿宋_GBK" w:hAnsi="方正仿宋_GBK" w:eastAsia="方正仿宋_GBK" w:cs="方正仿宋_GBK"/>
          <w:color w:val="000000" w:themeColor="text1"/>
          <w:sz w:val="32"/>
          <w:szCs w:val="32"/>
          <w:shd w:val="clear" w:color="auto" w:fill="FFFFFF"/>
        </w:rPr>
        <w:t>）节能环保支出</w:t>
      </w:r>
      <w:r>
        <w:rPr>
          <w:rFonts w:hint="default" w:ascii="Times New Roman" w:hAnsi="Times New Roman" w:eastAsia="方正仿宋_GBK"/>
          <w:color w:val="000000" w:themeColor="text1"/>
          <w:sz w:val="32"/>
          <w:szCs w:val="32"/>
          <w:shd w:val="clear" w:color="auto" w:fill="FFFFFF"/>
        </w:rPr>
        <w:t>11.00</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0.5%</w:t>
      </w: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较年初预算数无增减</w:t>
      </w:r>
      <w:r>
        <w:rPr>
          <w:rFonts w:ascii="方正仿宋_GBK" w:hAnsi="方正仿宋_GBK" w:eastAsia="方正仿宋_GBK" w:cs="方正仿宋_GBK"/>
          <w:color w:val="000000" w:themeColor="text1"/>
          <w:sz w:val="32"/>
          <w:szCs w:val="32"/>
          <w:shd w:val="clear" w:color="auto" w:fill="FFFFFF"/>
        </w:rPr>
        <w:t>，主要原因是</w:t>
      </w:r>
      <w:r>
        <w:rPr>
          <w:rFonts w:hint="eastAsia" w:ascii="方正仿宋_GBK" w:hAnsi="方正仿宋_GBK" w:eastAsia="方正仿宋_GBK" w:cs="方正仿宋_GBK"/>
          <w:color w:val="000000" w:themeColor="text1"/>
          <w:sz w:val="32"/>
          <w:szCs w:val="32"/>
          <w:shd w:val="clear" w:color="auto" w:fill="FFFFFF"/>
          <w:lang w:val="en-US" w:eastAsia="zh-CN"/>
        </w:rPr>
        <w:t>年度内合理控制节能环保支出。</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w:t>
      </w:r>
      <w:r>
        <w:rPr>
          <w:rFonts w:hint="eastAsia" w:ascii="Times New Roman" w:hAnsi="Times New Roman" w:eastAsia="方正仿宋_GBK"/>
          <w:color w:val="000000" w:themeColor="text1"/>
          <w:sz w:val="32"/>
          <w:szCs w:val="32"/>
          <w:shd w:val="clear" w:color="auto" w:fill="FFFFFF"/>
          <w:lang w:val="en-US" w:eastAsia="zh-CN"/>
        </w:rPr>
        <w:t>7</w:t>
      </w:r>
      <w:r>
        <w:rPr>
          <w:rFonts w:ascii="方正仿宋_GBK" w:hAnsi="方正仿宋_GBK" w:eastAsia="方正仿宋_GBK" w:cs="方正仿宋_GBK"/>
          <w:color w:val="000000" w:themeColor="text1"/>
          <w:sz w:val="32"/>
          <w:szCs w:val="32"/>
          <w:shd w:val="clear" w:color="auto" w:fill="FFFFFF"/>
        </w:rPr>
        <w:t>）城乡社区支出</w:t>
      </w:r>
      <w:r>
        <w:rPr>
          <w:rFonts w:hint="default" w:ascii="Times New Roman" w:hAnsi="Times New Roman" w:eastAsia="方正仿宋_GBK"/>
          <w:color w:val="000000" w:themeColor="text1"/>
          <w:sz w:val="32"/>
          <w:szCs w:val="32"/>
          <w:shd w:val="clear" w:color="auto" w:fill="FFFFFF"/>
        </w:rPr>
        <w:t>76.13</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3.1%</w:t>
      </w: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较年初预算数增加12.33万元，增长19.3%</w:t>
      </w:r>
      <w:r>
        <w:rPr>
          <w:rFonts w:ascii="方正仿宋_GBK" w:hAnsi="方正仿宋_GBK" w:eastAsia="方正仿宋_GBK" w:cs="方正仿宋_GBK"/>
          <w:color w:val="000000" w:themeColor="text1"/>
          <w:sz w:val="32"/>
          <w:szCs w:val="32"/>
          <w:shd w:val="clear" w:color="auto" w:fill="FFFFFF"/>
        </w:rPr>
        <w:t>，主要原因是</w:t>
      </w:r>
      <w:r>
        <w:rPr>
          <w:rFonts w:ascii="方正仿宋_GBK" w:hAnsi="方正仿宋_GBK" w:eastAsia="方正仿宋_GBK" w:cs="方正仿宋_GBK"/>
          <w:i w:val="0"/>
          <w:iCs w:val="0"/>
          <w:caps w:val="0"/>
          <w:color w:val="000000" w:themeColor="text1"/>
          <w:spacing w:val="0"/>
          <w:sz w:val="32"/>
          <w:szCs w:val="32"/>
          <w:shd w:val="clear" w:fill="FFFFFF"/>
        </w:rPr>
        <w:t>专项工作经费的增加，如“</w:t>
      </w:r>
      <w:r>
        <w:rPr>
          <w:rFonts w:hint="eastAsia" w:ascii="方正仿宋_GBK" w:hAnsi="方正仿宋_GBK" w:eastAsia="方正仿宋_GBK" w:cs="方正仿宋_GBK"/>
          <w:i w:val="0"/>
          <w:iCs w:val="0"/>
          <w:caps w:val="0"/>
          <w:color w:val="000000" w:themeColor="text1"/>
          <w:spacing w:val="0"/>
          <w:sz w:val="32"/>
          <w:szCs w:val="32"/>
          <w:shd w:val="clear" w:fill="FFFFFF"/>
        </w:rPr>
        <w:t>青龙乡旧房整治提升</w:t>
      </w:r>
      <w:r>
        <w:rPr>
          <w:rFonts w:ascii="方正仿宋_GBK" w:hAnsi="方正仿宋_GBK" w:eastAsia="方正仿宋_GBK" w:cs="方正仿宋_GBK"/>
          <w:i w:val="0"/>
          <w:iCs w:val="0"/>
          <w:caps w:val="0"/>
          <w:color w:val="000000" w:themeColor="text1"/>
          <w:spacing w:val="0"/>
          <w:sz w:val="32"/>
          <w:szCs w:val="32"/>
          <w:shd w:val="clear" w:fill="FFFFFF"/>
        </w:rPr>
        <w:t>”“</w:t>
      </w:r>
      <w:r>
        <w:rPr>
          <w:rFonts w:hint="eastAsia" w:ascii="方正仿宋_GBK" w:hAnsi="方正仿宋_GBK" w:eastAsia="方正仿宋_GBK" w:cs="方正仿宋_GBK"/>
          <w:i w:val="0"/>
          <w:iCs w:val="0"/>
          <w:caps w:val="0"/>
          <w:color w:val="000000" w:themeColor="text1"/>
          <w:spacing w:val="0"/>
          <w:sz w:val="32"/>
          <w:szCs w:val="32"/>
          <w:shd w:val="clear" w:fill="FFFFFF"/>
        </w:rPr>
        <w:t>青龙乡乡村公路安保护栏</w:t>
      </w:r>
      <w:r>
        <w:rPr>
          <w:rFonts w:ascii="方正仿宋_GBK" w:hAnsi="方正仿宋_GBK" w:eastAsia="方正仿宋_GBK" w:cs="方正仿宋_GBK"/>
          <w:i w:val="0"/>
          <w:iCs w:val="0"/>
          <w:caps w:val="0"/>
          <w:color w:val="000000" w:themeColor="text1"/>
          <w:spacing w:val="0"/>
          <w:sz w:val="32"/>
          <w:szCs w:val="32"/>
          <w:shd w:val="clear" w:fill="FFFFFF"/>
        </w:rPr>
        <w:t>”等。</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w:t>
      </w:r>
      <w:r>
        <w:rPr>
          <w:rFonts w:hint="eastAsia" w:ascii="Times New Roman" w:hAnsi="Times New Roman" w:eastAsia="方正仿宋_GBK"/>
          <w:color w:val="000000" w:themeColor="text1"/>
          <w:sz w:val="32"/>
          <w:szCs w:val="32"/>
          <w:shd w:val="clear" w:color="auto" w:fill="FFFFFF"/>
          <w:lang w:val="en-US" w:eastAsia="zh-CN"/>
        </w:rPr>
        <w:t>8</w:t>
      </w:r>
      <w:r>
        <w:rPr>
          <w:rFonts w:ascii="方正仿宋_GBK" w:hAnsi="方正仿宋_GBK" w:eastAsia="方正仿宋_GBK" w:cs="方正仿宋_GBK"/>
          <w:color w:val="000000" w:themeColor="text1"/>
          <w:sz w:val="32"/>
          <w:szCs w:val="32"/>
          <w:shd w:val="clear" w:color="auto" w:fill="FFFFFF"/>
        </w:rPr>
        <w:t>）农林水支出</w:t>
      </w:r>
      <w:r>
        <w:rPr>
          <w:rFonts w:hint="default" w:ascii="Times New Roman" w:hAnsi="Times New Roman" w:eastAsia="方正仿宋_GBK"/>
          <w:color w:val="000000" w:themeColor="text1"/>
          <w:sz w:val="32"/>
          <w:szCs w:val="32"/>
          <w:shd w:val="clear" w:color="auto" w:fill="FFFFFF"/>
        </w:rPr>
        <w:t>852.03</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34.9%</w:t>
      </w: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较年初预算数增加489.53万元，增长135.0%</w:t>
      </w:r>
      <w:r>
        <w:rPr>
          <w:rFonts w:ascii="方正仿宋_GBK" w:hAnsi="方正仿宋_GBK" w:eastAsia="方正仿宋_GBK" w:cs="方正仿宋_GBK"/>
          <w:color w:val="000000" w:themeColor="text1"/>
          <w:sz w:val="32"/>
          <w:szCs w:val="32"/>
          <w:shd w:val="clear" w:color="auto" w:fill="FFFFFF"/>
        </w:rPr>
        <w:t>，主要原因是</w:t>
      </w:r>
      <w:r>
        <w:rPr>
          <w:rFonts w:ascii="方正仿宋_GBK" w:hAnsi="方正仿宋_GBK" w:eastAsia="方正仿宋_GBK" w:cs="方正仿宋_GBK"/>
          <w:i w:val="0"/>
          <w:iCs w:val="0"/>
          <w:caps w:val="0"/>
          <w:color w:val="000000" w:themeColor="text1"/>
          <w:spacing w:val="0"/>
          <w:sz w:val="32"/>
          <w:szCs w:val="32"/>
          <w:shd w:val="clear" w:fill="FFFFFF"/>
        </w:rPr>
        <w:t>农业生产补助、防火抗旱等支出增加，同时打造乡村治理示范项目等导致了支出增加。</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s="Times New Roman"/>
          <w:color w:val="000000" w:themeColor="text1"/>
          <w:sz w:val="32"/>
          <w:szCs w:val="32"/>
          <w:shd w:val="clear" w:color="auto" w:fill="FFFFFF"/>
          <w:lang w:val="en-US" w:eastAsia="zh-CN"/>
        </w:rPr>
        <w:t>9</w:t>
      </w:r>
      <w:r>
        <w:rPr>
          <w:rFonts w:ascii="方正仿宋_GBK" w:hAnsi="方正仿宋_GBK" w:eastAsia="方正仿宋_GBK" w:cs="方正仿宋_GBK"/>
          <w:color w:val="000000" w:themeColor="text1"/>
          <w:sz w:val="32"/>
          <w:szCs w:val="32"/>
          <w:shd w:val="clear" w:color="auto" w:fill="FFFFFF"/>
        </w:rPr>
        <w:t>）交通运输支出</w:t>
      </w:r>
      <w:r>
        <w:rPr>
          <w:rFonts w:hint="default" w:ascii="Times New Roman" w:hAnsi="Times New Roman" w:eastAsia="方正仿宋_GBK"/>
          <w:color w:val="000000" w:themeColor="text1"/>
          <w:sz w:val="32"/>
          <w:szCs w:val="32"/>
          <w:shd w:val="clear" w:color="auto" w:fill="FFFFFF"/>
        </w:rPr>
        <w:t>377.06</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15.4%</w:t>
      </w: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较年初预算数增加366.90万元，增长3611.2%</w:t>
      </w:r>
      <w:r>
        <w:rPr>
          <w:rFonts w:ascii="方正仿宋_GBK" w:hAnsi="方正仿宋_GBK" w:eastAsia="方正仿宋_GBK" w:cs="方正仿宋_GBK"/>
          <w:color w:val="000000" w:themeColor="text1"/>
          <w:sz w:val="32"/>
          <w:szCs w:val="32"/>
          <w:shd w:val="clear" w:color="auto" w:fill="FFFFFF"/>
        </w:rPr>
        <w:t>，主要原因是</w:t>
      </w:r>
      <w:r>
        <w:rPr>
          <w:rFonts w:ascii="方正仿宋_GBK" w:hAnsi="方正仿宋_GBK" w:eastAsia="方正仿宋_GBK" w:cs="方正仿宋_GBK"/>
          <w:i w:val="0"/>
          <w:iCs w:val="0"/>
          <w:caps w:val="0"/>
          <w:color w:val="000000" w:themeColor="text1"/>
          <w:spacing w:val="0"/>
          <w:sz w:val="32"/>
          <w:szCs w:val="32"/>
          <w:shd w:val="clear" w:fill="FFFFFF"/>
        </w:rPr>
        <w:t>青龙乡乡村公路安装保护栏、村道改建公路工程、青龙乡村居通畅公路工程等专项经费的增加。</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1</w:t>
      </w:r>
      <w:r>
        <w:rPr>
          <w:rFonts w:hint="eastAsia" w:ascii="Times New Roman" w:hAnsi="Times New Roman" w:eastAsia="方正仿宋_GBK"/>
          <w:color w:val="000000" w:themeColor="text1"/>
          <w:sz w:val="32"/>
          <w:szCs w:val="32"/>
          <w:shd w:val="clear" w:color="auto" w:fill="FFFFFF"/>
          <w:lang w:val="en-US" w:eastAsia="zh-CN"/>
        </w:rPr>
        <w:t>0</w:t>
      </w:r>
      <w:r>
        <w:rPr>
          <w:rFonts w:ascii="方正仿宋_GBK" w:hAnsi="方正仿宋_GBK" w:eastAsia="方正仿宋_GBK" w:cs="方正仿宋_GBK"/>
          <w:color w:val="000000" w:themeColor="text1"/>
          <w:sz w:val="32"/>
          <w:szCs w:val="32"/>
          <w:shd w:val="clear" w:color="auto" w:fill="FFFFFF"/>
        </w:rPr>
        <w:t>）</w:t>
      </w:r>
      <w:r>
        <w:rPr>
          <w:rFonts w:ascii="方正仿宋_GBK" w:hAnsi="方正仿宋_GBK" w:eastAsia="方正仿宋_GBK" w:cs="方正仿宋_GBK"/>
          <w:color w:val="000000" w:themeColor="text1"/>
          <w:sz w:val="32"/>
          <w:szCs w:val="32"/>
        </w:rPr>
        <w:t>自然资源海洋气象等支出</w:t>
      </w:r>
      <w:r>
        <w:rPr>
          <w:rFonts w:hint="default" w:ascii="Times New Roman" w:hAnsi="Times New Roman" w:eastAsia="方正仿宋_GBK"/>
          <w:color w:val="000000" w:themeColor="text1"/>
          <w:sz w:val="32"/>
          <w:szCs w:val="32"/>
          <w:shd w:val="clear" w:color="auto" w:fill="FFFFFF"/>
        </w:rPr>
        <w:t>10.40</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0.4%</w:t>
      </w: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较年初预算数增加10.40万元，增长100.0%</w:t>
      </w:r>
      <w:r>
        <w:rPr>
          <w:rFonts w:ascii="方正仿宋_GBK" w:hAnsi="方正仿宋_GBK" w:eastAsia="方正仿宋_GBK" w:cs="方正仿宋_GBK"/>
          <w:color w:val="000000" w:themeColor="text1"/>
          <w:sz w:val="32"/>
          <w:szCs w:val="32"/>
          <w:shd w:val="clear" w:color="auto" w:fill="FFFFFF"/>
        </w:rPr>
        <w:t>，主要原因是</w:t>
      </w:r>
      <w:r>
        <w:rPr>
          <w:rFonts w:ascii="方正仿宋_GBK" w:hAnsi="方正仿宋_GBK" w:eastAsia="方正仿宋_GBK" w:cs="方正仿宋_GBK"/>
          <w:i w:val="0"/>
          <w:iCs w:val="0"/>
          <w:caps w:val="0"/>
          <w:color w:val="000000" w:themeColor="text1"/>
          <w:spacing w:val="0"/>
          <w:sz w:val="32"/>
          <w:szCs w:val="32"/>
          <w:shd w:val="clear" w:fill="FFFFFF"/>
        </w:rPr>
        <w:t>增加了松材线虫的除治、耕地补足恢复经费的</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rPr>
        <w:t>投入</w:t>
      </w:r>
      <w:r>
        <w:rPr>
          <w:rFonts w:ascii="方正仿宋_GBK" w:hAnsi="方正仿宋_GBK" w:eastAsia="方正仿宋_GBK" w:cs="方正仿宋_GBK"/>
          <w:i w:val="0"/>
          <w:iCs w:val="0"/>
          <w:caps w:val="0"/>
          <w:color w:val="000000" w:themeColor="text1"/>
          <w:spacing w:val="0"/>
          <w:sz w:val="32"/>
          <w:szCs w:val="32"/>
          <w:shd w:val="clear" w:fill="FFFFFF"/>
        </w:rPr>
        <w:t>。</w:t>
      </w:r>
    </w:p>
    <w:p>
      <w:pPr>
        <w:spacing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1</w:t>
      </w:r>
      <w:r>
        <w:rPr>
          <w:rFonts w:hint="eastAsia" w:ascii="Times New Roman" w:hAnsi="Times New Roman" w:eastAsia="方正仿宋_GBK"/>
          <w:color w:val="000000" w:themeColor="text1"/>
          <w:sz w:val="32"/>
          <w:szCs w:val="32"/>
          <w:shd w:val="clear" w:color="auto" w:fill="FFFFFF"/>
          <w:lang w:val="en-US" w:eastAsia="zh-CN"/>
        </w:rPr>
        <w:t>1</w:t>
      </w:r>
      <w:r>
        <w:rPr>
          <w:rFonts w:ascii="方正仿宋_GBK" w:hAnsi="方正仿宋_GBK" w:eastAsia="方正仿宋_GBK" w:cs="方正仿宋_GBK"/>
          <w:color w:val="000000" w:themeColor="text1"/>
          <w:sz w:val="32"/>
          <w:szCs w:val="32"/>
          <w:shd w:val="clear" w:color="auto" w:fill="FFFFFF"/>
        </w:rPr>
        <w:t>）</w:t>
      </w:r>
      <w:r>
        <w:rPr>
          <w:rFonts w:ascii="方正仿宋_GBK" w:hAnsi="方正仿宋_GBK" w:eastAsia="方正仿宋_GBK" w:cs="方正仿宋_GBK"/>
          <w:color w:val="000000" w:themeColor="text1"/>
          <w:sz w:val="32"/>
          <w:szCs w:val="32"/>
        </w:rPr>
        <w:t>住房保障支出</w:t>
      </w:r>
      <w:r>
        <w:rPr>
          <w:rFonts w:hint="default" w:ascii="Times New Roman" w:hAnsi="Times New Roman" w:eastAsia="方正仿宋_GBK"/>
          <w:color w:val="000000" w:themeColor="text1"/>
          <w:sz w:val="32"/>
          <w:szCs w:val="32"/>
          <w:shd w:val="clear" w:color="auto" w:fill="FFFFFF"/>
        </w:rPr>
        <w:t>63.96</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2.6%</w:t>
      </w: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较年初预算数增加19.41万元，增长43.6%</w:t>
      </w:r>
      <w:r>
        <w:rPr>
          <w:rFonts w:ascii="方正仿宋_GBK" w:hAnsi="方正仿宋_GBK" w:eastAsia="方正仿宋_GBK" w:cs="方正仿宋_GBK"/>
          <w:color w:val="000000" w:themeColor="text1"/>
          <w:sz w:val="32"/>
          <w:szCs w:val="32"/>
          <w:shd w:val="clear" w:color="auto" w:fill="FFFFFF"/>
        </w:rPr>
        <w:t>，主要原因是</w:t>
      </w:r>
      <w:r>
        <w:rPr>
          <w:rFonts w:ascii="方正仿宋_GBK" w:hAnsi="方正仿宋_GBK" w:eastAsia="方正仿宋_GBK" w:cs="方正仿宋_GBK"/>
          <w:i w:val="0"/>
          <w:iCs w:val="0"/>
          <w:caps w:val="0"/>
          <w:color w:val="000000" w:themeColor="text1"/>
          <w:spacing w:val="0"/>
          <w:sz w:val="32"/>
          <w:szCs w:val="32"/>
          <w:shd w:val="clear" w:fill="FFFFFF"/>
        </w:rPr>
        <w:t>人员变动经费增加和公积金基数调整等。</w:t>
      </w:r>
    </w:p>
    <w:p>
      <w:pPr>
        <w:spacing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w:t>
      </w:r>
      <w:r>
        <w:rPr>
          <w:rFonts w:hint="eastAsia" w:ascii="Times New Roman" w:hAnsi="Times New Roman" w:eastAsia="方正仿宋_GBK"/>
          <w:color w:val="000000" w:themeColor="text1"/>
          <w:sz w:val="32"/>
          <w:szCs w:val="32"/>
          <w:shd w:val="clear" w:color="auto" w:fill="FFFFFF"/>
          <w:lang w:val="en-US" w:eastAsia="zh-CN"/>
        </w:rPr>
        <w:t>12</w:t>
      </w:r>
      <w:r>
        <w:rPr>
          <w:rFonts w:ascii="方正仿宋_GBK" w:hAnsi="方正仿宋_GBK" w:eastAsia="方正仿宋_GBK" w:cs="方正仿宋_GBK"/>
          <w:color w:val="000000" w:themeColor="text1"/>
          <w:sz w:val="32"/>
          <w:szCs w:val="32"/>
          <w:shd w:val="clear" w:color="auto" w:fill="FFFFFF"/>
        </w:rPr>
        <w:t>）</w:t>
      </w:r>
      <w:r>
        <w:rPr>
          <w:rFonts w:ascii="方正仿宋_GBK" w:hAnsi="方正仿宋_GBK" w:eastAsia="方正仿宋_GBK" w:cs="方正仿宋_GBK"/>
          <w:color w:val="000000" w:themeColor="text1"/>
          <w:sz w:val="32"/>
          <w:szCs w:val="32"/>
        </w:rPr>
        <w:t>灾害防治及应急管理支出</w:t>
      </w:r>
      <w:r>
        <w:rPr>
          <w:rFonts w:hint="default" w:ascii="Times New Roman" w:hAnsi="Times New Roman" w:eastAsia="方正仿宋_GBK"/>
          <w:color w:val="000000" w:themeColor="text1"/>
          <w:sz w:val="32"/>
          <w:szCs w:val="32"/>
          <w:shd w:val="clear" w:color="auto" w:fill="FFFFFF"/>
        </w:rPr>
        <w:t>58.83</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2.4%</w:t>
      </w: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较年初预算数增加58.83万元，增长100.0%</w:t>
      </w:r>
      <w:r>
        <w:rPr>
          <w:rFonts w:ascii="方正仿宋_GBK" w:hAnsi="方正仿宋_GBK" w:eastAsia="方正仿宋_GBK" w:cs="方正仿宋_GBK"/>
          <w:color w:val="000000" w:themeColor="text1"/>
          <w:sz w:val="32"/>
          <w:szCs w:val="32"/>
          <w:shd w:val="clear" w:color="auto" w:fill="FFFFFF"/>
        </w:rPr>
        <w:t>，主要原因是</w:t>
      </w:r>
      <w:r>
        <w:rPr>
          <w:rFonts w:ascii="方正仿宋_GBK" w:hAnsi="方正仿宋_GBK" w:eastAsia="方正仿宋_GBK" w:cs="方正仿宋_GBK"/>
          <w:i w:val="0"/>
          <w:iCs w:val="0"/>
          <w:caps w:val="0"/>
          <w:color w:val="000000" w:themeColor="text1"/>
          <w:spacing w:val="0"/>
          <w:sz w:val="32"/>
          <w:szCs w:val="32"/>
          <w:shd w:val="clear" w:fill="FFFFFF"/>
        </w:rPr>
        <w:t>本年度</w:t>
      </w:r>
      <w:r>
        <w:rPr>
          <w:rFonts w:hint="eastAsia" w:ascii="方正仿宋_GBK" w:hAnsi="方正仿宋_GBK" w:eastAsia="方正仿宋_GBK" w:cs="方正仿宋_GBK"/>
          <w:i w:val="0"/>
          <w:iCs w:val="0"/>
          <w:caps w:val="0"/>
          <w:color w:val="000000" w:themeColor="text1"/>
          <w:spacing w:val="0"/>
          <w:sz w:val="32"/>
          <w:szCs w:val="32"/>
          <w:shd w:val="clear" w:fill="FFFFFF"/>
        </w:rPr>
        <w:t>低收入脱贫人口到户产业和防旱抗旱救灾补助、水利救灾资金等专项经费增加。</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000000" w:themeColor="text1"/>
          <w:sz w:val="32"/>
          <w:szCs w:val="32"/>
          <w:shd w:val="clear" w:color="auto" w:fill="FFFFFF"/>
        </w:rPr>
      </w:pPr>
      <w:r>
        <w:rPr>
          <w:rStyle w:val="13"/>
          <w:rFonts w:hint="default" w:ascii="Times New Roman" w:hAnsi="Times New Roman" w:eastAsia="方正仿宋_GBK"/>
          <w:color w:val="000000" w:themeColor="text1"/>
          <w:sz w:val="32"/>
          <w:szCs w:val="32"/>
          <w:shd w:val="clear" w:color="auto" w:fill="FFFFFF"/>
        </w:rPr>
        <w:t>3</w:t>
      </w:r>
      <w:r>
        <w:rPr>
          <w:rStyle w:val="13"/>
          <w:rFonts w:ascii="方正仿宋_GBK" w:hAnsi="方正仿宋_GBK" w:eastAsia="方正仿宋_GBK" w:cs="方正仿宋_GBK"/>
          <w:color w:val="000000" w:themeColor="text1"/>
          <w:sz w:val="32"/>
          <w:szCs w:val="32"/>
          <w:shd w:val="clear" w:color="auto" w:fill="FFFFFF"/>
        </w:rPr>
        <w:t>.结转结余情况。</w:t>
      </w: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年度年末一般公共预算财政拨款结转和结余</w:t>
      </w:r>
      <w:r>
        <w:rPr>
          <w:rFonts w:hint="default" w:ascii="Times New Roman" w:hAnsi="Times New Roman" w:eastAsia="方正仿宋_GBK"/>
          <w:color w:val="000000" w:themeColor="text1"/>
          <w:sz w:val="32"/>
          <w:szCs w:val="32"/>
          <w:shd w:val="clear" w:color="auto" w:fill="FFFFFF"/>
        </w:rPr>
        <w:t>41.93</w:t>
      </w:r>
      <w:r>
        <w:rPr>
          <w:rFonts w:ascii="方正仿宋_GBK" w:hAnsi="方正仿宋_GBK" w:eastAsia="方正仿宋_GBK" w:cs="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与2023年度相比，</w:t>
      </w:r>
      <w:r>
        <w:rPr>
          <w:rFonts w:hint="default" w:ascii="方正仿宋_GBK" w:hAnsi="方正仿宋_GBK" w:eastAsia="方正仿宋_GBK" w:cs="方正仿宋_GBK"/>
          <w:color w:val="000000" w:themeColor="text1"/>
          <w:sz w:val="32"/>
          <w:szCs w:val="32"/>
          <w:shd w:val="clear" w:color="auto" w:fill="FFFFFF"/>
        </w:rPr>
        <w:t>无增减</w:t>
      </w:r>
      <w:r>
        <w:rPr>
          <w:rFonts w:ascii="方正仿宋_GBK" w:hAnsi="方正仿宋_GBK" w:eastAsia="方正仿宋_GBK" w:cs="方正仿宋_GBK"/>
          <w:color w:val="000000" w:themeColor="text1"/>
          <w:sz w:val="32"/>
          <w:szCs w:val="32"/>
          <w:shd w:val="clear" w:color="auto" w:fill="FFFFFF"/>
        </w:rPr>
        <w:t>，</w:t>
      </w:r>
      <w:r>
        <w:rPr>
          <w:rFonts w:ascii="Times New Roman" w:hAnsi="Times New Roman" w:eastAsia="方正仿宋_GBK"/>
          <w:color w:val="000000" w:themeColor="text1"/>
          <w:sz w:val="32"/>
          <w:szCs w:val="32"/>
          <w:shd w:val="clear" w:color="auto" w:fill="FFFFFF"/>
        </w:rPr>
        <w:t>主要原因是</w:t>
      </w:r>
      <w:r>
        <w:rPr>
          <w:rFonts w:hint="eastAsia" w:ascii="Times New Roman" w:hAnsi="Times New Roman" w:eastAsia="方正仿宋_GBK"/>
          <w:color w:val="000000" w:themeColor="text1"/>
          <w:sz w:val="32"/>
          <w:szCs w:val="32"/>
          <w:shd w:val="clear" w:color="auto" w:fill="FFFFFF"/>
        </w:rPr>
        <w:t>安保工程专项资金2021年青龙乡</w:t>
      </w:r>
      <w:r>
        <w:rPr>
          <w:rFonts w:hint="eastAsia" w:ascii="Times New Roman" w:hAnsi="Times New Roman" w:eastAsia="方正仿宋_GBK"/>
          <w:color w:val="000000" w:themeColor="text1"/>
          <w:sz w:val="32"/>
          <w:szCs w:val="32"/>
          <w:shd w:val="clear" w:color="auto" w:fill="FFFFFF"/>
          <w:lang w:val="en-US" w:eastAsia="zh-CN"/>
        </w:rPr>
        <w:t>等项目仍未验收达到支付条件，有结余</w:t>
      </w:r>
      <w:r>
        <w:rPr>
          <w:rFonts w:ascii="方正仿宋_GBK" w:hAnsi="方正仿宋_GBK" w:eastAsia="方正仿宋_GBK" w:cs="方正仿宋_GBK"/>
          <w:color w:val="000000" w:themeColor="text1"/>
          <w:sz w:val="32"/>
          <w:szCs w:val="32"/>
          <w:shd w:val="clear" w:color="auto" w:fill="FFFFFF"/>
        </w:rPr>
        <w:t>。</w:t>
      </w:r>
    </w:p>
    <w:p>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（四）一般公共预算财政拨款基本支出决算情况说明</w:t>
      </w:r>
    </w:p>
    <w:p>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color w:val="000000" w:themeColor="text1"/>
          <w:sz w:val="32"/>
          <w:szCs w:val="32"/>
          <w:shd w:val="clear" w:color="auto" w:fill="FFFFFF"/>
        </w:rPr>
      </w:pP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年度一般公共财政拨款基本支出</w:t>
      </w:r>
      <w:r>
        <w:rPr>
          <w:rFonts w:hint="default" w:ascii="Times New Roman" w:hAnsi="Times New Roman" w:eastAsia="方正仿宋_GBK"/>
          <w:color w:val="000000" w:themeColor="text1"/>
          <w:sz w:val="32"/>
          <w:szCs w:val="32"/>
          <w:shd w:val="clear" w:color="auto" w:fill="FFFFFF"/>
        </w:rPr>
        <w:t>1225.87</w:t>
      </w:r>
      <w:r>
        <w:rPr>
          <w:rFonts w:ascii="方正仿宋_GBK" w:hAnsi="方正仿宋_GBK" w:eastAsia="方正仿宋_GBK" w:cs="方正仿宋_GBK"/>
          <w:color w:val="000000" w:themeColor="text1"/>
          <w:sz w:val="32"/>
          <w:szCs w:val="32"/>
          <w:shd w:val="clear" w:color="auto" w:fill="FFFFFF"/>
        </w:rPr>
        <w:t>万元。</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其中：</w:t>
      </w:r>
    </w:p>
    <w:p>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人员经费</w:t>
      </w:r>
      <w:r>
        <w:rPr>
          <w:rFonts w:hint="default" w:ascii="Times New Roman" w:hAnsi="Times New Roman" w:eastAsia="方正仿宋_GBK"/>
          <w:color w:val="000000" w:themeColor="text1"/>
          <w:sz w:val="32"/>
          <w:szCs w:val="32"/>
          <w:shd w:val="clear" w:color="auto" w:fill="FFFFFF"/>
        </w:rPr>
        <w:t>1020.46</w:t>
      </w:r>
      <w:r>
        <w:rPr>
          <w:rFonts w:ascii="方正仿宋_GBK" w:hAnsi="方正仿宋_GBK" w:eastAsia="方正仿宋_GBK" w:cs="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与2023年度相比，增加11.87万元，增长1.2%</w:t>
      </w:r>
      <w:r>
        <w:rPr>
          <w:rFonts w:ascii="方正仿宋_GBK" w:hAnsi="方正仿宋_GBK" w:eastAsia="方正仿宋_GBK" w:cs="方正仿宋_GBK"/>
          <w:color w:val="000000" w:themeColor="text1"/>
          <w:sz w:val="32"/>
          <w:szCs w:val="32"/>
          <w:shd w:val="clear" w:color="auto" w:fill="FFFFFF"/>
        </w:rPr>
        <w:t>，主要原因是</w:t>
      </w:r>
      <w:bookmarkStart w:id="2" w:name="OLE_LINK9"/>
      <w:r>
        <w:rPr>
          <w:rFonts w:hint="default" w:ascii="Times New Roman" w:hAnsi="Times New Roman" w:eastAsia="方正仿宋_GBK" w:cs="Times New Roman"/>
          <w:i w:val="0"/>
          <w:iCs w:val="0"/>
          <w:caps w:val="0"/>
          <w:color w:val="000000" w:themeColor="text1"/>
          <w:spacing w:val="0"/>
          <w:sz w:val="32"/>
          <w:szCs w:val="32"/>
          <w:highlight w:val="none"/>
          <w:shd w:val="clear" w:fill="FFFFFF"/>
        </w:rPr>
        <w:t>202</w:t>
      </w:r>
      <w:r>
        <w:rPr>
          <w:rFonts w:hint="eastAsia" w:ascii="Times New Roman" w:hAnsi="Times New Roman" w:eastAsia="方正仿宋_GBK" w:cs="Times New Roman"/>
          <w:i w:val="0"/>
          <w:iCs w:val="0"/>
          <w:caps w:val="0"/>
          <w:color w:val="000000" w:themeColor="text1"/>
          <w:spacing w:val="0"/>
          <w:sz w:val="32"/>
          <w:szCs w:val="32"/>
          <w:highlight w:val="none"/>
          <w:shd w:val="clear" w:fill="FFFFFF"/>
          <w:lang w:val="en-US" w:eastAsia="zh-CN"/>
        </w:rPr>
        <w:t>4</w:t>
      </w:r>
      <w:r>
        <w:rPr>
          <w:rFonts w:ascii="方正仿宋_GBK" w:hAnsi="方正仿宋_GBK" w:eastAsia="方正仿宋_GBK" w:cs="方正仿宋_GBK"/>
          <w:i w:val="0"/>
          <w:iCs w:val="0"/>
          <w:caps w:val="0"/>
          <w:color w:val="000000" w:themeColor="text1"/>
          <w:spacing w:val="0"/>
          <w:sz w:val="32"/>
          <w:szCs w:val="32"/>
          <w:highlight w:val="none"/>
          <w:shd w:val="clear" w:fill="FFFFFF"/>
        </w:rPr>
        <w:t>年度新招录公务员</w:t>
      </w:r>
      <w:r>
        <w:rPr>
          <w:rFonts w:hint="eastAsia" w:ascii="Times New Roman" w:hAnsi="Times New Roman" w:eastAsia="方正仿宋_GBK" w:cs="Times New Roman"/>
          <w:i w:val="0"/>
          <w:iCs w:val="0"/>
          <w:caps w:val="0"/>
          <w:color w:val="000000" w:themeColor="text1"/>
          <w:spacing w:val="0"/>
          <w:sz w:val="32"/>
          <w:szCs w:val="32"/>
          <w:highlight w:val="none"/>
          <w:shd w:val="clear" w:fill="FFFFFF"/>
          <w:lang w:val="en-US" w:eastAsia="zh-CN"/>
        </w:rPr>
        <w:t>2</w:t>
      </w:r>
      <w:r>
        <w:rPr>
          <w:rFonts w:hint="eastAsia" w:ascii="方正仿宋_GBK" w:hAnsi="方正仿宋_GBK" w:eastAsia="方正仿宋_GBK" w:cs="方正仿宋_GBK"/>
          <w:i w:val="0"/>
          <w:iCs w:val="0"/>
          <w:caps w:val="0"/>
          <w:color w:val="000000" w:themeColor="text1"/>
          <w:spacing w:val="0"/>
          <w:sz w:val="32"/>
          <w:szCs w:val="32"/>
          <w:highlight w:val="none"/>
          <w:shd w:val="clear" w:fill="FFFFFF"/>
          <w:lang w:val="en-US" w:eastAsia="zh-CN"/>
        </w:rPr>
        <w:t>名</w:t>
      </w:r>
      <w:bookmarkEnd w:id="2"/>
      <w:r>
        <w:rPr>
          <w:rFonts w:ascii="方正仿宋_GBK" w:hAnsi="方正仿宋_GBK" w:eastAsia="方正仿宋_GBK" w:cs="方正仿宋_GBK"/>
          <w:i w:val="0"/>
          <w:iCs w:val="0"/>
          <w:caps w:val="0"/>
          <w:color w:val="000000" w:themeColor="text1"/>
          <w:spacing w:val="0"/>
          <w:sz w:val="32"/>
          <w:szCs w:val="32"/>
          <w:shd w:val="clear" w:fill="FFFFFF"/>
        </w:rPr>
        <w:t>以及人员工资调整、调离。</w:t>
      </w:r>
      <w:r>
        <w:rPr>
          <w:rFonts w:ascii="方正仿宋_GBK" w:hAnsi="方正仿宋_GBK" w:eastAsia="方正仿宋_GBK" w:cs="方正仿宋_GBK"/>
          <w:color w:val="000000" w:themeColor="text1"/>
          <w:sz w:val="32"/>
          <w:szCs w:val="32"/>
          <w:shd w:val="clear" w:color="auto" w:fill="FFFFFF"/>
        </w:rPr>
        <w:t>人员经费用途主要包括</w:t>
      </w:r>
      <w:r>
        <w:rPr>
          <w:rFonts w:ascii="方正仿宋_GBK" w:hAnsi="方正仿宋_GBK" w:eastAsia="方正仿宋_GBK" w:cs="方正仿宋_GBK"/>
          <w:i w:val="0"/>
          <w:iCs w:val="0"/>
          <w:caps w:val="0"/>
          <w:color w:val="000000" w:themeColor="text1"/>
          <w:spacing w:val="0"/>
          <w:sz w:val="32"/>
          <w:szCs w:val="32"/>
          <w:shd w:val="clear" w:fill="FFFFFF"/>
        </w:rPr>
        <w:t>基本工资、各类津补贴、绩效、社会保障缴费、住房公积金、考核奖励等。</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bookmarkStart w:id="3" w:name="OLE_LINK6"/>
      <w:r>
        <w:rPr>
          <w:rFonts w:ascii="方正仿宋_GBK" w:hAnsi="方正仿宋_GBK" w:eastAsia="方正仿宋_GBK" w:cs="方正仿宋_GBK"/>
          <w:color w:val="000000" w:themeColor="text1"/>
          <w:sz w:val="32"/>
          <w:szCs w:val="32"/>
          <w:shd w:val="clear" w:color="auto" w:fill="FFFFFF"/>
        </w:rPr>
        <w:t>公用经费</w:t>
      </w:r>
      <w:r>
        <w:rPr>
          <w:rFonts w:hint="default" w:ascii="Times New Roman" w:hAnsi="Times New Roman" w:eastAsia="方正仿宋_GBK"/>
          <w:color w:val="000000" w:themeColor="text1"/>
          <w:sz w:val="32"/>
          <w:szCs w:val="32"/>
          <w:shd w:val="clear" w:color="auto" w:fill="FFFFFF"/>
        </w:rPr>
        <w:t>205.41</w:t>
      </w:r>
      <w:r>
        <w:rPr>
          <w:rFonts w:ascii="方正仿宋_GBK" w:hAnsi="方正仿宋_GBK" w:eastAsia="方正仿宋_GBK" w:cs="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与2023年度相比，增加43.93万元，增长27.2%</w:t>
      </w:r>
      <w:r>
        <w:rPr>
          <w:rFonts w:ascii="方正仿宋_GBK" w:hAnsi="方正仿宋_GBK" w:eastAsia="方正仿宋_GBK" w:cs="方正仿宋_GBK"/>
          <w:color w:val="000000" w:themeColor="text1"/>
          <w:sz w:val="32"/>
          <w:szCs w:val="32"/>
          <w:shd w:val="clear" w:color="auto" w:fill="FFFFFF"/>
        </w:rPr>
        <w:t>，主要原因是</w:t>
      </w:r>
      <w:r>
        <w:rPr>
          <w:rFonts w:hint="eastAsia" w:ascii="方正仿宋_GBK" w:hAnsi="方正仿宋_GBK" w:eastAsia="方正仿宋_GBK" w:cs="方正仿宋_GBK"/>
          <w:color w:val="000000" w:themeColor="text1"/>
          <w:sz w:val="32"/>
          <w:szCs w:val="32"/>
          <w:shd w:val="clear" w:color="auto" w:fill="FFFFFF"/>
        </w:rPr>
        <w:t>年度内部分公用经费相关品类市场价格出现波动，叠加单位围绕年度工作重点，适当调整了办公耗材采购、基础服务保障等方面的投入</w:t>
      </w:r>
      <w:r>
        <w:rPr>
          <w:rFonts w:hint="eastAsia" w:ascii="方正仿宋_GBK" w:hAnsi="方正仿宋_GBK" w:eastAsia="方正仿宋_GBK" w:cs="方正仿宋_GBK"/>
          <w:color w:val="000000" w:themeColor="text1"/>
          <w:sz w:val="32"/>
          <w:szCs w:val="32"/>
          <w:shd w:val="clear" w:color="auto" w:fill="FFFFFF"/>
          <w:lang w:eastAsia="zh-CN"/>
        </w:rPr>
        <w:t>。</w:t>
      </w:r>
      <w:r>
        <w:rPr>
          <w:rFonts w:ascii="方正仿宋_GBK" w:hAnsi="方正仿宋_GBK" w:eastAsia="方正仿宋_GBK" w:cs="方正仿宋_GBK"/>
          <w:color w:val="000000" w:themeColor="text1"/>
          <w:sz w:val="32"/>
          <w:szCs w:val="32"/>
          <w:shd w:val="clear" w:color="auto" w:fill="FFFFFF"/>
        </w:rPr>
        <w:t>公用经费用途主要包括</w:t>
      </w:r>
      <w:r>
        <w:rPr>
          <w:rFonts w:hint="eastAsia" w:ascii="方正仿宋_GBK" w:hAnsi="方正仿宋_GBK" w:eastAsia="方正仿宋_GBK" w:cs="方正仿宋_GBK"/>
          <w:color w:val="000000" w:themeColor="text1"/>
          <w:sz w:val="32"/>
          <w:szCs w:val="32"/>
          <w:shd w:val="clear" w:color="auto" w:fill="FFFFFF"/>
        </w:rPr>
        <w:t>办公费、印刷费、咨询费、手续费、电费、水费、差旅费、公务车运行维护费、其他商品服务支出等。</w:t>
      </w:r>
    </w:p>
    <w:bookmarkEnd w:id="3"/>
    <w:p>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（五）政府性基金预算收支决算情况说明</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000000" w:themeColor="text1"/>
          <w:sz w:val="32"/>
          <w:szCs w:val="32"/>
          <w:shd w:val="clear" w:color="auto" w:fill="FFFFFF"/>
          <w:lang w:eastAsia="zh-CN"/>
        </w:rPr>
      </w:pP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年度政府性基金预算财政拨款年初结转结余</w:t>
      </w:r>
      <w:r>
        <w:rPr>
          <w:rFonts w:hint="default" w:ascii="Times New Roman" w:hAnsi="Times New Roman" w:eastAsia="方正仿宋_GBK"/>
          <w:color w:val="000000" w:themeColor="text1"/>
          <w:sz w:val="32"/>
          <w:szCs w:val="32"/>
          <w:shd w:val="clear" w:color="auto" w:fill="FFFFFF"/>
        </w:rPr>
        <w:t>0.00</w:t>
      </w:r>
      <w:r>
        <w:rPr>
          <w:rFonts w:ascii="方正仿宋_GBK" w:hAnsi="方正仿宋_GBK" w:eastAsia="方正仿宋_GBK" w:cs="方正仿宋_GBK"/>
          <w:color w:val="000000" w:themeColor="text1"/>
          <w:sz w:val="32"/>
          <w:szCs w:val="32"/>
          <w:shd w:val="clear" w:color="auto" w:fill="FFFFFF"/>
        </w:rPr>
        <w:t>万元，年末结转结余</w:t>
      </w:r>
      <w:r>
        <w:rPr>
          <w:rFonts w:hint="default" w:ascii="Times New Roman" w:hAnsi="Times New Roman" w:eastAsia="方正仿宋_GBK"/>
          <w:color w:val="000000" w:themeColor="text1"/>
          <w:sz w:val="32"/>
          <w:szCs w:val="32"/>
          <w:shd w:val="clear" w:color="auto" w:fill="FFFFFF"/>
        </w:rPr>
        <w:t>0.00</w:t>
      </w:r>
      <w:r>
        <w:rPr>
          <w:rFonts w:ascii="方正仿宋_GBK" w:hAnsi="方正仿宋_GBK" w:eastAsia="方正仿宋_GBK" w:cs="方正仿宋_GBK"/>
          <w:color w:val="000000" w:themeColor="text1"/>
          <w:sz w:val="32"/>
          <w:szCs w:val="32"/>
          <w:shd w:val="clear" w:color="auto" w:fill="FFFFFF"/>
        </w:rPr>
        <w:t>万元。本年收入</w:t>
      </w:r>
      <w:r>
        <w:rPr>
          <w:rFonts w:hint="default" w:ascii="Times New Roman" w:hAnsi="Times New Roman" w:eastAsia="方正仿宋_GBK"/>
          <w:color w:val="000000" w:themeColor="text1"/>
          <w:sz w:val="32"/>
          <w:szCs w:val="32"/>
          <w:shd w:val="clear" w:color="auto" w:fill="FFFFFF"/>
        </w:rPr>
        <w:t>2.30</w:t>
      </w:r>
      <w:r>
        <w:rPr>
          <w:rFonts w:ascii="方正仿宋_GBK" w:hAnsi="方正仿宋_GBK" w:eastAsia="方正仿宋_GBK" w:cs="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与2023年度相比，减少24.83万元，下降91.5%</w:t>
      </w:r>
      <w:r>
        <w:rPr>
          <w:rFonts w:ascii="方正仿宋_GBK" w:hAnsi="方正仿宋_GBK" w:eastAsia="方正仿宋_GBK" w:cs="方正仿宋_GBK"/>
          <w:color w:val="000000" w:themeColor="text1"/>
          <w:sz w:val="32"/>
          <w:szCs w:val="32"/>
          <w:shd w:val="clear" w:color="auto" w:fill="FFFFFF"/>
        </w:rPr>
        <w:t>，主要原因是</w:t>
      </w:r>
      <w:r>
        <w:rPr>
          <w:rFonts w:ascii="方正仿宋_GBK" w:hAnsi="方正仿宋_GBK" w:eastAsia="方正仿宋_GBK" w:cs="方正仿宋_GBK"/>
          <w:i w:val="0"/>
          <w:iCs w:val="0"/>
          <w:caps w:val="0"/>
          <w:color w:val="000000" w:themeColor="text1"/>
          <w:spacing w:val="0"/>
          <w:sz w:val="32"/>
          <w:szCs w:val="32"/>
          <w:shd w:val="clear" w:fill="FFFFFF"/>
        </w:rPr>
        <w:t>农村基础设施建设等基金项目支出减少。</w:t>
      </w:r>
      <w:r>
        <w:rPr>
          <w:rFonts w:ascii="方正仿宋_GBK" w:hAnsi="方正仿宋_GBK" w:eastAsia="方正仿宋_GBK" w:cs="方正仿宋_GBK"/>
          <w:color w:val="000000" w:themeColor="text1"/>
          <w:sz w:val="32"/>
          <w:szCs w:val="32"/>
          <w:shd w:val="clear" w:color="auto" w:fill="FFFFFF"/>
        </w:rPr>
        <w:t>本年支出</w:t>
      </w:r>
      <w:r>
        <w:rPr>
          <w:rFonts w:hint="default" w:ascii="Times New Roman" w:hAnsi="Times New Roman" w:eastAsia="方正仿宋_GBK"/>
          <w:color w:val="000000" w:themeColor="text1"/>
          <w:sz w:val="32"/>
          <w:szCs w:val="32"/>
          <w:shd w:val="clear" w:color="auto" w:fill="FFFFFF"/>
        </w:rPr>
        <w:t>2.30</w:t>
      </w:r>
      <w:r>
        <w:rPr>
          <w:rFonts w:ascii="方正仿宋_GBK" w:hAnsi="方正仿宋_GBK" w:eastAsia="方正仿宋_GBK" w:cs="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与2023年度相比，减少24.83万元，下降91.5%</w:t>
      </w:r>
      <w:r>
        <w:rPr>
          <w:rFonts w:ascii="方正仿宋_GBK" w:hAnsi="方正仿宋_GBK" w:eastAsia="方正仿宋_GBK" w:cs="方正仿宋_GBK"/>
          <w:color w:val="000000" w:themeColor="text1"/>
          <w:sz w:val="32"/>
          <w:szCs w:val="32"/>
          <w:shd w:val="clear" w:color="auto" w:fill="FFFFFF"/>
        </w:rPr>
        <w:t>，主要原因是</w:t>
      </w:r>
      <w:r>
        <w:rPr>
          <w:rFonts w:ascii="方正仿宋_GBK" w:hAnsi="方正仿宋_GBK" w:eastAsia="方正仿宋_GBK" w:cs="方正仿宋_GBK"/>
          <w:i w:val="0"/>
          <w:iCs w:val="0"/>
          <w:caps w:val="0"/>
          <w:color w:val="000000" w:themeColor="text1"/>
          <w:spacing w:val="0"/>
          <w:sz w:val="32"/>
          <w:szCs w:val="32"/>
          <w:shd w:val="clear" w:fill="FFFFFF"/>
        </w:rPr>
        <w:t>农村基础设施建设等基金项目支出减少</w:t>
      </w:r>
      <w:r>
        <w:rPr>
          <w:rFonts w:hint="eastAsia" w:ascii="方正仿宋_GBK" w:hAnsi="方正仿宋_GBK" w:eastAsia="方正仿宋_GBK" w:cs="方正仿宋_GBK"/>
          <w:i w:val="0"/>
          <w:iCs w:val="0"/>
          <w:caps w:val="0"/>
          <w:color w:val="000000" w:themeColor="text1"/>
          <w:spacing w:val="0"/>
          <w:sz w:val="32"/>
          <w:szCs w:val="32"/>
          <w:shd w:val="clear" w:fill="FFFFFF"/>
          <w:lang w:eastAsia="zh-CN"/>
        </w:rPr>
        <w:t>。</w:t>
      </w:r>
    </w:p>
    <w:p>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（六）国有资本经营预算财政拨款支出决算情况说明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shd w:val="clear" w:color="auto" w:fill="FFFFFF"/>
          <w:lang w:val="en-US" w:eastAsia="zh-CN"/>
        </w:rPr>
        <w:t>本单位</w:t>
      </w:r>
      <w:r>
        <w:rPr>
          <w:rFonts w:hint="default" w:ascii="Times New Roman" w:hAnsi="Times New Roman" w:eastAsia="方正仿宋_GBK"/>
          <w:color w:val="000000" w:themeColor="text1"/>
          <w:sz w:val="32"/>
          <w:szCs w:val="32"/>
          <w:shd w:val="clear" w:color="auto" w:fill="FFFFFF"/>
        </w:rPr>
        <w:t>2024</w:t>
      </w:r>
      <w:r>
        <w:rPr>
          <w:rFonts w:hint="eastAsia" w:ascii="方正仿宋_GBK" w:hAnsi="方正仿宋_GBK" w:eastAsia="方正仿宋_GBK" w:cs="方正仿宋_GBK"/>
          <w:color w:val="000000" w:themeColor="text1"/>
          <w:sz w:val="32"/>
          <w:szCs w:val="32"/>
          <w:shd w:val="clear" w:color="auto" w:fill="FFFFFF"/>
          <w:lang w:val="en-US" w:eastAsia="zh-CN"/>
        </w:rPr>
        <w:t>年度无国有资本经营预算财政拨款支出。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color w:val="000000" w:themeColor="text1"/>
          <w:sz w:val="32"/>
          <w:szCs w:val="32"/>
          <w:shd w:val="clear" w:color="auto" w:fill="FFFFFF"/>
        </w:rPr>
      </w:pPr>
      <w:r>
        <w:rPr>
          <w:rStyle w:val="13"/>
          <w:rFonts w:ascii="黑体" w:hAnsi="黑体" w:eastAsia="黑体" w:cs="黑体"/>
          <w:color w:val="000000" w:themeColor="text1"/>
          <w:sz w:val="32"/>
          <w:szCs w:val="32"/>
          <w:shd w:val="clear" w:color="auto" w:fill="FFFFFF"/>
        </w:rPr>
        <w:t>三、</w:t>
      </w:r>
      <w:r>
        <w:rPr>
          <w:rStyle w:val="13"/>
          <w:rFonts w:hint="eastAsia" w:ascii="黑体" w:hAnsi="黑体" w:eastAsia="黑体" w:cs="黑体"/>
          <w:color w:val="000000" w:themeColor="text1"/>
          <w:sz w:val="32"/>
          <w:szCs w:val="32"/>
          <w:shd w:val="clear" w:color="auto" w:fill="FFFFFF"/>
          <w:lang w:eastAsia="zh-CN"/>
        </w:rPr>
        <w:t>财政拨款</w:t>
      </w:r>
      <w:r>
        <w:rPr>
          <w:rStyle w:val="13"/>
          <w:rFonts w:ascii="黑体" w:hAnsi="黑体" w:eastAsia="黑体" w:cs="黑体"/>
          <w:color w:val="000000" w:themeColor="text1"/>
          <w:sz w:val="32"/>
          <w:szCs w:val="32"/>
          <w:shd w:val="clear" w:color="auto" w:fill="FFFFFF"/>
        </w:rPr>
        <w:t>“三公”经费情况说明</w:t>
      </w:r>
    </w:p>
    <w:p>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（一）“三公”经费支出总体情况说明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rPr>
      </w:pP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年度“三公”经费支出共计</w:t>
      </w:r>
      <w:r>
        <w:rPr>
          <w:rFonts w:hint="default" w:ascii="Times New Roman" w:hAnsi="Times New Roman" w:eastAsia="方正仿宋_GBK"/>
          <w:color w:val="000000" w:themeColor="text1"/>
          <w:sz w:val="32"/>
          <w:szCs w:val="32"/>
          <w:shd w:val="clear" w:color="auto" w:fill="FFFFFF"/>
        </w:rPr>
        <w:t>15.40</w:t>
      </w:r>
      <w:r>
        <w:rPr>
          <w:rFonts w:ascii="方正仿宋_GBK" w:hAnsi="方正仿宋_GBK" w:eastAsia="方正仿宋_GBK" w:cs="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较年初预算数增加0.50万元，增长3.4%</w:t>
      </w:r>
      <w:r>
        <w:rPr>
          <w:rFonts w:ascii="方正仿宋_GBK" w:hAnsi="方正仿宋_GBK" w:eastAsia="方正仿宋_GBK" w:cs="方正仿宋_GBK"/>
          <w:color w:val="000000" w:themeColor="text1"/>
          <w:sz w:val="32"/>
          <w:szCs w:val="32"/>
          <w:shd w:val="clear" w:color="auto" w:fill="FFFFFF"/>
        </w:rPr>
        <w:t>，主要原因是年初按常规工作安排预算接待费，年度执行中上级新增专项检查指导任务、跨部门联合检查频次超出预期</w:t>
      </w:r>
      <w:r>
        <w:rPr>
          <w:rFonts w:hint="eastAsia" w:ascii="方正仿宋_GBK" w:hAnsi="方正仿宋_GBK" w:eastAsia="方正仿宋_GBK" w:cs="方正仿宋_GBK"/>
          <w:color w:val="000000" w:themeColor="text1"/>
          <w:sz w:val="32"/>
          <w:szCs w:val="32"/>
          <w:shd w:val="clear" w:color="auto" w:fill="FFFFFF"/>
          <w:lang w:eastAsia="zh-CN"/>
        </w:rPr>
        <w:t>。</w:t>
      </w:r>
      <w:r>
        <w:rPr>
          <w:rFonts w:hint="default" w:ascii="Times New Roman" w:hAnsi="Times New Roman" w:eastAsia="方正仿宋_GBK"/>
          <w:color w:val="000000" w:themeColor="text1"/>
          <w:sz w:val="32"/>
          <w:szCs w:val="32"/>
          <w:shd w:val="clear" w:color="auto" w:fill="FFFFFF"/>
        </w:rPr>
        <w:t>较上年支出数减少0.05万元，下降0.3%</w:t>
      </w:r>
      <w:r>
        <w:rPr>
          <w:rFonts w:ascii="方正仿宋_GBK" w:hAnsi="方正仿宋_GBK" w:eastAsia="方正仿宋_GBK" w:cs="方正仿宋_GBK"/>
          <w:color w:val="000000" w:themeColor="text1"/>
          <w:sz w:val="32"/>
          <w:szCs w:val="32"/>
          <w:shd w:val="clear" w:color="auto" w:fill="FFFFFF"/>
        </w:rPr>
        <w:t>，主要原因是</w:t>
      </w:r>
      <w:r>
        <w:rPr>
          <w:rFonts w:ascii="方正仿宋_GBK" w:hAnsi="方正仿宋_GBK" w:eastAsia="方正仿宋_GBK" w:cs="方正仿宋_GBK"/>
          <w:i w:val="0"/>
          <w:iCs w:val="0"/>
          <w:caps w:val="0"/>
          <w:color w:val="000000" w:themeColor="text1"/>
          <w:spacing w:val="0"/>
          <w:sz w:val="32"/>
          <w:szCs w:val="32"/>
          <w:shd w:val="clear" w:fill="FFFFFF"/>
        </w:rPr>
        <w:t>本年度厉行节约，严格控制</w:t>
      </w:r>
      <w:r>
        <w:rPr>
          <w:rFonts w:hint="eastAsia" w:ascii="方正仿宋_GBK" w:hAnsi="方正仿宋_GBK" w:eastAsia="方正仿宋_GBK" w:cs="方正仿宋_GBK"/>
          <w:i w:val="0"/>
          <w:iCs w:val="0"/>
          <w:caps w:val="0"/>
          <w:color w:val="000000" w:themeColor="text1"/>
          <w:spacing w:val="0"/>
          <w:sz w:val="32"/>
          <w:szCs w:val="32"/>
          <w:shd w:val="clear" w:fill="FFFFFF"/>
          <w:lang w:eastAsia="zh-CN"/>
        </w:rPr>
        <w:t>“</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rPr>
        <w:t>三公</w:t>
      </w:r>
      <w:r>
        <w:rPr>
          <w:rFonts w:hint="eastAsia" w:ascii="方正仿宋_GBK" w:hAnsi="方正仿宋_GBK" w:eastAsia="方正仿宋_GBK" w:cs="方正仿宋_GBK"/>
          <w:i w:val="0"/>
          <w:iCs w:val="0"/>
          <w:caps w:val="0"/>
          <w:color w:val="000000" w:themeColor="text1"/>
          <w:spacing w:val="0"/>
          <w:sz w:val="32"/>
          <w:szCs w:val="32"/>
          <w:shd w:val="clear" w:fill="FFFFFF"/>
          <w:lang w:eastAsia="zh-CN"/>
        </w:rPr>
        <w:t>”</w:t>
      </w:r>
      <w:r>
        <w:rPr>
          <w:rFonts w:ascii="方正仿宋_GBK" w:hAnsi="方正仿宋_GBK" w:eastAsia="方正仿宋_GBK" w:cs="方正仿宋_GBK"/>
          <w:i w:val="0"/>
          <w:iCs w:val="0"/>
          <w:caps w:val="0"/>
          <w:color w:val="000000" w:themeColor="text1"/>
          <w:spacing w:val="0"/>
          <w:sz w:val="32"/>
          <w:szCs w:val="32"/>
          <w:shd w:val="clear" w:fill="FFFFFF"/>
        </w:rPr>
        <w:t>经费支出。</w:t>
      </w:r>
    </w:p>
    <w:p>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（二）“三公”经费分项支出情况</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rPr>
      </w:pP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年度本</w:t>
      </w:r>
      <w:r>
        <w:rPr>
          <w:rFonts w:hint="eastAsia" w:ascii="方正仿宋_GBK" w:hAnsi="方正仿宋_GBK" w:eastAsia="方正仿宋_GBK" w:cs="方正仿宋_GBK"/>
          <w:color w:val="000000" w:themeColor="text1"/>
          <w:sz w:val="32"/>
          <w:szCs w:val="32"/>
          <w:shd w:val="clear" w:color="auto" w:fill="FFFFFF"/>
          <w:lang w:eastAsia="zh-CN"/>
        </w:rPr>
        <w:t>单位</w:t>
      </w:r>
      <w:r>
        <w:rPr>
          <w:rFonts w:ascii="方正仿宋_GBK" w:hAnsi="方正仿宋_GBK" w:eastAsia="方正仿宋_GBK" w:cs="方正仿宋_GBK"/>
          <w:color w:val="000000" w:themeColor="text1"/>
          <w:sz w:val="32"/>
          <w:szCs w:val="32"/>
          <w:shd w:val="clear" w:color="auto" w:fill="FFFFFF"/>
        </w:rPr>
        <w:t>因公出国（境）费用</w:t>
      </w:r>
      <w:r>
        <w:rPr>
          <w:rFonts w:hint="default" w:ascii="Times New Roman" w:hAnsi="Times New Roman" w:eastAsia="方正仿宋_GBK"/>
          <w:color w:val="000000" w:themeColor="text1"/>
          <w:sz w:val="32"/>
          <w:szCs w:val="32"/>
          <w:shd w:val="clear" w:color="auto" w:fill="FFFFFF"/>
        </w:rPr>
        <w:t>0.00</w:t>
      </w:r>
      <w:r>
        <w:rPr>
          <w:rFonts w:ascii="方正仿宋_GBK" w:hAnsi="方正仿宋_GBK" w:eastAsia="方正仿宋_GBK" w:cs="方正仿宋_GBK"/>
          <w:color w:val="000000" w:themeColor="text1"/>
          <w:sz w:val="32"/>
          <w:szCs w:val="32"/>
          <w:shd w:val="clear" w:color="auto" w:fill="FFFFFF"/>
        </w:rPr>
        <w:t>万元。费用支出</w:t>
      </w:r>
      <w:r>
        <w:rPr>
          <w:rFonts w:hint="default" w:ascii="Times New Roman" w:hAnsi="Times New Roman" w:eastAsia="方正仿宋_GBK"/>
          <w:color w:val="000000" w:themeColor="text1"/>
          <w:sz w:val="32"/>
          <w:szCs w:val="32"/>
          <w:shd w:val="clear" w:color="auto" w:fill="FFFFFF"/>
        </w:rPr>
        <w:t>较年初预算数无增减</w:t>
      </w:r>
      <w:r>
        <w:rPr>
          <w:rFonts w:ascii="方正仿宋_GBK" w:hAnsi="方正仿宋_GBK" w:eastAsia="方正仿宋_GBK" w:cs="方正仿宋_GBK"/>
          <w:color w:val="000000" w:themeColor="text1"/>
          <w:sz w:val="32"/>
          <w:szCs w:val="32"/>
          <w:shd w:val="clear" w:color="auto" w:fill="FFFFFF"/>
        </w:rPr>
        <w:t>，主要原因是</w:t>
      </w:r>
      <w:bookmarkStart w:id="4" w:name="OLE_LINK1"/>
      <w:r>
        <w:rPr>
          <w:rFonts w:ascii="方正仿宋_GBK" w:hAnsi="方正仿宋_GBK" w:eastAsia="方正仿宋_GBK" w:cs="方正仿宋_GBK"/>
          <w:i w:val="0"/>
          <w:iCs w:val="0"/>
          <w:caps w:val="0"/>
          <w:color w:val="000000" w:themeColor="text1"/>
          <w:spacing w:val="0"/>
          <w:sz w:val="32"/>
          <w:szCs w:val="32"/>
          <w:shd w:val="clear" w:fill="FFFFFF"/>
        </w:rPr>
        <w:t>本单位</w:t>
      </w:r>
      <w:r>
        <w:rPr>
          <w:rFonts w:hint="default" w:ascii="Times New Roman" w:hAnsi="Times New Roman" w:eastAsia="方正仿宋_GBK" w:cs="Times New Roman"/>
          <w:i w:val="0"/>
          <w:iCs w:val="0"/>
          <w:caps w:val="0"/>
          <w:color w:val="000000" w:themeColor="text1"/>
          <w:spacing w:val="0"/>
          <w:sz w:val="32"/>
          <w:szCs w:val="32"/>
          <w:shd w:val="clear" w:fill="FFFFFF"/>
        </w:rPr>
        <w:t>202</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rPr>
        <w:t>4</w:t>
      </w:r>
      <w:r>
        <w:rPr>
          <w:rFonts w:ascii="方正仿宋_GBK" w:hAnsi="方正仿宋_GBK" w:eastAsia="方正仿宋_GBK" w:cs="方正仿宋_GBK"/>
          <w:i w:val="0"/>
          <w:iCs w:val="0"/>
          <w:caps w:val="0"/>
          <w:color w:val="000000" w:themeColor="text1"/>
          <w:spacing w:val="0"/>
          <w:sz w:val="32"/>
          <w:szCs w:val="32"/>
          <w:shd w:val="clear" w:fill="FFFFFF"/>
        </w:rPr>
        <w:t>年度未发生因公出国（境）支出。</w:t>
      </w:r>
      <w:bookmarkEnd w:id="4"/>
      <w:r>
        <w:rPr>
          <w:rFonts w:hint="default" w:ascii="Times New Roman" w:hAnsi="Times New Roman" w:eastAsia="方正仿宋_GBK"/>
          <w:color w:val="000000" w:themeColor="text1"/>
          <w:sz w:val="32"/>
          <w:szCs w:val="32"/>
          <w:shd w:val="clear" w:color="auto" w:fill="FFFFFF"/>
        </w:rPr>
        <w:t>较上年支出数无增减</w:t>
      </w:r>
      <w:r>
        <w:rPr>
          <w:rFonts w:ascii="方正仿宋_GBK" w:hAnsi="方正仿宋_GBK" w:eastAsia="方正仿宋_GBK" w:cs="方正仿宋_GBK"/>
          <w:color w:val="000000" w:themeColor="text1"/>
          <w:sz w:val="32"/>
          <w:szCs w:val="32"/>
          <w:shd w:val="clear" w:color="auto" w:fill="FFFFFF"/>
        </w:rPr>
        <w:t>，主要原因是</w:t>
      </w:r>
      <w:r>
        <w:rPr>
          <w:rFonts w:ascii="方正仿宋_GBK" w:hAnsi="方正仿宋_GBK" w:eastAsia="方正仿宋_GBK" w:cs="方正仿宋_GBK"/>
          <w:i w:val="0"/>
          <w:iCs w:val="0"/>
          <w:caps w:val="0"/>
          <w:color w:val="000000" w:themeColor="text1"/>
          <w:spacing w:val="0"/>
          <w:sz w:val="32"/>
          <w:szCs w:val="32"/>
          <w:shd w:val="clear" w:fill="FFFFFF"/>
        </w:rPr>
        <w:t>本单位</w:t>
      </w:r>
      <w:r>
        <w:rPr>
          <w:rFonts w:hint="default" w:ascii="Times New Roman" w:hAnsi="Times New Roman" w:eastAsia="方正仿宋_GBK" w:cs="Times New Roman"/>
          <w:i w:val="0"/>
          <w:iCs w:val="0"/>
          <w:caps w:val="0"/>
          <w:color w:val="000000" w:themeColor="text1"/>
          <w:spacing w:val="0"/>
          <w:sz w:val="32"/>
          <w:szCs w:val="32"/>
          <w:shd w:val="clear" w:fill="FFFFFF"/>
        </w:rPr>
        <w:t>202</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rPr>
        <w:t>4</w:t>
      </w:r>
      <w:r>
        <w:rPr>
          <w:rFonts w:ascii="方正仿宋_GBK" w:hAnsi="方正仿宋_GBK" w:eastAsia="方正仿宋_GBK" w:cs="方正仿宋_GBK"/>
          <w:i w:val="0"/>
          <w:iCs w:val="0"/>
          <w:caps w:val="0"/>
          <w:color w:val="000000" w:themeColor="text1"/>
          <w:spacing w:val="0"/>
          <w:sz w:val="32"/>
          <w:szCs w:val="32"/>
          <w:shd w:val="clear" w:fill="FFFFFF"/>
        </w:rPr>
        <w:t>年度未发生因公出国（境）支出。</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公务</w:t>
      </w:r>
      <w:r>
        <w:rPr>
          <w:rFonts w:hint="eastAsia" w:ascii="方正仿宋_GBK" w:hAnsi="方正仿宋_GBK" w:eastAsia="方正仿宋_GBK" w:cs="方正仿宋_GBK"/>
          <w:color w:val="000000" w:themeColor="text1"/>
          <w:sz w:val="32"/>
          <w:szCs w:val="32"/>
          <w:shd w:val="clear" w:color="auto" w:fill="FFFFFF"/>
          <w:lang w:eastAsia="zh-CN"/>
        </w:rPr>
        <w:t>用</w:t>
      </w:r>
      <w:r>
        <w:rPr>
          <w:rFonts w:ascii="方正仿宋_GBK" w:hAnsi="方正仿宋_GBK" w:eastAsia="方正仿宋_GBK" w:cs="方正仿宋_GBK"/>
          <w:color w:val="000000" w:themeColor="text1"/>
          <w:sz w:val="32"/>
          <w:szCs w:val="32"/>
          <w:shd w:val="clear" w:color="auto" w:fill="FFFFFF"/>
        </w:rPr>
        <w:t>车购置费</w:t>
      </w:r>
      <w:r>
        <w:rPr>
          <w:rFonts w:hint="default" w:ascii="Times New Roman" w:hAnsi="Times New Roman" w:eastAsia="方正仿宋_GBK"/>
          <w:color w:val="000000" w:themeColor="text1"/>
          <w:sz w:val="32"/>
          <w:szCs w:val="32"/>
          <w:shd w:val="clear" w:color="auto" w:fill="FFFFFF"/>
        </w:rPr>
        <w:t>0.00</w:t>
      </w:r>
      <w:r>
        <w:rPr>
          <w:rFonts w:ascii="方正仿宋_GBK" w:hAnsi="方正仿宋_GBK" w:eastAsia="方正仿宋_GBK" w:cs="方正仿宋_GBK"/>
          <w:color w:val="000000" w:themeColor="text1"/>
          <w:sz w:val="32"/>
          <w:szCs w:val="32"/>
          <w:shd w:val="clear" w:color="auto" w:fill="FFFFFF"/>
        </w:rPr>
        <w:t>万元。费用支出</w:t>
      </w:r>
      <w:r>
        <w:rPr>
          <w:rFonts w:hint="default" w:ascii="Times New Roman" w:hAnsi="Times New Roman" w:eastAsia="方正仿宋_GBK"/>
          <w:color w:val="000000" w:themeColor="text1"/>
          <w:sz w:val="32"/>
          <w:szCs w:val="32"/>
          <w:shd w:val="clear" w:color="auto" w:fill="FFFFFF"/>
        </w:rPr>
        <w:t>较年初预算数无增减</w:t>
      </w:r>
      <w:r>
        <w:rPr>
          <w:rFonts w:ascii="方正仿宋_GBK" w:hAnsi="方正仿宋_GBK" w:eastAsia="方正仿宋_GBK" w:cs="方正仿宋_GBK"/>
          <w:color w:val="000000" w:themeColor="text1"/>
          <w:sz w:val="32"/>
          <w:szCs w:val="32"/>
          <w:shd w:val="clear" w:color="auto" w:fill="FFFFFF"/>
        </w:rPr>
        <w:t>，主要原因是</w:t>
      </w:r>
      <w:bookmarkStart w:id="5" w:name="OLE_LINK2"/>
      <w:r>
        <w:rPr>
          <w:rFonts w:ascii="方正仿宋_GBK" w:hAnsi="方正仿宋_GBK" w:eastAsia="方正仿宋_GBK" w:cs="方正仿宋_GBK"/>
          <w:i w:val="0"/>
          <w:iCs w:val="0"/>
          <w:caps w:val="0"/>
          <w:color w:val="000000" w:themeColor="text1"/>
          <w:spacing w:val="0"/>
          <w:sz w:val="32"/>
          <w:szCs w:val="32"/>
          <w:shd w:val="clear" w:fill="FFFFFF"/>
        </w:rPr>
        <w:t>本单位</w:t>
      </w:r>
      <w:r>
        <w:rPr>
          <w:rFonts w:hint="default" w:ascii="Times New Roman" w:hAnsi="Times New Roman" w:eastAsia="方正仿宋_GBK" w:cs="Times New Roman"/>
          <w:i w:val="0"/>
          <w:iCs w:val="0"/>
          <w:caps w:val="0"/>
          <w:color w:val="000000" w:themeColor="text1"/>
          <w:spacing w:val="0"/>
          <w:sz w:val="32"/>
          <w:szCs w:val="32"/>
          <w:shd w:val="clear" w:fill="FFFFFF"/>
        </w:rPr>
        <w:t>202</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rPr>
        <w:t>4</w:t>
      </w:r>
      <w:r>
        <w:rPr>
          <w:rFonts w:ascii="方正仿宋_GBK" w:hAnsi="方正仿宋_GBK" w:eastAsia="方正仿宋_GBK" w:cs="方正仿宋_GBK"/>
          <w:i w:val="0"/>
          <w:iCs w:val="0"/>
          <w:caps w:val="0"/>
          <w:color w:val="000000" w:themeColor="text1"/>
          <w:spacing w:val="0"/>
          <w:sz w:val="32"/>
          <w:szCs w:val="32"/>
          <w:shd w:val="clear" w:fill="FFFFFF"/>
        </w:rPr>
        <w:t>年度未发生公务车购置支出。</w:t>
      </w:r>
      <w:bookmarkEnd w:id="5"/>
      <w:r>
        <w:rPr>
          <w:rFonts w:hint="default" w:ascii="Times New Roman" w:hAnsi="Times New Roman" w:eastAsia="方正仿宋_GBK"/>
          <w:color w:val="000000" w:themeColor="text1"/>
          <w:sz w:val="32"/>
          <w:szCs w:val="32"/>
          <w:shd w:val="clear" w:color="auto" w:fill="FFFFFF"/>
        </w:rPr>
        <w:t>较上年支出数无增减</w:t>
      </w:r>
      <w:r>
        <w:rPr>
          <w:rFonts w:ascii="方正仿宋_GBK" w:hAnsi="方正仿宋_GBK" w:eastAsia="方正仿宋_GBK" w:cs="方正仿宋_GBK"/>
          <w:color w:val="000000" w:themeColor="text1"/>
          <w:sz w:val="32"/>
          <w:szCs w:val="32"/>
          <w:shd w:val="clear" w:color="auto" w:fill="FFFFFF"/>
        </w:rPr>
        <w:t>，主要原因是</w:t>
      </w:r>
      <w:r>
        <w:rPr>
          <w:rFonts w:ascii="方正仿宋_GBK" w:hAnsi="方正仿宋_GBK" w:eastAsia="方正仿宋_GBK" w:cs="方正仿宋_GBK"/>
          <w:i w:val="0"/>
          <w:iCs w:val="0"/>
          <w:caps w:val="0"/>
          <w:color w:val="000000" w:themeColor="text1"/>
          <w:spacing w:val="0"/>
          <w:sz w:val="32"/>
          <w:szCs w:val="32"/>
          <w:shd w:val="clear" w:fill="FFFFFF"/>
        </w:rPr>
        <w:t>本单位</w:t>
      </w:r>
      <w:r>
        <w:rPr>
          <w:rFonts w:hint="default" w:ascii="Times New Roman" w:hAnsi="Times New Roman" w:eastAsia="方正仿宋_GBK" w:cs="Times New Roman"/>
          <w:i w:val="0"/>
          <w:iCs w:val="0"/>
          <w:caps w:val="0"/>
          <w:color w:val="000000" w:themeColor="text1"/>
          <w:spacing w:val="0"/>
          <w:sz w:val="32"/>
          <w:szCs w:val="32"/>
          <w:shd w:val="clear" w:fill="FFFFFF"/>
        </w:rPr>
        <w:t>202</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rPr>
        <w:t>4</w:t>
      </w:r>
      <w:r>
        <w:rPr>
          <w:rFonts w:ascii="方正仿宋_GBK" w:hAnsi="方正仿宋_GBK" w:eastAsia="方正仿宋_GBK" w:cs="方正仿宋_GBK"/>
          <w:i w:val="0"/>
          <w:iCs w:val="0"/>
          <w:caps w:val="0"/>
          <w:color w:val="000000" w:themeColor="text1"/>
          <w:spacing w:val="0"/>
          <w:sz w:val="32"/>
          <w:szCs w:val="32"/>
          <w:shd w:val="clear" w:fill="FFFFFF"/>
        </w:rPr>
        <w:t>年度未发生公务车购置支出。</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公务</w:t>
      </w:r>
      <w:r>
        <w:rPr>
          <w:rFonts w:hint="eastAsia" w:ascii="方正仿宋_GBK" w:hAnsi="方正仿宋_GBK" w:eastAsia="方正仿宋_GBK" w:cs="方正仿宋_GBK"/>
          <w:color w:val="000000" w:themeColor="text1"/>
          <w:sz w:val="32"/>
          <w:szCs w:val="32"/>
          <w:shd w:val="clear" w:color="auto" w:fill="FFFFFF"/>
          <w:lang w:eastAsia="zh-CN"/>
        </w:rPr>
        <w:t>用</w:t>
      </w:r>
      <w:r>
        <w:rPr>
          <w:rFonts w:ascii="方正仿宋_GBK" w:hAnsi="方正仿宋_GBK" w:eastAsia="方正仿宋_GBK" w:cs="方正仿宋_GBK"/>
          <w:color w:val="000000" w:themeColor="text1"/>
          <w:sz w:val="32"/>
          <w:szCs w:val="32"/>
          <w:shd w:val="clear" w:color="auto" w:fill="FFFFFF"/>
        </w:rPr>
        <w:t>车运行维护费</w:t>
      </w:r>
      <w:r>
        <w:rPr>
          <w:rFonts w:hint="default" w:ascii="Times New Roman" w:hAnsi="Times New Roman" w:eastAsia="方正仿宋_GBK"/>
          <w:color w:val="000000" w:themeColor="text1"/>
          <w:sz w:val="32"/>
          <w:szCs w:val="32"/>
          <w:shd w:val="clear" w:color="auto" w:fill="FFFFFF"/>
        </w:rPr>
        <w:t>11.50</w:t>
      </w:r>
      <w:r>
        <w:rPr>
          <w:rFonts w:ascii="方正仿宋_GBK" w:hAnsi="方正仿宋_GBK" w:eastAsia="方正仿宋_GBK" w:cs="方正仿宋_GBK"/>
          <w:color w:val="000000" w:themeColor="text1"/>
          <w:sz w:val="32"/>
          <w:szCs w:val="32"/>
          <w:shd w:val="clear" w:color="auto" w:fill="FFFFFF"/>
        </w:rPr>
        <w:t>万元，主要用于</w:t>
      </w:r>
      <w:r>
        <w:rPr>
          <w:rFonts w:ascii="方正仿宋_GBK" w:hAnsi="方正仿宋_GBK" w:eastAsia="方正仿宋_GBK" w:cs="方正仿宋_GBK"/>
          <w:i w:val="0"/>
          <w:iCs w:val="0"/>
          <w:caps w:val="0"/>
          <w:color w:val="000000" w:themeColor="text1"/>
          <w:spacing w:val="0"/>
          <w:sz w:val="32"/>
          <w:szCs w:val="32"/>
          <w:shd w:val="clear" w:fill="FFFFFF"/>
        </w:rPr>
        <w:t>因公出行、项目检查等工作所需车辆的燃料费、维修费、过桥过路费、保险费等。</w:t>
      </w:r>
      <w:r>
        <w:rPr>
          <w:rFonts w:ascii="方正仿宋_GBK" w:hAnsi="方正仿宋_GBK" w:eastAsia="方正仿宋_GBK" w:cs="方正仿宋_GBK"/>
          <w:color w:val="000000" w:themeColor="text1"/>
          <w:sz w:val="32"/>
          <w:szCs w:val="32"/>
          <w:shd w:val="clear" w:color="auto" w:fill="FFFFFF"/>
        </w:rPr>
        <w:t>费用支出</w:t>
      </w:r>
      <w:r>
        <w:rPr>
          <w:rFonts w:hint="default" w:ascii="Times New Roman" w:hAnsi="Times New Roman" w:eastAsia="方正仿宋_GBK"/>
          <w:color w:val="000000" w:themeColor="text1"/>
          <w:sz w:val="32"/>
          <w:szCs w:val="32"/>
          <w:shd w:val="clear" w:color="auto" w:fill="FFFFFF"/>
        </w:rPr>
        <w:t>较年初预算数减少1.60万元，下降12.2%</w:t>
      </w:r>
      <w:r>
        <w:rPr>
          <w:rFonts w:ascii="方正仿宋_GBK" w:hAnsi="方正仿宋_GBK" w:eastAsia="方正仿宋_GBK" w:cs="方正仿宋_GBK"/>
          <w:color w:val="000000" w:themeColor="text1"/>
          <w:sz w:val="32"/>
          <w:szCs w:val="32"/>
          <w:shd w:val="clear" w:color="auto" w:fill="FFFFFF"/>
        </w:rPr>
        <w:t>，主要原因是</w:t>
      </w:r>
      <w:bookmarkStart w:id="6" w:name="OLE_LINK3"/>
      <w:r>
        <w:rPr>
          <w:rFonts w:ascii="方正仿宋_GBK" w:hAnsi="方正仿宋_GBK" w:eastAsia="方正仿宋_GBK" w:cs="方正仿宋_GBK"/>
          <w:i w:val="0"/>
          <w:iCs w:val="0"/>
          <w:caps w:val="0"/>
          <w:color w:val="000000" w:themeColor="text1"/>
          <w:spacing w:val="0"/>
          <w:sz w:val="32"/>
          <w:szCs w:val="32"/>
          <w:shd w:val="clear" w:fill="FFFFFF"/>
        </w:rPr>
        <w:t>创建节约型政府，压缩公车运行维护费开支。</w:t>
      </w:r>
      <w:bookmarkEnd w:id="6"/>
      <w:r>
        <w:rPr>
          <w:rFonts w:hint="default" w:ascii="Times New Roman" w:hAnsi="Times New Roman" w:eastAsia="方正仿宋_GBK"/>
          <w:color w:val="000000" w:themeColor="text1"/>
          <w:sz w:val="32"/>
          <w:szCs w:val="32"/>
          <w:shd w:val="clear" w:color="auto" w:fill="FFFFFF"/>
        </w:rPr>
        <w:t>较上年支出数减少0.04万元，下降0.4%</w:t>
      </w:r>
      <w:r>
        <w:rPr>
          <w:rFonts w:ascii="方正仿宋_GBK" w:hAnsi="方正仿宋_GBK" w:eastAsia="方正仿宋_GBK" w:cs="方正仿宋_GBK"/>
          <w:color w:val="000000" w:themeColor="text1"/>
          <w:sz w:val="32"/>
          <w:szCs w:val="32"/>
          <w:shd w:val="clear" w:color="auto" w:fill="FFFFFF"/>
        </w:rPr>
        <w:t>，主要原因是</w:t>
      </w:r>
      <w:r>
        <w:rPr>
          <w:rFonts w:ascii="方正仿宋_GBK" w:hAnsi="方正仿宋_GBK" w:eastAsia="方正仿宋_GBK" w:cs="方正仿宋_GBK"/>
          <w:i w:val="0"/>
          <w:iCs w:val="0"/>
          <w:caps w:val="0"/>
          <w:color w:val="000000" w:themeColor="text1"/>
          <w:spacing w:val="0"/>
          <w:sz w:val="32"/>
          <w:szCs w:val="32"/>
          <w:shd w:val="clear" w:fill="FFFFFF"/>
        </w:rPr>
        <w:t>创建节约型政府，压缩公车运行维护费开支。</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rPr>
      </w:pPr>
      <w:bookmarkStart w:id="7" w:name="OLE_LINK4"/>
      <w:r>
        <w:rPr>
          <w:rFonts w:ascii="方正仿宋_GBK" w:hAnsi="方正仿宋_GBK" w:eastAsia="方正仿宋_GBK" w:cs="方正仿宋_GBK"/>
          <w:color w:val="000000" w:themeColor="text1"/>
          <w:sz w:val="32"/>
          <w:szCs w:val="32"/>
          <w:shd w:val="clear" w:color="auto" w:fill="FFFFFF"/>
        </w:rPr>
        <w:t>公务接待费</w:t>
      </w:r>
      <w:r>
        <w:rPr>
          <w:rFonts w:hint="default" w:ascii="Times New Roman" w:hAnsi="Times New Roman" w:eastAsia="方正仿宋_GBK"/>
          <w:color w:val="000000" w:themeColor="text1"/>
          <w:sz w:val="32"/>
          <w:szCs w:val="32"/>
          <w:shd w:val="clear" w:color="auto" w:fill="FFFFFF"/>
        </w:rPr>
        <w:t>3.90</w:t>
      </w:r>
      <w:r>
        <w:rPr>
          <w:rFonts w:ascii="方正仿宋_GBK" w:hAnsi="方正仿宋_GBK" w:eastAsia="方正仿宋_GBK" w:cs="方正仿宋_GBK"/>
          <w:color w:val="000000" w:themeColor="text1"/>
          <w:sz w:val="32"/>
          <w:szCs w:val="32"/>
          <w:shd w:val="clear" w:color="auto" w:fill="FFFFFF"/>
        </w:rPr>
        <w:t>万元，主要用于接待</w:t>
      </w:r>
      <w:r>
        <w:rPr>
          <w:rFonts w:ascii="方正仿宋_GBK" w:hAnsi="方正仿宋_GBK" w:eastAsia="方正仿宋_GBK" w:cs="方正仿宋_GBK"/>
          <w:i w:val="0"/>
          <w:iCs w:val="0"/>
          <w:caps w:val="0"/>
          <w:color w:val="000000" w:themeColor="text1"/>
          <w:spacing w:val="0"/>
          <w:sz w:val="32"/>
          <w:szCs w:val="32"/>
          <w:shd w:val="clear" w:fill="FFFFFF"/>
        </w:rPr>
        <w:t>相关部门检查指导工作发生的接待支出。</w:t>
      </w:r>
      <w:r>
        <w:rPr>
          <w:rFonts w:ascii="方正仿宋_GBK" w:hAnsi="方正仿宋_GBK" w:eastAsia="方正仿宋_GBK" w:cs="方正仿宋_GBK"/>
          <w:color w:val="000000" w:themeColor="text1"/>
          <w:sz w:val="32"/>
          <w:szCs w:val="32"/>
          <w:shd w:val="clear" w:color="auto" w:fill="FFFFFF"/>
        </w:rPr>
        <w:t>费用支出</w:t>
      </w:r>
      <w:r>
        <w:rPr>
          <w:rFonts w:hint="default" w:ascii="Times New Roman" w:hAnsi="Times New Roman" w:eastAsia="方正仿宋_GBK"/>
          <w:color w:val="000000" w:themeColor="text1"/>
          <w:sz w:val="32"/>
          <w:szCs w:val="32"/>
          <w:shd w:val="clear" w:color="auto" w:fill="FFFFFF"/>
        </w:rPr>
        <w:t>较年初预算数增加2.10万元，增长116.7%</w:t>
      </w:r>
      <w:r>
        <w:rPr>
          <w:rFonts w:ascii="方正仿宋_GBK" w:hAnsi="方正仿宋_GBK" w:eastAsia="方正仿宋_GBK" w:cs="方正仿宋_GBK"/>
          <w:color w:val="000000" w:themeColor="text1"/>
          <w:sz w:val="32"/>
          <w:szCs w:val="32"/>
          <w:shd w:val="clear" w:color="auto" w:fill="FFFFFF"/>
        </w:rPr>
        <w:t>，主要原因是</w:t>
      </w:r>
      <w:bookmarkStart w:id="8" w:name="OLE_LINK7"/>
      <w:r>
        <w:rPr>
          <w:rFonts w:ascii="方正仿宋_GBK" w:hAnsi="方正仿宋_GBK" w:eastAsia="方正仿宋_GBK" w:cs="方正仿宋_GBK"/>
          <w:color w:val="000000" w:themeColor="text1"/>
          <w:sz w:val="32"/>
          <w:szCs w:val="32"/>
          <w:shd w:val="clear" w:color="auto" w:fill="FFFFFF"/>
        </w:rPr>
        <w:t>年初按常规工作安排预算接待费，年度执行中上级新增专项检查指导任务、跨部门联合检查频次超出预期</w:t>
      </w:r>
      <w:r>
        <w:rPr>
          <w:rFonts w:hint="eastAsia" w:ascii="方正仿宋_GBK" w:hAnsi="方正仿宋_GBK" w:eastAsia="方正仿宋_GBK" w:cs="方正仿宋_GBK"/>
          <w:color w:val="000000" w:themeColor="text1"/>
          <w:sz w:val="32"/>
          <w:szCs w:val="32"/>
          <w:shd w:val="clear" w:color="auto" w:fill="FFFFFF"/>
          <w:lang w:eastAsia="zh-CN"/>
        </w:rPr>
        <w:t>。</w:t>
      </w:r>
      <w:bookmarkEnd w:id="7"/>
      <w:bookmarkEnd w:id="8"/>
      <w:r>
        <w:rPr>
          <w:rFonts w:hint="default" w:ascii="Times New Roman" w:hAnsi="Times New Roman" w:eastAsia="方正仿宋_GBK"/>
          <w:color w:val="000000" w:themeColor="text1"/>
          <w:sz w:val="32"/>
          <w:szCs w:val="32"/>
          <w:shd w:val="clear" w:color="auto" w:fill="FFFFFF"/>
        </w:rPr>
        <w:t>较上年支出数减少0.01万元，下降0.3%</w:t>
      </w:r>
      <w:r>
        <w:rPr>
          <w:rFonts w:ascii="方正仿宋_GBK" w:hAnsi="方正仿宋_GBK" w:eastAsia="方正仿宋_GBK" w:cs="方正仿宋_GBK"/>
          <w:color w:val="000000" w:themeColor="text1"/>
          <w:sz w:val="32"/>
          <w:szCs w:val="32"/>
          <w:shd w:val="clear" w:color="auto" w:fill="FFFFFF"/>
        </w:rPr>
        <w:t>，主要原因是</w:t>
      </w:r>
      <w:r>
        <w:rPr>
          <w:rFonts w:ascii="方正仿宋_GBK" w:hAnsi="方正仿宋_GBK" w:eastAsia="方正仿宋_GBK" w:cs="方正仿宋_GBK"/>
          <w:i w:val="0"/>
          <w:iCs w:val="0"/>
          <w:caps w:val="0"/>
          <w:color w:val="000000" w:themeColor="text1"/>
          <w:spacing w:val="0"/>
          <w:sz w:val="32"/>
          <w:szCs w:val="32"/>
          <w:shd w:val="clear" w:fill="FFFFFF"/>
        </w:rPr>
        <w:t>倡导政府过紧日子，强化公务接待支出管理，严格遵守公务接待开支范围和开支标准，严格控制陪餐人数。</w:t>
      </w:r>
    </w:p>
    <w:p>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（三）“三公”经费实物量情况</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rPr>
      </w:pP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年度本</w:t>
      </w:r>
      <w:r>
        <w:rPr>
          <w:rFonts w:hint="eastAsia" w:ascii="方正仿宋_GBK" w:hAnsi="方正仿宋_GBK" w:eastAsia="方正仿宋_GBK" w:cs="方正仿宋_GBK"/>
          <w:color w:val="000000" w:themeColor="text1"/>
          <w:sz w:val="32"/>
          <w:szCs w:val="32"/>
          <w:shd w:val="clear" w:color="auto" w:fill="FFFFFF"/>
          <w:lang w:eastAsia="zh-CN"/>
        </w:rPr>
        <w:t>单位</w:t>
      </w:r>
      <w:r>
        <w:rPr>
          <w:rFonts w:ascii="方正仿宋_GBK" w:hAnsi="方正仿宋_GBK" w:eastAsia="方正仿宋_GBK" w:cs="方正仿宋_GBK"/>
          <w:color w:val="000000" w:themeColor="text1"/>
          <w:sz w:val="32"/>
          <w:szCs w:val="32"/>
          <w:shd w:val="clear" w:color="auto" w:fill="FFFFFF"/>
        </w:rPr>
        <w:t>因公出国（境）共计</w:t>
      </w:r>
      <w:r>
        <w:rPr>
          <w:rFonts w:hint="default" w:ascii="Times New Roman" w:hAnsi="Times New Roman" w:eastAsia="方正仿宋_GBK"/>
          <w:color w:val="000000" w:themeColor="text1"/>
          <w:sz w:val="32"/>
          <w:szCs w:val="32"/>
          <w:shd w:val="clear" w:color="auto" w:fill="FFFFFF"/>
        </w:rPr>
        <w:t>0</w:t>
      </w:r>
      <w:r>
        <w:rPr>
          <w:rFonts w:ascii="方正仿宋_GBK" w:hAnsi="方正仿宋_GBK" w:eastAsia="方正仿宋_GBK" w:cs="方正仿宋_GBK"/>
          <w:color w:val="000000" w:themeColor="text1"/>
          <w:sz w:val="32"/>
          <w:szCs w:val="32"/>
          <w:shd w:val="clear" w:color="auto" w:fill="FFFFFF"/>
        </w:rPr>
        <w:t>个团组，</w:t>
      </w:r>
      <w:r>
        <w:rPr>
          <w:rFonts w:hint="default" w:ascii="Times New Roman" w:hAnsi="Times New Roman" w:eastAsia="方正仿宋_GBK"/>
          <w:color w:val="000000" w:themeColor="text1"/>
          <w:sz w:val="32"/>
          <w:szCs w:val="32"/>
          <w:shd w:val="clear" w:color="auto" w:fill="FFFFFF"/>
        </w:rPr>
        <w:t>0</w:t>
      </w:r>
      <w:r>
        <w:rPr>
          <w:rFonts w:ascii="方正仿宋_GBK" w:hAnsi="方正仿宋_GBK" w:eastAsia="方正仿宋_GBK" w:cs="方正仿宋_GBK"/>
          <w:color w:val="000000" w:themeColor="text1"/>
          <w:sz w:val="32"/>
          <w:szCs w:val="32"/>
          <w:shd w:val="clear" w:color="auto" w:fill="FFFFFF"/>
        </w:rPr>
        <w:t>人；公务用车购置</w:t>
      </w:r>
      <w:r>
        <w:rPr>
          <w:rFonts w:hint="default" w:ascii="Times New Roman" w:hAnsi="Times New Roman" w:eastAsia="方正仿宋_GBK"/>
          <w:color w:val="000000" w:themeColor="text1"/>
          <w:sz w:val="32"/>
          <w:szCs w:val="32"/>
          <w:shd w:val="clear" w:color="auto" w:fill="FFFFFF"/>
        </w:rPr>
        <w:t>0</w:t>
      </w:r>
      <w:r>
        <w:rPr>
          <w:rFonts w:ascii="方正仿宋_GBK" w:hAnsi="方正仿宋_GBK" w:eastAsia="方正仿宋_GBK" w:cs="方正仿宋_GBK"/>
          <w:color w:val="000000" w:themeColor="text1"/>
          <w:sz w:val="32"/>
          <w:szCs w:val="32"/>
          <w:shd w:val="clear" w:color="auto" w:fill="FFFFFF"/>
        </w:rPr>
        <w:t>辆，公务车保有量为</w:t>
      </w:r>
      <w:r>
        <w:rPr>
          <w:rFonts w:hint="default" w:ascii="Times New Roman" w:hAnsi="Times New Roman" w:eastAsia="方正仿宋_GBK"/>
          <w:color w:val="000000" w:themeColor="text1"/>
          <w:sz w:val="32"/>
          <w:szCs w:val="32"/>
          <w:shd w:val="clear" w:color="auto" w:fill="FFFFFF"/>
        </w:rPr>
        <w:t>2</w:t>
      </w:r>
      <w:r>
        <w:rPr>
          <w:rFonts w:ascii="方正仿宋_GBK" w:hAnsi="方正仿宋_GBK" w:eastAsia="方正仿宋_GBK" w:cs="方正仿宋_GBK"/>
          <w:color w:val="000000" w:themeColor="text1"/>
          <w:sz w:val="32"/>
          <w:szCs w:val="32"/>
          <w:shd w:val="clear" w:color="auto" w:fill="FFFFFF"/>
        </w:rPr>
        <w:t>辆；国内公务接待</w:t>
      </w:r>
      <w:r>
        <w:rPr>
          <w:rFonts w:hint="default" w:ascii="Times New Roman" w:hAnsi="Times New Roman" w:eastAsia="方正仿宋_GBK"/>
          <w:color w:val="000000" w:themeColor="text1"/>
          <w:sz w:val="32"/>
          <w:szCs w:val="32"/>
          <w:shd w:val="clear" w:color="auto" w:fill="FFFFFF"/>
        </w:rPr>
        <w:t>128</w:t>
      </w:r>
      <w:r>
        <w:rPr>
          <w:rFonts w:ascii="方正仿宋_GBK" w:hAnsi="方正仿宋_GBK" w:eastAsia="方正仿宋_GBK" w:cs="方正仿宋_GBK"/>
          <w:color w:val="000000" w:themeColor="text1"/>
          <w:sz w:val="32"/>
          <w:szCs w:val="32"/>
          <w:shd w:val="clear" w:color="auto" w:fill="FFFFFF"/>
        </w:rPr>
        <w:t>批次</w:t>
      </w:r>
      <w:r>
        <w:rPr>
          <w:rFonts w:hint="default" w:ascii="Times New Roman" w:hAnsi="Times New Roman" w:eastAsia="方正仿宋_GBK"/>
          <w:color w:val="000000" w:themeColor="text1"/>
          <w:sz w:val="32"/>
          <w:szCs w:val="32"/>
          <w:shd w:val="clear" w:color="auto" w:fill="FFFFFF"/>
        </w:rPr>
        <w:t>768</w:t>
      </w:r>
      <w:r>
        <w:rPr>
          <w:rFonts w:ascii="方正仿宋_GBK" w:hAnsi="方正仿宋_GBK" w:eastAsia="方正仿宋_GBK" w:cs="方正仿宋_GBK"/>
          <w:color w:val="000000" w:themeColor="text1"/>
          <w:sz w:val="32"/>
          <w:szCs w:val="32"/>
          <w:shd w:val="clear" w:color="auto" w:fill="FFFFFF"/>
        </w:rPr>
        <w:t>人，其中：国内外事接待</w:t>
      </w:r>
      <w:r>
        <w:rPr>
          <w:rFonts w:hint="default" w:ascii="Times New Roman" w:hAnsi="Times New Roman" w:eastAsia="方正仿宋_GBK"/>
          <w:color w:val="000000" w:themeColor="text1"/>
          <w:sz w:val="32"/>
          <w:szCs w:val="32"/>
          <w:shd w:val="clear" w:color="auto" w:fill="FFFFFF"/>
        </w:rPr>
        <w:t>0</w:t>
      </w:r>
      <w:r>
        <w:rPr>
          <w:rFonts w:ascii="方正仿宋_GBK" w:hAnsi="方正仿宋_GBK" w:eastAsia="方正仿宋_GBK" w:cs="方正仿宋_GBK"/>
          <w:color w:val="000000" w:themeColor="text1"/>
          <w:sz w:val="32"/>
          <w:szCs w:val="32"/>
          <w:shd w:val="clear" w:color="auto" w:fill="FFFFFF"/>
        </w:rPr>
        <w:t>批次，</w:t>
      </w:r>
      <w:r>
        <w:rPr>
          <w:rFonts w:hint="default" w:ascii="Times New Roman" w:hAnsi="Times New Roman" w:eastAsia="方正仿宋_GBK"/>
          <w:color w:val="000000" w:themeColor="text1"/>
          <w:sz w:val="32"/>
          <w:szCs w:val="32"/>
          <w:shd w:val="clear" w:color="auto" w:fill="FFFFFF"/>
        </w:rPr>
        <w:t>0</w:t>
      </w:r>
      <w:r>
        <w:rPr>
          <w:rFonts w:ascii="方正仿宋_GBK" w:hAnsi="方正仿宋_GBK" w:eastAsia="方正仿宋_GBK" w:cs="方正仿宋_GBK"/>
          <w:color w:val="000000" w:themeColor="text1"/>
          <w:sz w:val="32"/>
          <w:szCs w:val="32"/>
          <w:shd w:val="clear" w:color="auto" w:fill="FFFFFF"/>
        </w:rPr>
        <w:t>人；国（境）外公务接待</w:t>
      </w:r>
      <w:r>
        <w:rPr>
          <w:rFonts w:hint="default" w:ascii="Times New Roman" w:hAnsi="Times New Roman" w:eastAsia="方正仿宋_GBK"/>
          <w:color w:val="000000" w:themeColor="text1"/>
          <w:sz w:val="32"/>
          <w:szCs w:val="32"/>
          <w:shd w:val="clear" w:color="auto" w:fill="FFFFFF"/>
        </w:rPr>
        <w:t>0</w:t>
      </w:r>
      <w:r>
        <w:rPr>
          <w:rFonts w:ascii="方正仿宋_GBK" w:hAnsi="方正仿宋_GBK" w:eastAsia="方正仿宋_GBK" w:cs="方正仿宋_GBK"/>
          <w:color w:val="000000" w:themeColor="text1"/>
          <w:sz w:val="32"/>
          <w:szCs w:val="32"/>
          <w:shd w:val="clear" w:color="auto" w:fill="FFFFFF"/>
        </w:rPr>
        <w:t>批次，</w:t>
      </w:r>
      <w:r>
        <w:rPr>
          <w:rFonts w:hint="default" w:ascii="Times New Roman" w:hAnsi="Times New Roman" w:eastAsia="方正仿宋_GBK"/>
          <w:color w:val="000000" w:themeColor="text1"/>
          <w:sz w:val="32"/>
          <w:szCs w:val="32"/>
          <w:shd w:val="clear" w:color="auto" w:fill="FFFFFF"/>
        </w:rPr>
        <w:t>0</w:t>
      </w:r>
      <w:r>
        <w:rPr>
          <w:rFonts w:ascii="方正仿宋_GBK" w:hAnsi="方正仿宋_GBK" w:eastAsia="方正仿宋_GBK" w:cs="方正仿宋_GBK"/>
          <w:color w:val="000000" w:themeColor="text1"/>
          <w:sz w:val="32"/>
          <w:szCs w:val="32"/>
          <w:shd w:val="clear" w:color="auto" w:fill="FFFFFF"/>
        </w:rPr>
        <w:t>人。</w:t>
      </w: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年本</w:t>
      </w:r>
      <w:r>
        <w:rPr>
          <w:rFonts w:hint="eastAsia" w:ascii="方正仿宋_GBK" w:hAnsi="方正仿宋_GBK" w:eastAsia="方正仿宋_GBK" w:cs="方正仿宋_GBK"/>
          <w:color w:val="000000" w:themeColor="text1"/>
          <w:sz w:val="32"/>
          <w:szCs w:val="32"/>
          <w:shd w:val="clear" w:color="auto" w:fill="FFFFFF"/>
          <w:lang w:eastAsia="zh-CN"/>
        </w:rPr>
        <w:t>单位</w:t>
      </w:r>
      <w:r>
        <w:rPr>
          <w:rFonts w:ascii="方正仿宋_GBK" w:hAnsi="方正仿宋_GBK" w:eastAsia="方正仿宋_GBK" w:cs="方正仿宋_GBK"/>
          <w:color w:val="000000" w:themeColor="text1"/>
          <w:sz w:val="32"/>
          <w:szCs w:val="32"/>
          <w:shd w:val="clear" w:color="auto" w:fill="FFFFFF"/>
        </w:rPr>
        <w:t>人均接待费</w:t>
      </w:r>
      <w:r>
        <w:rPr>
          <w:rFonts w:hint="default" w:ascii="Times New Roman" w:hAnsi="Times New Roman" w:eastAsia="方正仿宋_GBK"/>
          <w:color w:val="000000" w:themeColor="text1"/>
          <w:sz w:val="32"/>
          <w:szCs w:val="32"/>
          <w:shd w:val="clear" w:color="auto" w:fill="FFFFFF"/>
        </w:rPr>
        <w:t>50.78</w:t>
      </w:r>
      <w:r>
        <w:rPr>
          <w:rFonts w:ascii="方正仿宋_GBK" w:hAnsi="方正仿宋_GBK" w:eastAsia="方正仿宋_GBK" w:cs="方正仿宋_GBK"/>
          <w:color w:val="000000" w:themeColor="text1"/>
          <w:sz w:val="32"/>
          <w:szCs w:val="32"/>
          <w:shd w:val="clear" w:color="auto" w:fill="FFFFFF"/>
        </w:rPr>
        <w:t>元，车均购置费</w:t>
      </w:r>
      <w:r>
        <w:rPr>
          <w:rFonts w:hint="default" w:ascii="Times New Roman" w:hAnsi="Times New Roman" w:eastAsia="方正仿宋_GBK"/>
          <w:color w:val="000000" w:themeColor="text1"/>
          <w:sz w:val="32"/>
          <w:szCs w:val="32"/>
          <w:shd w:val="clear" w:color="auto" w:fill="FFFFFF"/>
        </w:rPr>
        <w:t>0</w:t>
      </w:r>
      <w:r>
        <w:rPr>
          <w:rFonts w:ascii="方正仿宋_GBK" w:hAnsi="方正仿宋_GBK" w:eastAsia="方正仿宋_GBK" w:cs="方正仿宋_GBK"/>
          <w:color w:val="000000" w:themeColor="text1"/>
          <w:sz w:val="32"/>
          <w:szCs w:val="32"/>
          <w:shd w:val="clear" w:color="auto" w:fill="FFFFFF"/>
        </w:rPr>
        <w:t>万元，车均维护费</w:t>
      </w:r>
      <w:r>
        <w:rPr>
          <w:rFonts w:hint="default" w:ascii="Times New Roman" w:hAnsi="Times New Roman" w:eastAsia="方正仿宋_GBK"/>
          <w:color w:val="000000" w:themeColor="text1"/>
          <w:sz w:val="32"/>
          <w:szCs w:val="32"/>
          <w:shd w:val="clear" w:color="auto" w:fill="FFFFFF"/>
        </w:rPr>
        <w:t>5.75</w:t>
      </w:r>
      <w:r>
        <w:rPr>
          <w:rFonts w:ascii="方正仿宋_GBK" w:hAnsi="方正仿宋_GBK" w:eastAsia="方正仿宋_GBK" w:cs="方正仿宋_GBK"/>
          <w:color w:val="000000" w:themeColor="text1"/>
          <w:sz w:val="32"/>
          <w:szCs w:val="32"/>
          <w:shd w:val="clear" w:color="auto" w:fill="FFFFFF"/>
        </w:rPr>
        <w:t>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color w:val="000000" w:themeColor="text1"/>
          <w:sz w:val="32"/>
          <w:szCs w:val="32"/>
          <w:shd w:val="clear" w:color="auto" w:fill="FFFFFF"/>
        </w:rPr>
      </w:pPr>
      <w:r>
        <w:rPr>
          <w:rStyle w:val="13"/>
          <w:rFonts w:ascii="黑体" w:hAnsi="黑体" w:eastAsia="黑体" w:cs="黑体"/>
          <w:color w:val="000000" w:themeColor="text1"/>
          <w:sz w:val="32"/>
          <w:szCs w:val="32"/>
          <w:shd w:val="clear" w:color="auto" w:fill="FFFFFF"/>
        </w:rPr>
        <w:t>四、其他需要说明的事项</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color w:val="000000" w:themeColor="text1"/>
          <w:sz w:val="32"/>
          <w:szCs w:val="32"/>
          <w:shd w:val="clear" w:color="auto" w:fill="FFFFFF"/>
        </w:rPr>
      </w:pPr>
      <w:r>
        <w:rPr>
          <w:rFonts w:ascii="楷体" w:hAnsi="楷体" w:eastAsia="楷体" w:cs="楷体"/>
          <w:b/>
          <w:bCs/>
          <w:color w:val="000000" w:themeColor="text1"/>
          <w:sz w:val="32"/>
          <w:szCs w:val="32"/>
          <w:shd w:val="clear" w:color="auto" w:fill="FFFFFF"/>
        </w:rPr>
        <w:t>（一）财政拨款会议费、培训费和差旅费情况说明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highlight w:val="yellow"/>
        </w:rPr>
      </w:pPr>
      <w:bookmarkStart w:id="9" w:name="OLE_LINK5"/>
      <w:r>
        <w:rPr>
          <w:rFonts w:ascii="方正仿宋_GBK" w:hAnsi="方正仿宋_GBK" w:eastAsia="方正仿宋_GBK" w:cs="方正仿宋_GBK"/>
          <w:color w:val="000000" w:themeColor="text1"/>
          <w:sz w:val="32"/>
          <w:szCs w:val="32"/>
          <w:shd w:val="clear" w:color="auto" w:fill="FFFFFF"/>
        </w:rPr>
        <w:t>本年度会议费支出</w:t>
      </w:r>
      <w:r>
        <w:rPr>
          <w:rFonts w:hint="default" w:ascii="Times New Roman" w:hAnsi="Times New Roman" w:eastAsia="方正仿宋_GBK"/>
          <w:color w:val="000000" w:themeColor="text1"/>
          <w:sz w:val="32"/>
          <w:szCs w:val="32"/>
          <w:shd w:val="clear" w:color="auto" w:fill="FFFFFF"/>
        </w:rPr>
        <w:t>1.90</w:t>
      </w:r>
      <w:r>
        <w:rPr>
          <w:rFonts w:ascii="方正仿宋_GBK" w:hAnsi="方正仿宋_GBK" w:eastAsia="方正仿宋_GBK" w:cs="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与2023年度相比，减少0.01万元，下降0.5%</w:t>
      </w:r>
      <w:r>
        <w:rPr>
          <w:rFonts w:ascii="方正仿宋_GBK" w:hAnsi="方正仿宋_GBK" w:eastAsia="方正仿宋_GBK" w:cs="方正仿宋_GBK"/>
          <w:color w:val="000000" w:themeColor="text1"/>
          <w:sz w:val="32"/>
          <w:szCs w:val="32"/>
          <w:shd w:val="clear" w:color="auto" w:fill="FFFFFF"/>
        </w:rPr>
        <w:t>，主要原因是</w:t>
      </w:r>
      <w:r>
        <w:rPr>
          <w:rFonts w:hint="eastAsia" w:ascii="方正仿宋_GBK" w:hAnsi="方正仿宋_GBK" w:eastAsia="方正仿宋_GBK" w:cs="方正仿宋_GBK"/>
          <w:color w:val="000000" w:themeColor="text1"/>
          <w:sz w:val="32"/>
          <w:szCs w:val="32"/>
          <w:shd w:val="clear" w:color="auto" w:fill="FFFFFF"/>
        </w:rPr>
        <w:t>会议优先采用线上形式，减少线下会议场地、物资等小额开支，同时压缩非必要会议环节，实现轻微降支。</w:t>
      </w:r>
      <w:r>
        <w:rPr>
          <w:rFonts w:ascii="方正仿宋_GBK" w:hAnsi="方正仿宋_GBK" w:eastAsia="方正仿宋_GBK" w:cs="方正仿宋_GBK"/>
          <w:color w:val="000000" w:themeColor="text1"/>
          <w:sz w:val="32"/>
          <w:szCs w:val="32"/>
          <w:shd w:val="clear" w:color="auto" w:fill="FFFFFF"/>
        </w:rPr>
        <w:t>本年度培训费支出</w:t>
      </w:r>
      <w:r>
        <w:rPr>
          <w:rFonts w:hint="default" w:ascii="Times New Roman" w:hAnsi="Times New Roman" w:eastAsia="方正仿宋_GBK"/>
          <w:color w:val="000000" w:themeColor="text1"/>
          <w:sz w:val="32"/>
          <w:szCs w:val="32"/>
          <w:shd w:val="clear" w:color="auto" w:fill="FFFFFF"/>
        </w:rPr>
        <w:t>0.02</w:t>
      </w:r>
      <w:r>
        <w:rPr>
          <w:rFonts w:ascii="方正仿宋_GBK" w:hAnsi="方正仿宋_GBK" w:eastAsia="方正仿宋_GBK" w:cs="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与2023年度相比，无增减</w:t>
      </w:r>
      <w:r>
        <w:rPr>
          <w:rFonts w:ascii="方正仿宋_GBK" w:hAnsi="方正仿宋_GBK" w:eastAsia="方正仿宋_GBK" w:cs="方正仿宋_GBK"/>
          <w:color w:val="000000" w:themeColor="text1"/>
          <w:sz w:val="32"/>
          <w:szCs w:val="32"/>
          <w:shd w:val="clear" w:color="auto" w:fill="FFFFFF"/>
        </w:rPr>
        <w:t>，主要原因是</w:t>
      </w:r>
      <w:r>
        <w:rPr>
          <w:rFonts w:hint="eastAsia" w:ascii="方正仿宋_GBK" w:hAnsi="方正仿宋_GBK" w:eastAsia="方正仿宋_GBK" w:cs="方正仿宋_GBK"/>
          <w:color w:val="000000" w:themeColor="text1"/>
          <w:sz w:val="32"/>
          <w:szCs w:val="32"/>
          <w:shd w:val="clear" w:color="auto" w:fill="FFFFFF"/>
        </w:rPr>
        <w:t>本年度严格控制不必要培训经费支出。</w:t>
      </w:r>
      <w:r>
        <w:rPr>
          <w:rFonts w:ascii="方正仿宋_GBK" w:hAnsi="方正仿宋_GBK" w:eastAsia="方正仿宋_GBK" w:cs="方正仿宋_GBK"/>
          <w:color w:val="000000" w:themeColor="text1"/>
          <w:sz w:val="32"/>
          <w:szCs w:val="32"/>
          <w:shd w:val="clear" w:color="auto" w:fill="FFFFFF"/>
        </w:rPr>
        <w:t>本年度差旅费支出</w:t>
      </w:r>
      <w:r>
        <w:rPr>
          <w:rFonts w:hint="default" w:ascii="Times New Roman" w:hAnsi="Times New Roman" w:eastAsia="方正仿宋_GBK"/>
          <w:color w:val="000000" w:themeColor="text1"/>
          <w:sz w:val="32"/>
          <w:szCs w:val="32"/>
          <w:shd w:val="clear" w:color="auto" w:fill="FFFFFF"/>
        </w:rPr>
        <w:t>20.46</w:t>
      </w:r>
      <w:r>
        <w:rPr>
          <w:rFonts w:ascii="方正仿宋_GBK" w:hAnsi="方正仿宋_GBK" w:eastAsia="方正仿宋_GBK" w:cs="方正仿宋_GBK"/>
          <w:color w:val="000000" w:themeColor="text1"/>
          <w:sz w:val="32"/>
          <w:szCs w:val="32"/>
        </w:rPr>
        <w:t>万元，</w:t>
      </w:r>
      <w:r>
        <w:rPr>
          <w:rFonts w:hint="default" w:ascii="Times New Roman" w:hAnsi="Times New Roman" w:eastAsia="方正仿宋_GBK"/>
          <w:color w:val="000000" w:themeColor="text1"/>
          <w:sz w:val="32"/>
          <w:szCs w:val="32"/>
          <w:shd w:val="clear" w:color="auto" w:fill="FFFFFF"/>
        </w:rPr>
        <w:t>与2023年度相比，减少9.97万元，下降32.8%</w:t>
      </w:r>
      <w:r>
        <w:rPr>
          <w:rFonts w:ascii="方正仿宋_GBK" w:hAnsi="方正仿宋_GBK" w:eastAsia="方正仿宋_GBK" w:cs="方正仿宋_GBK"/>
          <w:color w:val="000000" w:themeColor="text1"/>
          <w:sz w:val="32"/>
          <w:szCs w:val="32"/>
          <w:shd w:val="clear" w:color="auto" w:fill="FFFFFF"/>
        </w:rPr>
        <w:t>，主要原因是</w:t>
      </w:r>
      <w:r>
        <w:rPr>
          <w:rFonts w:hint="eastAsia" w:ascii="方正仿宋_GBK" w:hAnsi="方正仿宋_GBK" w:eastAsia="方正仿宋_GBK" w:cs="方正仿宋_GBK"/>
          <w:color w:val="000000" w:themeColor="text1"/>
          <w:sz w:val="32"/>
          <w:szCs w:val="32"/>
          <w:shd w:val="clear" w:color="auto" w:fill="FFFFFF"/>
        </w:rPr>
        <w:t>优化异地工作安排，优先通过线上协调开展异地业务</w:t>
      </w:r>
      <w:r>
        <w:rPr>
          <w:rFonts w:hint="eastAsia" w:ascii="方正仿宋_GBK" w:hAnsi="方正仿宋_GBK" w:eastAsia="方正仿宋_GBK" w:cs="方正仿宋_GBK"/>
          <w:color w:val="000000" w:themeColor="text1"/>
          <w:sz w:val="32"/>
          <w:szCs w:val="32"/>
          <w:shd w:val="clear" w:color="auto" w:fill="FFFFFF"/>
          <w:lang w:eastAsia="zh-CN"/>
        </w:rPr>
        <w:t>，</w:t>
      </w:r>
      <w:r>
        <w:rPr>
          <w:rFonts w:hint="eastAsia" w:ascii="方正仿宋_GBK" w:hAnsi="方正仿宋_GBK" w:eastAsia="方正仿宋_GBK" w:cs="方正仿宋_GBK"/>
          <w:color w:val="000000" w:themeColor="text1"/>
          <w:sz w:val="32"/>
          <w:szCs w:val="32"/>
          <w:shd w:val="clear" w:color="auto" w:fill="FFFFFF"/>
        </w:rPr>
        <w:t>规范差旅审批，降低单次差旅成本。</w:t>
      </w:r>
    </w:p>
    <w:bookmarkEnd w:id="9"/>
    <w:p>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（二）机关运行经费情况说明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highlight w:val="yellow"/>
        </w:rPr>
      </w:pP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年度本</w:t>
      </w:r>
      <w:r>
        <w:rPr>
          <w:rFonts w:hint="eastAsia" w:ascii="方正仿宋_GBK" w:hAnsi="方正仿宋_GBK" w:eastAsia="方正仿宋_GBK" w:cs="方正仿宋_GBK"/>
          <w:color w:val="000000" w:themeColor="text1"/>
          <w:sz w:val="32"/>
          <w:szCs w:val="32"/>
          <w:shd w:val="clear" w:color="auto" w:fill="FFFFFF"/>
          <w:lang w:eastAsia="zh-CN"/>
        </w:rPr>
        <w:t>单位</w:t>
      </w:r>
      <w:r>
        <w:rPr>
          <w:rFonts w:ascii="方正仿宋_GBK" w:hAnsi="方正仿宋_GBK" w:eastAsia="方正仿宋_GBK" w:cs="方正仿宋_GBK"/>
          <w:color w:val="000000" w:themeColor="text1"/>
          <w:sz w:val="32"/>
          <w:szCs w:val="32"/>
          <w:shd w:val="clear" w:color="auto" w:fill="FFFFFF"/>
        </w:rPr>
        <w:t>机关运行经费支出</w:t>
      </w:r>
      <w:r>
        <w:rPr>
          <w:rFonts w:hint="default" w:ascii="Times New Roman" w:hAnsi="Times New Roman" w:eastAsia="方正仿宋_GBK"/>
          <w:color w:val="000000" w:themeColor="text1"/>
          <w:sz w:val="32"/>
          <w:szCs w:val="32"/>
          <w:shd w:val="clear" w:color="auto" w:fill="FFFFFF"/>
        </w:rPr>
        <w:t>66.21</w:t>
      </w:r>
      <w:r>
        <w:rPr>
          <w:rFonts w:ascii="方正仿宋_GBK" w:hAnsi="方正仿宋_GBK" w:eastAsia="方正仿宋_GBK" w:cs="方正仿宋_GBK"/>
          <w:color w:val="000000" w:themeColor="text1"/>
          <w:sz w:val="32"/>
          <w:szCs w:val="32"/>
          <w:shd w:val="clear" w:color="auto" w:fill="FFFFFF"/>
        </w:rPr>
        <w:t>万元，机关运行经费主要用于开支</w:t>
      </w:r>
      <w:r>
        <w:rPr>
          <w:rFonts w:ascii="方正仿宋_GBK" w:hAnsi="方正仿宋_GBK" w:eastAsia="方正仿宋_GBK" w:cs="方正仿宋_GBK"/>
          <w:i w:val="0"/>
          <w:iCs w:val="0"/>
          <w:caps w:val="0"/>
          <w:color w:val="000000" w:themeColor="text1"/>
          <w:spacing w:val="0"/>
          <w:sz w:val="32"/>
          <w:szCs w:val="32"/>
          <w:shd w:val="clear" w:fill="FFFFFF"/>
        </w:rPr>
        <w:t>办公费、印刷费、手续费、日常维护费、水电费、物管费、邮电费、差旅费、租赁费、公务用车运行维护等。</w:t>
      </w:r>
      <w:r>
        <w:rPr>
          <w:rFonts w:ascii="方正仿宋_GBK" w:hAnsi="方正仿宋_GBK" w:eastAsia="方正仿宋_GBK" w:cs="方正仿宋_GBK"/>
          <w:color w:val="000000" w:themeColor="text1"/>
          <w:sz w:val="32"/>
          <w:szCs w:val="32"/>
          <w:shd w:val="clear" w:color="auto" w:fill="FFFFFF"/>
        </w:rPr>
        <w:t>机关运行经费</w:t>
      </w:r>
      <w:r>
        <w:rPr>
          <w:rFonts w:hint="default" w:ascii="Times New Roman" w:hAnsi="Times New Roman" w:eastAsia="方正仿宋_GBK"/>
          <w:color w:val="000000" w:themeColor="text1"/>
          <w:sz w:val="32"/>
          <w:szCs w:val="32"/>
          <w:shd w:val="clear" w:color="auto" w:fill="FFFFFF"/>
        </w:rPr>
        <w:t>较上年支出数减少45.83万元，下降40.9%</w:t>
      </w:r>
      <w:r>
        <w:rPr>
          <w:rFonts w:ascii="方正仿宋_GBK" w:hAnsi="方正仿宋_GBK" w:eastAsia="方正仿宋_GBK" w:cs="方正仿宋_GBK"/>
          <w:color w:val="000000" w:themeColor="text1"/>
          <w:sz w:val="32"/>
          <w:szCs w:val="32"/>
          <w:shd w:val="clear" w:color="auto" w:fill="FFFFFF"/>
        </w:rPr>
        <w:t>，主要原因是</w:t>
      </w:r>
      <w:r>
        <w:rPr>
          <w:rFonts w:ascii="方正仿宋_GBK" w:hAnsi="方正仿宋_GBK" w:eastAsia="方正仿宋_GBK" w:cs="方正仿宋_GBK"/>
          <w:i w:val="0"/>
          <w:iCs w:val="0"/>
          <w:caps w:val="0"/>
          <w:color w:val="000000" w:themeColor="text1"/>
          <w:spacing w:val="0"/>
          <w:sz w:val="32"/>
          <w:szCs w:val="32"/>
          <w:shd w:val="clear" w:fill="FFFFFF"/>
        </w:rPr>
        <w:t>本年度厉行节约，倡导政府过紧日子，创建节约型政府。</w:t>
      </w:r>
    </w:p>
    <w:p>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（三）国有资产占用情况说明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截至</w:t>
      </w: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w:t>
      </w:r>
      <w:r>
        <w:rPr>
          <w:rFonts w:hint="default" w:ascii="Times New Roman" w:hAnsi="Times New Roman" w:eastAsia="方正仿宋_GBK"/>
          <w:color w:val="000000" w:themeColor="text1"/>
          <w:sz w:val="32"/>
          <w:szCs w:val="32"/>
          <w:shd w:val="clear" w:color="auto" w:fill="FFFFFF"/>
        </w:rPr>
        <w:t>12</w:t>
      </w:r>
      <w:r>
        <w:rPr>
          <w:rFonts w:ascii="方正仿宋_GBK" w:hAnsi="方正仿宋_GBK" w:eastAsia="方正仿宋_GBK" w:cs="方正仿宋_GBK"/>
          <w:color w:val="000000" w:themeColor="text1"/>
          <w:sz w:val="32"/>
          <w:szCs w:val="32"/>
          <w:shd w:val="clear" w:color="auto" w:fill="FFFFFF"/>
        </w:rPr>
        <w:t>月</w:t>
      </w:r>
      <w:r>
        <w:rPr>
          <w:rFonts w:hint="default" w:ascii="Times New Roman" w:hAnsi="Times New Roman" w:eastAsia="方正仿宋_GBK"/>
          <w:color w:val="000000" w:themeColor="text1"/>
          <w:sz w:val="32"/>
          <w:szCs w:val="32"/>
          <w:shd w:val="clear" w:color="auto" w:fill="FFFFFF"/>
        </w:rPr>
        <w:t>31</w:t>
      </w:r>
      <w:r>
        <w:rPr>
          <w:rFonts w:ascii="方正仿宋_GBK" w:hAnsi="方正仿宋_GBK" w:eastAsia="方正仿宋_GBK" w:cs="方正仿宋_GBK"/>
          <w:color w:val="000000" w:themeColor="text1"/>
          <w:sz w:val="32"/>
          <w:szCs w:val="32"/>
          <w:shd w:val="clear" w:color="auto" w:fill="FFFFFF"/>
        </w:rPr>
        <w:t>日，本</w:t>
      </w:r>
      <w:r>
        <w:rPr>
          <w:rFonts w:hint="eastAsia" w:ascii="方正仿宋_GBK" w:hAnsi="方正仿宋_GBK" w:eastAsia="方正仿宋_GBK" w:cs="方正仿宋_GBK"/>
          <w:color w:val="000000" w:themeColor="text1"/>
          <w:sz w:val="32"/>
          <w:szCs w:val="32"/>
          <w:shd w:val="clear" w:color="auto" w:fill="FFFFFF"/>
          <w:lang w:eastAsia="zh-CN"/>
        </w:rPr>
        <w:t>单位</w:t>
      </w:r>
      <w:r>
        <w:rPr>
          <w:rFonts w:ascii="方正仿宋_GBK" w:hAnsi="方正仿宋_GBK" w:eastAsia="方正仿宋_GBK" w:cs="方正仿宋_GBK"/>
          <w:color w:val="000000" w:themeColor="text1"/>
          <w:sz w:val="32"/>
          <w:szCs w:val="32"/>
          <w:shd w:val="clear" w:color="auto" w:fill="FFFFFF"/>
        </w:rPr>
        <w:t>共有车辆</w:t>
      </w:r>
      <w:r>
        <w:rPr>
          <w:rFonts w:hint="default" w:ascii="Times New Roman" w:hAnsi="Times New Roman" w:eastAsia="方正仿宋_GBK"/>
          <w:color w:val="000000" w:themeColor="text1"/>
          <w:sz w:val="32"/>
          <w:szCs w:val="32"/>
          <w:shd w:val="clear" w:color="auto" w:fill="FFFFFF"/>
        </w:rPr>
        <w:t>2</w:t>
      </w:r>
      <w:r>
        <w:rPr>
          <w:rFonts w:ascii="方正仿宋_GBK" w:hAnsi="方正仿宋_GBK" w:eastAsia="方正仿宋_GBK" w:cs="方正仿宋_GBK"/>
          <w:color w:val="000000" w:themeColor="text1"/>
          <w:sz w:val="32"/>
          <w:szCs w:val="32"/>
          <w:shd w:val="clear" w:color="auto" w:fill="FFFFFF"/>
        </w:rPr>
        <w:t>辆，其中，副部（省）级及以上领导用车</w:t>
      </w:r>
      <w:r>
        <w:rPr>
          <w:rFonts w:hint="default" w:ascii="Times New Roman" w:hAnsi="Times New Roman" w:eastAsia="方正仿宋_GBK"/>
          <w:color w:val="000000" w:themeColor="text1"/>
          <w:sz w:val="32"/>
          <w:szCs w:val="32"/>
          <w:shd w:val="clear" w:color="auto" w:fill="FFFFFF"/>
        </w:rPr>
        <w:t>0</w:t>
      </w:r>
      <w:r>
        <w:rPr>
          <w:rFonts w:ascii="方正仿宋_GBK" w:hAnsi="方正仿宋_GBK" w:eastAsia="方正仿宋_GBK" w:cs="方正仿宋_GBK"/>
          <w:color w:val="000000" w:themeColor="text1"/>
          <w:sz w:val="32"/>
          <w:szCs w:val="32"/>
          <w:shd w:val="clear" w:color="auto" w:fill="FFFFFF"/>
        </w:rPr>
        <w:t>辆、主要负责人用车</w:t>
      </w:r>
      <w:r>
        <w:rPr>
          <w:rFonts w:hint="default" w:ascii="Times New Roman" w:hAnsi="Times New Roman" w:eastAsia="方正仿宋_GBK"/>
          <w:color w:val="000000" w:themeColor="text1"/>
          <w:sz w:val="32"/>
          <w:szCs w:val="32"/>
          <w:shd w:val="clear" w:color="auto" w:fill="FFFFFF"/>
        </w:rPr>
        <w:t>0</w:t>
      </w:r>
      <w:r>
        <w:rPr>
          <w:rFonts w:ascii="方正仿宋_GBK" w:hAnsi="方正仿宋_GBK" w:eastAsia="方正仿宋_GBK" w:cs="方正仿宋_GBK"/>
          <w:color w:val="000000" w:themeColor="text1"/>
          <w:sz w:val="32"/>
          <w:szCs w:val="32"/>
          <w:shd w:val="clear" w:color="auto" w:fill="FFFFFF"/>
        </w:rPr>
        <w:t>辆、机要通信用车</w:t>
      </w:r>
      <w:r>
        <w:rPr>
          <w:rFonts w:hint="default" w:ascii="Times New Roman" w:hAnsi="Times New Roman" w:eastAsia="方正仿宋_GBK"/>
          <w:color w:val="000000" w:themeColor="text1"/>
          <w:sz w:val="32"/>
          <w:szCs w:val="32"/>
          <w:shd w:val="clear" w:color="auto" w:fill="FFFFFF"/>
        </w:rPr>
        <w:t>0</w:t>
      </w:r>
      <w:r>
        <w:rPr>
          <w:rFonts w:ascii="方正仿宋_GBK" w:hAnsi="方正仿宋_GBK" w:eastAsia="方正仿宋_GBK" w:cs="方正仿宋_GBK"/>
          <w:color w:val="000000" w:themeColor="text1"/>
          <w:sz w:val="32"/>
          <w:szCs w:val="32"/>
          <w:shd w:val="clear" w:color="auto" w:fill="FFFFFF"/>
        </w:rPr>
        <w:t>辆、应急保障用车</w:t>
      </w:r>
      <w:r>
        <w:rPr>
          <w:rFonts w:hint="default" w:ascii="Times New Roman" w:hAnsi="Times New Roman" w:eastAsia="方正仿宋_GBK"/>
          <w:color w:val="000000" w:themeColor="text1"/>
          <w:sz w:val="32"/>
          <w:szCs w:val="32"/>
          <w:shd w:val="clear" w:color="auto" w:fill="FFFFFF"/>
        </w:rPr>
        <w:t>2</w:t>
      </w:r>
      <w:r>
        <w:rPr>
          <w:rFonts w:ascii="方正仿宋_GBK" w:hAnsi="方正仿宋_GBK" w:eastAsia="方正仿宋_GBK" w:cs="方正仿宋_GBK"/>
          <w:color w:val="000000" w:themeColor="text1"/>
          <w:sz w:val="32"/>
          <w:szCs w:val="32"/>
          <w:shd w:val="clear" w:color="auto" w:fill="FFFFFF"/>
        </w:rPr>
        <w:t>辆、执法执勤用车</w:t>
      </w:r>
      <w:r>
        <w:rPr>
          <w:rFonts w:hint="default" w:ascii="Times New Roman" w:hAnsi="Times New Roman" w:eastAsia="方正仿宋_GBK"/>
          <w:color w:val="000000" w:themeColor="text1"/>
          <w:sz w:val="32"/>
          <w:szCs w:val="32"/>
          <w:shd w:val="clear" w:color="auto" w:fill="FFFFFF"/>
        </w:rPr>
        <w:t>0</w:t>
      </w:r>
      <w:r>
        <w:rPr>
          <w:rFonts w:ascii="方正仿宋_GBK" w:hAnsi="方正仿宋_GBK" w:eastAsia="方正仿宋_GBK" w:cs="方正仿宋_GBK"/>
          <w:color w:val="000000" w:themeColor="text1"/>
          <w:sz w:val="32"/>
          <w:szCs w:val="32"/>
          <w:shd w:val="clear" w:color="auto" w:fill="FFFFFF"/>
        </w:rPr>
        <w:t>辆，特种专业技术用车</w:t>
      </w:r>
      <w:r>
        <w:rPr>
          <w:rFonts w:hint="default" w:ascii="Times New Roman" w:hAnsi="Times New Roman" w:eastAsia="方正仿宋_GBK"/>
          <w:color w:val="000000" w:themeColor="text1"/>
          <w:sz w:val="32"/>
          <w:szCs w:val="32"/>
          <w:shd w:val="clear" w:color="auto" w:fill="FFFFFF"/>
        </w:rPr>
        <w:t>0</w:t>
      </w:r>
      <w:r>
        <w:rPr>
          <w:rFonts w:ascii="方正仿宋_GBK" w:hAnsi="方正仿宋_GBK" w:eastAsia="方正仿宋_GBK" w:cs="方正仿宋_GBK"/>
          <w:color w:val="000000" w:themeColor="text1"/>
          <w:sz w:val="32"/>
          <w:szCs w:val="32"/>
          <w:shd w:val="clear" w:color="auto" w:fill="FFFFFF"/>
        </w:rPr>
        <w:t>辆，离退休干部用车</w:t>
      </w:r>
      <w:r>
        <w:rPr>
          <w:rFonts w:hint="default" w:ascii="Times New Roman" w:hAnsi="Times New Roman" w:eastAsia="方正仿宋_GBK"/>
          <w:color w:val="000000" w:themeColor="text1"/>
          <w:sz w:val="32"/>
          <w:szCs w:val="32"/>
          <w:shd w:val="clear" w:color="auto" w:fill="FFFFFF"/>
        </w:rPr>
        <w:t>0</w:t>
      </w:r>
      <w:r>
        <w:rPr>
          <w:rFonts w:ascii="方正仿宋_GBK" w:hAnsi="方正仿宋_GBK" w:eastAsia="方正仿宋_GBK" w:cs="方正仿宋_GBK"/>
          <w:color w:val="000000" w:themeColor="text1"/>
          <w:sz w:val="32"/>
          <w:szCs w:val="32"/>
          <w:shd w:val="clear" w:color="auto" w:fill="FFFFFF"/>
        </w:rPr>
        <w:t>辆。单价</w:t>
      </w:r>
      <w:r>
        <w:rPr>
          <w:rFonts w:hint="default" w:ascii="Times New Roman" w:hAnsi="Times New Roman" w:eastAsia="方正仿宋_GBK"/>
          <w:color w:val="000000" w:themeColor="text1"/>
          <w:sz w:val="32"/>
          <w:szCs w:val="32"/>
          <w:shd w:val="clear" w:color="auto" w:fill="FFFFFF"/>
        </w:rPr>
        <w:t>100</w:t>
      </w:r>
      <w:r>
        <w:rPr>
          <w:rFonts w:ascii="方正仿宋_GBK" w:hAnsi="方正仿宋_GBK" w:eastAsia="方正仿宋_GBK" w:cs="方正仿宋_GBK"/>
          <w:color w:val="000000" w:themeColor="text1"/>
          <w:sz w:val="32"/>
          <w:szCs w:val="32"/>
          <w:shd w:val="clear" w:color="auto" w:fill="FFFFFF"/>
        </w:rPr>
        <w:t>万元（含）以上专用设备</w:t>
      </w:r>
      <w:r>
        <w:rPr>
          <w:rFonts w:hint="default" w:ascii="Times New Roman" w:hAnsi="Times New Roman" w:eastAsia="方正仿宋_GBK"/>
          <w:color w:val="000000" w:themeColor="text1"/>
          <w:sz w:val="32"/>
          <w:szCs w:val="32"/>
          <w:shd w:val="clear" w:color="auto" w:fill="FFFFFF"/>
        </w:rPr>
        <w:t>0</w:t>
      </w:r>
      <w:r>
        <w:rPr>
          <w:rFonts w:ascii="方正仿宋_GBK" w:hAnsi="方正仿宋_GBK" w:eastAsia="方正仿宋_GBK" w:cs="方正仿宋_GBK"/>
          <w:color w:val="000000" w:themeColor="text1"/>
          <w:sz w:val="32"/>
          <w:szCs w:val="32"/>
          <w:shd w:val="clear" w:color="auto" w:fill="FFFFFF"/>
        </w:rPr>
        <w:t>台（套）。</w:t>
      </w:r>
    </w:p>
    <w:p>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（四）政府采购支出情况说明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hint="default" w:ascii="Times New Roman" w:hAnsi="Times New Roman" w:eastAsia="方正仿宋_GBK" w:cs="Times New Roman"/>
          <w:i w:val="0"/>
          <w:iCs w:val="0"/>
          <w:caps w:val="0"/>
          <w:color w:val="000000" w:themeColor="text1"/>
          <w:spacing w:val="0"/>
          <w:sz w:val="32"/>
          <w:szCs w:val="32"/>
          <w:shd w:val="clear" w:fill="FFFFFF"/>
        </w:rPr>
        <w:t>202</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rPr>
        <w:t>4</w:t>
      </w:r>
      <w:r>
        <w:rPr>
          <w:rFonts w:ascii="方正仿宋_GBK" w:hAnsi="方正仿宋_GBK" w:eastAsia="方正仿宋_GBK" w:cs="方正仿宋_GBK"/>
          <w:i w:val="0"/>
          <w:iCs w:val="0"/>
          <w:caps w:val="0"/>
          <w:color w:val="000000" w:themeColor="text1"/>
          <w:spacing w:val="0"/>
          <w:sz w:val="32"/>
          <w:szCs w:val="32"/>
          <w:shd w:val="clear" w:fill="FFFFFF"/>
        </w:rPr>
        <w:t>年度我单位未发生政府采购事项，无相关经费支出。</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eastAsia" w:ascii="黑体" w:hAnsi="黑体" w:eastAsia="黑体" w:cs="黑体"/>
          <w:color w:val="000000" w:themeColor="text1"/>
          <w:sz w:val="32"/>
          <w:szCs w:val="32"/>
          <w:shd w:val="clear" w:color="auto" w:fill="FFFFFF"/>
          <w:lang w:val="en-US" w:eastAsia="zh-CN" w:bidi="ar-SA"/>
        </w:rPr>
      </w:pPr>
      <w:r>
        <w:rPr>
          <w:rStyle w:val="13"/>
          <w:rFonts w:hint="eastAsia" w:ascii="黑体" w:hAnsi="黑体" w:eastAsia="黑体" w:cs="黑体"/>
          <w:color w:val="000000" w:themeColor="text1"/>
          <w:sz w:val="32"/>
          <w:szCs w:val="32"/>
          <w:shd w:val="clear" w:color="auto" w:fill="FFFFFF"/>
          <w:lang w:val="en-US" w:eastAsia="zh-CN" w:bidi="ar-SA"/>
        </w:rPr>
        <w:t>五、2024年度预算绩效管理情况说明</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color w:val="000000" w:themeColor="text1"/>
          <w:kern w:val="0"/>
          <w:sz w:val="32"/>
          <w:szCs w:val="32"/>
          <w:shd w:val="clear" w:fill="FFFFFF"/>
        </w:rPr>
      </w:pPr>
      <w:r>
        <w:rPr>
          <w:rFonts w:hint="eastAsia" w:ascii="楷体" w:hAnsi="楷体" w:eastAsia="楷体" w:cs="楷体"/>
          <w:b/>
          <w:bCs/>
          <w:color w:val="000000" w:themeColor="text1"/>
          <w:kern w:val="0"/>
          <w:sz w:val="32"/>
          <w:szCs w:val="32"/>
          <w:shd w:val="clear" w:fill="FFFFFF"/>
        </w:rPr>
        <w:t>（一）单位自评情况</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val="0"/>
          <w:bCs w:val="0"/>
          <w:color w:val="000000" w:themeColor="text1"/>
          <w:kern w:val="0"/>
          <w:sz w:val="32"/>
          <w:szCs w:val="32"/>
          <w:highlight w:val="yellow"/>
          <w:shd w:val="clear" w:fill="FFFFFF"/>
          <w:lang w:eastAsia="zh-CN"/>
        </w:rPr>
      </w:pPr>
      <w:r>
        <w:rPr>
          <w:rFonts w:hint="eastAsia" w:ascii="方正仿宋_GBK" w:hAnsi="方正仿宋_GBK" w:eastAsia="方正仿宋_GBK" w:cs="方正仿宋_GBK"/>
          <w:color w:val="000000" w:themeColor="text1"/>
          <w:kern w:val="0"/>
          <w:sz w:val="32"/>
          <w:szCs w:val="32"/>
          <w:shd w:val="clear" w:fill="FFFFFF"/>
        </w:rPr>
        <w:t>根据预算绩效管理要求，我单位对</w:t>
      </w:r>
      <w:r>
        <w:rPr>
          <w:rFonts w:hint="default" w:ascii="Times New Roman" w:hAnsi="Times New Roman" w:eastAsia="方正仿宋_GBK" w:cs="Times New Roman"/>
          <w:color w:val="000000" w:themeColor="text1"/>
          <w:kern w:val="0"/>
          <w:sz w:val="32"/>
          <w:szCs w:val="32"/>
          <w:shd w:val="clear" w:fill="FFFFFF"/>
          <w:lang w:val="en-US" w:eastAsia="zh-CN"/>
        </w:rPr>
        <w:t>50</w:t>
      </w:r>
      <w:r>
        <w:rPr>
          <w:rFonts w:hint="eastAsia" w:ascii="方正仿宋_GBK" w:hAnsi="方正仿宋_GBK" w:eastAsia="方正仿宋_GBK" w:cs="方正仿宋_GBK"/>
          <w:color w:val="000000" w:themeColor="text1"/>
          <w:kern w:val="0"/>
          <w:sz w:val="32"/>
          <w:szCs w:val="32"/>
          <w:shd w:val="clear" w:fill="FFFFFF"/>
          <w:lang w:val="en-US" w:eastAsia="zh-CN"/>
        </w:rPr>
        <w:t>个</w:t>
      </w:r>
      <w:r>
        <w:rPr>
          <w:rFonts w:hint="eastAsia" w:ascii="方正仿宋_GBK" w:hAnsi="方正仿宋_GBK" w:eastAsia="方正仿宋_GBK" w:cs="方正仿宋_GBK"/>
          <w:color w:val="000000" w:themeColor="text1"/>
          <w:kern w:val="0"/>
          <w:sz w:val="32"/>
          <w:szCs w:val="32"/>
          <w:shd w:val="clear" w:fill="FFFFFF"/>
        </w:rPr>
        <w:t>项目开展了绩效自评，涉及财政拨款项目支出资金</w:t>
      </w:r>
      <w:r>
        <w:rPr>
          <w:rFonts w:hint="default" w:ascii="Times New Roman" w:hAnsi="Times New Roman" w:eastAsia="方正仿宋_GBK" w:cs="Times New Roman"/>
          <w:color w:val="000000" w:themeColor="text1"/>
          <w:kern w:val="0"/>
          <w:sz w:val="32"/>
          <w:szCs w:val="32"/>
          <w:shd w:val="clear" w:fill="FFFFFF"/>
          <w:lang w:val="en-US" w:eastAsia="zh-CN"/>
        </w:rPr>
        <w:t>2611.76</w:t>
      </w:r>
      <w:r>
        <w:rPr>
          <w:rFonts w:hint="eastAsia" w:ascii="方正仿宋_GBK" w:hAnsi="方正仿宋_GBK" w:eastAsia="方正仿宋_GBK" w:cs="方正仿宋_GBK"/>
          <w:color w:val="000000" w:themeColor="text1"/>
          <w:kern w:val="0"/>
          <w:sz w:val="32"/>
          <w:szCs w:val="32"/>
          <w:shd w:val="clear" w:fill="FFFFFF"/>
        </w:rPr>
        <w:t>万元</w:t>
      </w:r>
      <w:r>
        <w:rPr>
          <w:rFonts w:hint="eastAsia" w:ascii="方正仿宋_GBK" w:hAnsi="方正仿宋_GBK" w:eastAsia="方正仿宋_GBK" w:cs="方正仿宋_GBK"/>
          <w:color w:val="000000" w:themeColor="text1"/>
          <w:kern w:val="0"/>
          <w:sz w:val="32"/>
          <w:szCs w:val="32"/>
          <w:shd w:val="clear" w:fill="FFFFFF"/>
          <w:lang w:eastAsia="zh-CN"/>
        </w:rPr>
        <w:t>。</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b/>
          <w:bCs/>
          <w:color w:val="000000" w:themeColor="text1"/>
          <w:kern w:val="0"/>
          <w:sz w:val="32"/>
          <w:szCs w:val="32"/>
          <w:shd w:val="clear" w:fill="FFFFFF"/>
        </w:rPr>
      </w:pPr>
      <w:r>
        <w:rPr>
          <w:rFonts w:hint="eastAsia" w:ascii="方正仿宋_GBK" w:hAnsi="方正仿宋_GBK" w:eastAsia="方正仿宋_GBK" w:cs="方正仿宋_GBK"/>
          <w:b/>
          <w:bCs/>
          <w:color w:val="000000" w:themeColor="text1"/>
          <w:kern w:val="0"/>
          <w:sz w:val="32"/>
          <w:szCs w:val="32"/>
          <w:shd w:val="clear" w:fill="FFFFFF"/>
        </w:rPr>
        <w:t>项目支出绩效自评表</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方正仿宋_GBK" w:hAnsi="方正仿宋_GBK" w:eastAsia="方正仿宋_GBK" w:cs="方正仿宋_GBK"/>
          <w:b w:val="0"/>
          <w:bCs w:val="0"/>
          <w:color w:val="000000" w:themeColor="text1"/>
          <w:kern w:val="0"/>
          <w:sz w:val="32"/>
          <w:szCs w:val="32"/>
          <w:shd w:val="clear" w:fill="FFFFFF"/>
          <w:lang w:val="en-US" w:eastAsia="zh-CN"/>
        </w:rPr>
      </w:pPr>
      <w:r>
        <w:rPr>
          <w:rFonts w:hint="eastAsia" w:ascii="方正仿宋_GBK" w:hAnsi="方正仿宋_GBK" w:eastAsia="方正仿宋_GBK" w:cs="方正仿宋_GBK"/>
          <w:b w:val="0"/>
          <w:bCs w:val="0"/>
          <w:color w:val="000000" w:themeColor="text1"/>
          <w:kern w:val="0"/>
          <w:sz w:val="32"/>
          <w:szCs w:val="32"/>
          <w:shd w:val="clear" w:fill="FFFFFF"/>
          <w:lang w:val="en-US" w:eastAsia="zh-CN"/>
        </w:rPr>
        <w:t>见附件-丰都县青龙乡人民政府（本级）</w:t>
      </w:r>
      <w:r>
        <w:rPr>
          <w:rFonts w:hint="default" w:ascii="Times New Roman" w:hAnsi="Times New Roman" w:eastAsia="方正仿宋_GBK" w:cs="Times New Roman"/>
          <w:b w:val="0"/>
          <w:bCs w:val="0"/>
          <w:color w:val="000000" w:themeColor="text1"/>
          <w:kern w:val="0"/>
          <w:sz w:val="32"/>
          <w:szCs w:val="32"/>
          <w:shd w:val="clear" w:fill="FFFFFF"/>
          <w:lang w:val="en-US" w:eastAsia="zh-CN"/>
        </w:rPr>
        <w:t>2024</w:t>
      </w:r>
      <w:r>
        <w:rPr>
          <w:rFonts w:hint="eastAsia" w:ascii="方正仿宋_GBK" w:hAnsi="方正仿宋_GBK" w:eastAsia="方正仿宋_GBK" w:cs="方正仿宋_GBK"/>
          <w:b w:val="0"/>
          <w:bCs w:val="0"/>
          <w:color w:val="000000" w:themeColor="text1"/>
          <w:kern w:val="0"/>
          <w:sz w:val="32"/>
          <w:szCs w:val="32"/>
          <w:shd w:val="clear" w:fill="FFFFFF"/>
          <w:lang w:val="en-US" w:eastAsia="zh-CN"/>
        </w:rPr>
        <w:t>年度项目支出绩效自评情况表。</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color w:val="000000" w:themeColor="text1"/>
          <w:kern w:val="0"/>
          <w:sz w:val="32"/>
          <w:szCs w:val="32"/>
          <w:shd w:val="clear" w:fill="FFFFFF"/>
        </w:rPr>
      </w:pPr>
      <w:r>
        <w:rPr>
          <w:rFonts w:hint="eastAsia" w:ascii="楷体" w:hAnsi="楷体" w:eastAsia="楷体" w:cs="楷体"/>
          <w:b/>
          <w:bCs/>
          <w:color w:val="000000" w:themeColor="text1"/>
          <w:kern w:val="0"/>
          <w:sz w:val="32"/>
          <w:szCs w:val="32"/>
          <w:shd w:val="clear" w:fill="FFFFFF"/>
        </w:rPr>
        <w:t>（二）</w:t>
      </w:r>
      <w:r>
        <w:rPr>
          <w:rFonts w:hint="eastAsia" w:ascii="楷体" w:hAnsi="楷体" w:eastAsia="楷体" w:cs="楷体"/>
          <w:b/>
          <w:bCs/>
          <w:color w:val="000000" w:themeColor="text1"/>
          <w:kern w:val="0"/>
          <w:sz w:val="32"/>
          <w:szCs w:val="32"/>
          <w:shd w:val="clear" w:fill="FFFFFF"/>
          <w:lang w:val="en-US" w:eastAsia="zh-CN"/>
        </w:rPr>
        <w:t>单位</w:t>
      </w:r>
      <w:r>
        <w:rPr>
          <w:rFonts w:hint="eastAsia" w:ascii="楷体" w:hAnsi="楷体" w:eastAsia="楷体" w:cs="楷体"/>
          <w:b/>
          <w:bCs/>
          <w:color w:val="000000" w:themeColor="text1"/>
          <w:kern w:val="0"/>
          <w:sz w:val="32"/>
          <w:szCs w:val="32"/>
          <w:shd w:val="clear" w:fill="FFFFFF"/>
        </w:rPr>
        <w:t>绩效评价情况</w:t>
      </w:r>
    </w:p>
    <w:p>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color w:val="000000" w:themeColor="text1"/>
          <w:kern w:val="0"/>
          <w:sz w:val="32"/>
          <w:szCs w:val="32"/>
          <w:shd w:val="clear" w:fill="FFFFFF"/>
        </w:rPr>
      </w:pPr>
      <w:r>
        <w:rPr>
          <w:rFonts w:hint="eastAsia" w:ascii="方正仿宋_GBK" w:hAnsi="方正仿宋_GBK" w:eastAsia="方正仿宋_GBK" w:cs="方正仿宋_GBK"/>
          <w:color w:val="000000" w:themeColor="text1"/>
          <w:kern w:val="0"/>
          <w:sz w:val="32"/>
          <w:szCs w:val="32"/>
          <w:shd w:val="clear" w:fill="FFFFFF"/>
        </w:rPr>
        <w:t>我单位</w:t>
      </w:r>
      <w:r>
        <w:rPr>
          <w:rFonts w:ascii="方正仿宋_GBK" w:hAnsi="方正仿宋_GBK" w:eastAsia="方正仿宋_GBK" w:cs="方正仿宋_GBK"/>
          <w:i w:val="0"/>
          <w:iCs w:val="0"/>
          <w:caps w:val="0"/>
          <w:color w:val="000000" w:themeColor="text1"/>
          <w:spacing w:val="0"/>
          <w:sz w:val="32"/>
          <w:szCs w:val="32"/>
          <w:shd w:val="clear" w:fill="FFFFFF"/>
        </w:rPr>
        <w:t>未组织开展绩效评价。</w:t>
      </w:r>
    </w:p>
    <w:p>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3" w:firstLineChars="200"/>
        <w:textAlignment w:val="auto"/>
        <w:rPr>
          <w:rFonts w:hint="eastAsia" w:ascii="方正仿宋_GBK" w:hAnsi="方正仿宋_GBK" w:eastAsia="方正仿宋_GBK" w:cs="方正仿宋_GBK"/>
          <w:b w:val="0"/>
          <w:bCs w:val="0"/>
          <w:color w:val="000000" w:themeColor="text1"/>
          <w:kern w:val="0"/>
          <w:sz w:val="32"/>
          <w:szCs w:val="32"/>
          <w:shd w:val="clear" w:fill="FFFFFF"/>
        </w:rPr>
      </w:pPr>
      <w:r>
        <w:rPr>
          <w:rFonts w:hint="eastAsia" w:ascii="楷体" w:hAnsi="楷体" w:eastAsia="楷体" w:cs="楷体"/>
          <w:b/>
          <w:bCs/>
          <w:color w:val="000000" w:themeColor="text1"/>
          <w:kern w:val="0"/>
          <w:sz w:val="32"/>
          <w:szCs w:val="32"/>
          <w:shd w:val="clear" w:fill="FFFFFF"/>
          <w:lang w:val="en-US" w:eastAsia="zh-CN" w:bidi="ar"/>
        </w:rPr>
        <w:t>（三）财政绩效评价情况</w:t>
      </w:r>
    </w:p>
    <w:p>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20" w:firstLineChars="200"/>
        <w:textAlignment w:val="auto"/>
        <w:rPr>
          <w:rFonts w:hint="eastAsia" w:ascii="方正仿宋_GBK" w:hAnsi="方正仿宋_GBK" w:eastAsia="方正仿宋_GBK" w:cs="方正仿宋_GBK"/>
          <w:color w:val="000000" w:themeColor="text1"/>
          <w:kern w:val="0"/>
          <w:sz w:val="32"/>
          <w:szCs w:val="32"/>
          <w:shd w:val="clear" w:fill="FFFFFF"/>
        </w:rPr>
      </w:pPr>
      <w:r>
        <w:rPr>
          <w:rFonts w:hint="default" w:ascii="Times New Roman" w:hAnsi="Times New Roman" w:eastAsia="方正仿宋_GBK" w:cs="Times New Roman"/>
          <w:i w:val="0"/>
          <w:iCs w:val="0"/>
          <w:caps w:val="0"/>
          <w:color w:val="000000" w:themeColor="text1"/>
          <w:spacing w:val="0"/>
          <w:sz w:val="31"/>
          <w:szCs w:val="31"/>
          <w:shd w:val="clear" w:fill="FFFFFF"/>
        </w:rPr>
        <w:t>县财政局未委托第三方对我</w:t>
      </w:r>
      <w:r>
        <w:rPr>
          <w:rFonts w:hint="eastAsia" w:ascii="Times New Roman" w:hAnsi="Times New Roman" w:eastAsia="方正仿宋_GBK" w:cs="Times New Roman"/>
          <w:i w:val="0"/>
          <w:iCs w:val="0"/>
          <w:caps w:val="0"/>
          <w:color w:val="000000" w:themeColor="text1"/>
          <w:spacing w:val="0"/>
          <w:sz w:val="31"/>
          <w:szCs w:val="31"/>
          <w:shd w:val="clear" w:fill="FFFFFF"/>
          <w:lang w:val="en-US" w:eastAsia="zh-CN"/>
        </w:rPr>
        <w:t>单位</w:t>
      </w:r>
      <w:r>
        <w:rPr>
          <w:rFonts w:hint="default" w:ascii="Times New Roman" w:hAnsi="Times New Roman" w:eastAsia="方正仿宋_GBK" w:cs="Times New Roman"/>
          <w:i w:val="0"/>
          <w:iCs w:val="0"/>
          <w:caps w:val="0"/>
          <w:color w:val="000000" w:themeColor="text1"/>
          <w:spacing w:val="0"/>
          <w:sz w:val="31"/>
          <w:szCs w:val="31"/>
          <w:shd w:val="clear" w:fill="FFFFFF"/>
        </w:rPr>
        <w:t>开展绩效评价。</w:t>
      </w:r>
    </w:p>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color w:val="000000" w:themeColor="text1"/>
          <w:kern w:val="0"/>
          <w:sz w:val="32"/>
          <w:szCs w:val="32"/>
        </w:rPr>
      </w:pPr>
      <w:r>
        <w:rPr>
          <w:rStyle w:val="16"/>
          <w:rFonts w:hint="eastAsia" w:ascii="方正仿宋_GBK" w:hAnsi="方正仿宋_GBK" w:eastAsia="方正仿宋_GBK" w:cs="方正仿宋_GBK"/>
          <w:b/>
          <w:bCs/>
          <w:color w:val="000000" w:themeColor="text1"/>
          <w:sz w:val="32"/>
          <w:szCs w:val="32"/>
          <w:shd w:val="clear" w:fill="FFFFFF"/>
        </w:rPr>
        <w:t xml:space="preserve"> </w:t>
      </w:r>
      <w:r>
        <w:rPr>
          <w:rStyle w:val="16"/>
          <w:rFonts w:hint="eastAsia" w:ascii="方正仿宋_GBK" w:hAnsi="方正仿宋_GBK" w:eastAsia="方正仿宋_GBK" w:cs="方正仿宋_GBK"/>
          <w:b/>
          <w:bCs/>
          <w:color w:val="000000" w:themeColor="text1"/>
          <w:sz w:val="32"/>
          <w:szCs w:val="32"/>
          <w:shd w:val="clear" w:fill="FFFFFF"/>
          <w:lang w:val="en-US" w:eastAsia="zh-CN"/>
        </w:rPr>
        <w:t xml:space="preserve">  </w:t>
      </w:r>
      <w:r>
        <w:rPr>
          <w:rStyle w:val="13"/>
          <w:rFonts w:hint="eastAsia" w:ascii="黑体" w:hAnsi="黑体" w:eastAsia="黑体" w:cs="黑体"/>
          <w:color w:val="000000" w:themeColor="text1"/>
          <w:sz w:val="32"/>
          <w:szCs w:val="32"/>
          <w:shd w:val="clear" w:color="auto" w:fill="FFFFFF"/>
          <w:lang w:val="en-US" w:eastAsia="zh-CN" w:bidi="ar-SA"/>
        </w:rPr>
        <w:t xml:space="preserve"> 六、专业名词解释</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000000" w:themeColor="text1"/>
          <w:kern w:val="0"/>
          <w:sz w:val="32"/>
          <w:szCs w:val="32"/>
        </w:rPr>
      </w:pPr>
      <w:r>
        <w:rPr>
          <w:rStyle w:val="13"/>
          <w:rFonts w:hint="eastAsia" w:ascii="楷体" w:hAnsi="楷体" w:eastAsia="楷体" w:cs="楷体"/>
          <w:color w:val="000000" w:themeColor="text1"/>
          <w:sz w:val="32"/>
          <w:szCs w:val="32"/>
          <w:shd w:val="clear" w:color="auto" w:fill="FFFFFF"/>
          <w:lang w:val="en-US" w:eastAsia="zh-CN" w:bidi="ar-SA"/>
        </w:rPr>
        <w:t>（一）财政拨款收入：</w:t>
      </w:r>
      <w:r>
        <w:rPr>
          <w:rFonts w:hint="eastAsia" w:ascii="方正仿宋_GBK" w:hAnsi="方正仿宋_GBK" w:eastAsia="方正仿宋_GBK" w:cs="方正仿宋_GBK"/>
          <w:color w:val="000000" w:themeColor="text1"/>
          <w:kern w:val="0"/>
          <w:sz w:val="32"/>
          <w:szCs w:val="32"/>
          <w:shd w:val="clear" w:fill="FFFFFF"/>
        </w:rPr>
        <w:t>指本年度从本级财政部门取得的财政拨款，包括一般公共预算财政拨款和政府性基金预算财政拨款。</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000000" w:themeColor="text1"/>
          <w:kern w:val="0"/>
          <w:sz w:val="32"/>
          <w:szCs w:val="32"/>
        </w:rPr>
      </w:pPr>
      <w:r>
        <w:rPr>
          <w:rStyle w:val="13"/>
          <w:rFonts w:hint="eastAsia" w:ascii="楷体" w:hAnsi="楷体" w:eastAsia="楷体" w:cs="楷体"/>
          <w:color w:val="000000" w:themeColor="text1"/>
          <w:sz w:val="32"/>
          <w:szCs w:val="32"/>
          <w:shd w:val="clear" w:color="auto" w:fill="FFFFFF"/>
          <w:lang w:val="en-US" w:eastAsia="zh-CN" w:bidi="ar-SA"/>
        </w:rPr>
        <w:t>（二）事业收入：</w:t>
      </w:r>
      <w:r>
        <w:rPr>
          <w:rFonts w:hint="eastAsia" w:ascii="方正仿宋_GBK" w:hAnsi="方正仿宋_GBK" w:eastAsia="方正仿宋_GBK" w:cs="方正仿宋_GBK"/>
          <w:color w:val="000000" w:themeColor="text1"/>
          <w:kern w:val="0"/>
          <w:sz w:val="32"/>
          <w:szCs w:val="32"/>
          <w:shd w:val="clear" w:fill="FFFFFF"/>
        </w:rPr>
        <w:t>指事业单位开展专业业务活动及其辅助活动取得的现金流入；事业单位收到的财政专户实际核拨的教育收费等资金在此反映。</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000000" w:themeColor="text1"/>
          <w:kern w:val="0"/>
          <w:sz w:val="32"/>
          <w:szCs w:val="32"/>
        </w:rPr>
      </w:pPr>
      <w:r>
        <w:rPr>
          <w:rStyle w:val="13"/>
          <w:rFonts w:hint="eastAsia" w:ascii="楷体" w:hAnsi="楷体" w:eastAsia="楷体" w:cs="楷体"/>
          <w:color w:val="000000" w:themeColor="text1"/>
          <w:sz w:val="32"/>
          <w:szCs w:val="32"/>
          <w:shd w:val="clear" w:color="auto" w:fill="FFFFFF"/>
          <w:lang w:val="en-US" w:eastAsia="zh-CN" w:bidi="ar-SA"/>
        </w:rPr>
        <w:t>（三）经营收入：</w:t>
      </w:r>
      <w:r>
        <w:rPr>
          <w:rFonts w:hint="eastAsia" w:ascii="方正仿宋_GBK" w:hAnsi="方正仿宋_GBK" w:eastAsia="方正仿宋_GBK" w:cs="方正仿宋_GBK"/>
          <w:color w:val="000000" w:themeColor="text1"/>
          <w:kern w:val="0"/>
          <w:sz w:val="32"/>
          <w:szCs w:val="32"/>
          <w:shd w:val="clear" w:fill="FFFFFF"/>
        </w:rPr>
        <w:t>指事业单位在专业业务活动及其辅助活动之外开展非独立核算经营活动取得的现金流入。</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000000" w:themeColor="text1"/>
          <w:kern w:val="0"/>
          <w:sz w:val="32"/>
          <w:szCs w:val="32"/>
        </w:rPr>
      </w:pPr>
      <w:r>
        <w:rPr>
          <w:rStyle w:val="13"/>
          <w:rFonts w:hint="eastAsia" w:ascii="楷体" w:hAnsi="楷体" w:eastAsia="楷体" w:cs="楷体"/>
          <w:color w:val="000000" w:themeColor="text1"/>
          <w:sz w:val="32"/>
          <w:szCs w:val="32"/>
          <w:shd w:val="clear" w:color="auto" w:fill="FFFFFF"/>
          <w:lang w:val="en-US" w:eastAsia="zh-CN" w:bidi="ar-SA"/>
        </w:rPr>
        <w:t>（四）其他收入：</w:t>
      </w:r>
      <w:r>
        <w:rPr>
          <w:rFonts w:hint="eastAsia" w:ascii="方正仿宋_GBK" w:hAnsi="方正仿宋_GBK" w:eastAsia="方正仿宋_GBK" w:cs="方正仿宋_GBK"/>
          <w:color w:val="000000" w:themeColor="text1"/>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000000" w:themeColor="text1"/>
          <w:kern w:val="0"/>
          <w:sz w:val="32"/>
          <w:szCs w:val="32"/>
        </w:rPr>
      </w:pPr>
      <w:r>
        <w:rPr>
          <w:rStyle w:val="13"/>
          <w:rFonts w:hint="eastAsia" w:ascii="楷体" w:hAnsi="楷体" w:eastAsia="楷体" w:cs="楷体"/>
          <w:color w:val="000000" w:themeColor="text1"/>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color w:val="000000" w:themeColor="text1"/>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000000" w:themeColor="text1"/>
          <w:kern w:val="0"/>
          <w:sz w:val="32"/>
          <w:szCs w:val="32"/>
        </w:rPr>
      </w:pPr>
      <w:r>
        <w:rPr>
          <w:rStyle w:val="13"/>
          <w:rFonts w:hint="eastAsia" w:ascii="楷体" w:hAnsi="楷体" w:eastAsia="楷体" w:cs="楷体"/>
          <w:color w:val="000000" w:themeColor="text1"/>
          <w:sz w:val="32"/>
          <w:szCs w:val="32"/>
          <w:shd w:val="clear" w:color="auto" w:fill="FFFFFF"/>
          <w:lang w:val="en-US" w:eastAsia="zh-CN" w:bidi="ar-SA"/>
        </w:rPr>
        <w:t>（六）年初结转和结余：</w:t>
      </w:r>
      <w:r>
        <w:rPr>
          <w:rFonts w:hint="eastAsia" w:ascii="方正仿宋_GBK" w:hAnsi="方正仿宋_GBK" w:eastAsia="方正仿宋_GBK" w:cs="方正仿宋_GBK"/>
          <w:color w:val="000000" w:themeColor="text1"/>
          <w:kern w:val="0"/>
          <w:sz w:val="32"/>
          <w:szCs w:val="32"/>
          <w:shd w:val="clear" w:fill="FFFFFF"/>
        </w:rPr>
        <w:t>指单位上年结转本年使用的基本支出结转、项目支出结转和结余、经营结余。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000000" w:themeColor="text1"/>
          <w:kern w:val="0"/>
          <w:sz w:val="32"/>
          <w:szCs w:val="32"/>
        </w:rPr>
      </w:pPr>
      <w:r>
        <w:rPr>
          <w:rStyle w:val="13"/>
          <w:rFonts w:hint="eastAsia" w:ascii="楷体" w:hAnsi="楷体" w:eastAsia="楷体" w:cs="楷体"/>
          <w:color w:val="000000" w:themeColor="text1"/>
          <w:sz w:val="32"/>
          <w:szCs w:val="32"/>
          <w:shd w:val="clear" w:color="auto" w:fill="FFFFFF"/>
          <w:lang w:val="en-US" w:eastAsia="zh-CN" w:bidi="ar-SA"/>
        </w:rPr>
        <w:t>（七）结余分配：</w:t>
      </w:r>
      <w:r>
        <w:rPr>
          <w:rFonts w:hint="eastAsia" w:ascii="方正仿宋_GBK" w:hAnsi="方正仿宋_GBK" w:eastAsia="方正仿宋_GBK" w:cs="方正仿宋_GBK"/>
          <w:color w:val="000000" w:themeColor="text1"/>
          <w:kern w:val="0"/>
          <w:sz w:val="32"/>
          <w:szCs w:val="32"/>
          <w:shd w:val="clear" w:fill="FFFFFF"/>
        </w:rPr>
        <w:t>指单位按照国家有关规定，缴纳所得税、提取专用基金、转入非财政拨款结余等当年结余的分配情况。</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000000" w:themeColor="text1"/>
          <w:kern w:val="0"/>
          <w:sz w:val="32"/>
          <w:szCs w:val="32"/>
        </w:rPr>
      </w:pPr>
      <w:r>
        <w:rPr>
          <w:rStyle w:val="13"/>
          <w:rFonts w:hint="eastAsia" w:ascii="楷体" w:hAnsi="楷体" w:eastAsia="楷体" w:cs="楷体"/>
          <w:color w:val="000000" w:themeColor="text1"/>
          <w:sz w:val="32"/>
          <w:szCs w:val="32"/>
          <w:shd w:val="clear" w:color="auto" w:fill="FFFFFF"/>
          <w:lang w:val="en-US" w:eastAsia="zh-CN" w:bidi="ar-SA"/>
        </w:rPr>
        <w:t>（八）年末结转和结余：</w:t>
      </w:r>
      <w:r>
        <w:rPr>
          <w:rFonts w:hint="eastAsia" w:ascii="方正仿宋_GBK" w:hAnsi="方正仿宋_GBK" w:eastAsia="方正仿宋_GBK" w:cs="方正仿宋_GBK"/>
          <w:color w:val="000000" w:themeColor="text1"/>
          <w:kern w:val="0"/>
          <w:sz w:val="32"/>
          <w:szCs w:val="32"/>
          <w:shd w:val="clear" w:fill="FFFFFF"/>
        </w:rPr>
        <w:t>指单位结转下年的基本支出结转、项目支出结转和结余、经营结余。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000000" w:themeColor="text1"/>
          <w:kern w:val="0"/>
          <w:sz w:val="32"/>
          <w:szCs w:val="32"/>
        </w:rPr>
      </w:pPr>
      <w:r>
        <w:rPr>
          <w:rStyle w:val="13"/>
          <w:rFonts w:hint="eastAsia" w:ascii="楷体" w:hAnsi="楷体" w:eastAsia="楷体" w:cs="楷体"/>
          <w:color w:val="000000" w:themeColor="text1"/>
          <w:sz w:val="32"/>
          <w:szCs w:val="32"/>
          <w:shd w:val="clear" w:color="auto" w:fill="FFFFFF"/>
          <w:lang w:val="en-US" w:eastAsia="zh-CN" w:bidi="ar-SA"/>
        </w:rPr>
        <w:t>（九）基本支出：</w:t>
      </w:r>
      <w:r>
        <w:rPr>
          <w:rFonts w:hint="eastAsia" w:ascii="方正仿宋_GBK" w:hAnsi="方正仿宋_GBK" w:eastAsia="方正仿宋_GBK" w:cs="方正仿宋_GBK"/>
          <w:color w:val="000000" w:themeColor="text1"/>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000000" w:themeColor="text1"/>
          <w:kern w:val="0"/>
          <w:sz w:val="32"/>
          <w:szCs w:val="32"/>
        </w:rPr>
      </w:pPr>
      <w:r>
        <w:rPr>
          <w:rStyle w:val="13"/>
          <w:rFonts w:hint="eastAsia" w:ascii="楷体" w:hAnsi="楷体" w:eastAsia="楷体" w:cs="楷体"/>
          <w:color w:val="000000" w:themeColor="text1"/>
          <w:sz w:val="32"/>
          <w:szCs w:val="32"/>
          <w:shd w:val="clear" w:color="auto" w:fill="FFFFFF"/>
          <w:lang w:val="en-US" w:eastAsia="zh-CN" w:bidi="ar-SA"/>
        </w:rPr>
        <w:t>（十）项目支出：</w:t>
      </w:r>
      <w:r>
        <w:rPr>
          <w:rFonts w:hint="eastAsia" w:ascii="方正仿宋_GBK" w:hAnsi="方正仿宋_GBK" w:eastAsia="方正仿宋_GBK" w:cs="方正仿宋_GBK"/>
          <w:color w:val="000000" w:themeColor="text1"/>
          <w:kern w:val="0"/>
          <w:sz w:val="32"/>
          <w:szCs w:val="32"/>
          <w:shd w:val="clear" w:fill="FFFFFF"/>
        </w:rPr>
        <w:t>指在基本支出之外为完成特定行政任务和事业发展目标所发生的支出。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000000" w:themeColor="text1"/>
          <w:kern w:val="0"/>
          <w:sz w:val="32"/>
          <w:szCs w:val="32"/>
        </w:rPr>
      </w:pPr>
      <w:r>
        <w:rPr>
          <w:rStyle w:val="13"/>
          <w:rFonts w:hint="eastAsia" w:ascii="楷体" w:hAnsi="楷体" w:eastAsia="楷体" w:cs="楷体"/>
          <w:color w:val="000000" w:themeColor="text1"/>
          <w:sz w:val="32"/>
          <w:szCs w:val="32"/>
          <w:shd w:val="clear" w:color="auto" w:fill="FFFFFF"/>
          <w:lang w:val="en-US" w:eastAsia="zh-CN" w:bidi="ar-SA"/>
        </w:rPr>
        <w:t>（十一）经营支出：</w:t>
      </w:r>
      <w:r>
        <w:rPr>
          <w:rFonts w:hint="eastAsia" w:ascii="方正仿宋_GBK" w:hAnsi="方正仿宋_GBK" w:eastAsia="方正仿宋_GBK" w:cs="方正仿宋_GBK"/>
          <w:color w:val="000000" w:themeColor="text1"/>
          <w:kern w:val="0"/>
          <w:sz w:val="32"/>
          <w:szCs w:val="32"/>
          <w:shd w:val="clear" w:fill="FFFFFF"/>
        </w:rPr>
        <w:t>指事业单位在专业业务活动及其辅助活动之外开展非独立核算经营活动发生的支出。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000000" w:themeColor="text1"/>
          <w:kern w:val="0"/>
          <w:sz w:val="32"/>
          <w:szCs w:val="32"/>
        </w:rPr>
      </w:pPr>
      <w:r>
        <w:rPr>
          <w:rStyle w:val="13"/>
          <w:rFonts w:hint="eastAsia" w:ascii="楷体" w:hAnsi="楷体" w:eastAsia="楷体" w:cs="楷体"/>
          <w:color w:val="000000" w:themeColor="text1"/>
          <w:sz w:val="32"/>
          <w:szCs w:val="32"/>
          <w:shd w:val="clear" w:color="auto" w:fill="FFFFFF"/>
          <w:lang w:val="en-US" w:eastAsia="zh-CN" w:bidi="ar-SA"/>
        </w:rPr>
        <w:t>（十二）“三公”经费：</w:t>
      </w:r>
      <w:r>
        <w:rPr>
          <w:rFonts w:hint="eastAsia" w:ascii="方正仿宋_GBK" w:hAnsi="方正仿宋_GBK" w:eastAsia="方正仿宋_GBK" w:cs="方正仿宋_GBK"/>
          <w:color w:val="000000" w:themeColor="text1"/>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000000" w:themeColor="text1"/>
          <w:kern w:val="0"/>
          <w:sz w:val="32"/>
          <w:szCs w:val="32"/>
        </w:rPr>
      </w:pPr>
      <w:r>
        <w:rPr>
          <w:rStyle w:val="13"/>
          <w:rFonts w:hint="eastAsia" w:ascii="楷体" w:hAnsi="楷体" w:eastAsia="楷体" w:cs="楷体"/>
          <w:color w:val="000000" w:themeColor="text1"/>
          <w:sz w:val="32"/>
          <w:szCs w:val="32"/>
          <w:shd w:val="clear" w:color="auto" w:fill="FFFFFF"/>
          <w:lang w:val="en-US" w:eastAsia="zh-CN" w:bidi="ar-SA"/>
        </w:rPr>
        <w:t>（十三）机关运行经费：</w:t>
      </w:r>
      <w:r>
        <w:rPr>
          <w:rFonts w:hint="eastAsia" w:ascii="方正仿宋_GBK" w:hAnsi="方正仿宋_GBK" w:eastAsia="方正仿宋_GBK" w:cs="方正仿宋_GBK"/>
          <w:color w:val="000000" w:themeColor="text1"/>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000000" w:themeColor="text1"/>
          <w:kern w:val="0"/>
          <w:sz w:val="32"/>
          <w:szCs w:val="32"/>
        </w:rPr>
      </w:pPr>
      <w:r>
        <w:rPr>
          <w:rStyle w:val="13"/>
          <w:rFonts w:hint="eastAsia" w:ascii="楷体" w:hAnsi="楷体" w:eastAsia="楷体" w:cs="楷体"/>
          <w:color w:val="000000" w:themeColor="text1"/>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color w:val="000000" w:themeColor="text1"/>
          <w:kern w:val="0"/>
          <w:sz w:val="32"/>
          <w:szCs w:val="32"/>
          <w:shd w:val="clear" w:fill="FFFFFF"/>
        </w:rPr>
        <w:t>反映单位开支的在职职工和编制外长期聘用人员的各类劳动报酬，以及为上述人员缴纳的各项社会保险费等。</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000000" w:themeColor="text1"/>
          <w:kern w:val="0"/>
          <w:sz w:val="32"/>
          <w:szCs w:val="32"/>
        </w:rPr>
      </w:pPr>
      <w:r>
        <w:rPr>
          <w:rStyle w:val="13"/>
          <w:rFonts w:hint="eastAsia" w:ascii="楷体" w:hAnsi="楷体" w:eastAsia="楷体" w:cs="楷体"/>
          <w:color w:val="000000" w:themeColor="text1"/>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color w:val="000000" w:themeColor="text1"/>
          <w:kern w:val="0"/>
          <w:sz w:val="32"/>
          <w:szCs w:val="32"/>
          <w:shd w:val="clear" w:fill="FFFFFF"/>
        </w:rPr>
        <w:t>反映单位购买商品和服务的支出（不包括用于购置固定资产的支出、战略性和应急储备支出）。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000000" w:themeColor="text1"/>
          <w:kern w:val="0"/>
          <w:sz w:val="32"/>
          <w:szCs w:val="32"/>
        </w:rPr>
      </w:pPr>
      <w:r>
        <w:rPr>
          <w:rStyle w:val="13"/>
          <w:rFonts w:hint="eastAsia" w:ascii="楷体" w:hAnsi="楷体" w:eastAsia="楷体" w:cs="楷体"/>
          <w:color w:val="000000" w:themeColor="text1"/>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color w:val="000000" w:themeColor="text1"/>
          <w:kern w:val="0"/>
          <w:sz w:val="32"/>
          <w:szCs w:val="32"/>
          <w:shd w:val="clear" w:fill="FFFFFF"/>
        </w:rPr>
        <w:t>反映用于对个人和家庭的补助支出。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000000" w:themeColor="text1"/>
          <w:kern w:val="0"/>
          <w:sz w:val="32"/>
          <w:szCs w:val="32"/>
        </w:rPr>
      </w:pPr>
      <w:r>
        <w:rPr>
          <w:rStyle w:val="13"/>
          <w:rFonts w:hint="eastAsia" w:ascii="楷体" w:hAnsi="楷体" w:eastAsia="楷体" w:cs="楷体"/>
          <w:color w:val="000000" w:themeColor="text1"/>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color w:val="000000" w:themeColor="text1"/>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000000" w:themeColor="text1"/>
          <w:kern w:val="0"/>
          <w:sz w:val="32"/>
          <w:szCs w:val="32"/>
        </w:rPr>
      </w:pPr>
      <w:r>
        <w:rPr>
          <w:rStyle w:val="13"/>
          <w:rFonts w:hint="eastAsia" w:ascii="黑体" w:hAnsi="黑体" w:eastAsia="黑体" w:cs="黑体"/>
          <w:color w:val="000000" w:themeColor="text1"/>
          <w:sz w:val="32"/>
          <w:szCs w:val="32"/>
          <w:shd w:val="clear" w:color="auto" w:fill="FFFFFF"/>
          <w:lang w:val="en-US" w:eastAsia="zh-CN" w:bidi="ar-SA"/>
        </w:rPr>
        <w:t>七、决算公开联系方式及信息反馈渠道</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color w:val="000000" w:themeColor="text1"/>
          <w:kern w:val="0"/>
          <w:sz w:val="32"/>
          <w:szCs w:val="32"/>
          <w:shd w:val="clear" w:fill="FFFFFF"/>
        </w:rPr>
      </w:pPr>
      <w:r>
        <w:rPr>
          <w:rFonts w:hint="eastAsia" w:ascii="方正仿宋_GBK" w:hAnsi="方正仿宋_GBK" w:eastAsia="方正仿宋_GBK" w:cs="方正仿宋_GBK"/>
          <w:color w:val="000000" w:themeColor="text1"/>
          <w:kern w:val="0"/>
          <w:sz w:val="32"/>
          <w:szCs w:val="32"/>
          <w:shd w:val="clear" w:fill="FFFFFF"/>
        </w:rPr>
        <w:t>本单位决算公开信息反馈和联系方式：</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Style w:val="13"/>
          <w:rFonts w:hint="eastAsia" w:ascii="方正仿宋_GBK" w:hAnsi="方正仿宋_GBK" w:eastAsia="方正仿宋_GBK" w:cs="方正仿宋_GBK"/>
          <w:color w:val="000000" w:themeColor="text1"/>
          <w:sz w:val="32"/>
          <w:szCs w:val="32"/>
          <w:shd w:val="clear" w:color="auto" w:fill="FFFF00"/>
          <w:lang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color w:val="000000" w:themeColor="text1"/>
          <w:kern w:val="0"/>
          <w:sz w:val="32"/>
          <w:szCs w:val="32"/>
          <w:shd w:val="clear" w:fill="FFFFFF"/>
          <w:lang w:val="en-US" w:eastAsia="zh-CN"/>
        </w:rPr>
        <w:t>李嘉俊，</w:t>
      </w:r>
      <w:r>
        <w:rPr>
          <w:rFonts w:hint="default" w:ascii="Times New Roman" w:hAnsi="Times New Roman" w:eastAsia="方正仿宋_GBK" w:cs="Times New Roman"/>
          <w:color w:val="000000" w:themeColor="text1"/>
          <w:kern w:val="0"/>
          <w:sz w:val="32"/>
          <w:szCs w:val="32"/>
          <w:shd w:val="clear" w:fill="FFFFFF"/>
        </w:rPr>
        <w:t>023-</w:t>
      </w:r>
      <w:r>
        <w:rPr>
          <w:rFonts w:hint="default" w:ascii="Times New Roman" w:hAnsi="Times New Roman" w:eastAsia="方正仿宋_GBK" w:cs="Times New Roman"/>
          <w:i w:val="0"/>
          <w:iCs w:val="0"/>
          <w:caps w:val="0"/>
          <w:color w:val="000000" w:themeColor="text1"/>
          <w:spacing w:val="0"/>
          <w:sz w:val="32"/>
          <w:szCs w:val="32"/>
          <w:shd w:val="clear" w:fill="FFFFFF"/>
        </w:rPr>
        <w:t>70693004</w:t>
      </w:r>
      <w:r>
        <w:rPr>
          <w:rFonts w:hint="eastAsia" w:ascii="Times New Roman" w:hAnsi="Times New Roman" w:eastAsia="方正仿宋_GBK" w:cs="Times New Roman"/>
          <w:i w:val="0"/>
          <w:iCs w:val="0"/>
          <w:caps w:val="0"/>
          <w:color w:val="000000" w:themeColor="text1"/>
          <w:spacing w:val="0"/>
          <w:sz w:val="32"/>
          <w:szCs w:val="32"/>
          <w:shd w:val="clear" w:fill="FFFFFF"/>
          <w:lang w:eastAsia="zh-CN"/>
        </w:rPr>
        <w:t>。</w:t>
      </w: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丰都县青龙乡人民政府(本级)</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2,433.82</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495.35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37.19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402.85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47.27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76.13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852.03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377.06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63.96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58.83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2,436.12</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2,446.43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52.23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41.93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2,488.35</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2,488.35</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丰都县青龙乡人民政府(本级)</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2,436.12</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2,436.12</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485.05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485.05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469.73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469.73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397.29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397.29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72.43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72.43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司法</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2040604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基层司法业务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2040699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其他司法支出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37.19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37.19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37.19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37.19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31.19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31.19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402.85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402.85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61.07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61.07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95.49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95.49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95.49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95.49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159.76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159.76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71.05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71.05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50.16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50.16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其他污染防治支出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76.13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76.13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61.13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61.13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61.13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61.13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852.03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852.03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254.05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254.05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179.34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179.34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耕地建设与利用</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50.54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50.54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364.03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364.03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143.36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143.36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146.29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146.29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60.48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60.48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223.74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223.74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212.09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212.09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377.06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377.06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377.06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377.06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294.13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294.13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72.77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72.77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63.96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63.96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48.96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48.96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48.96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48.96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58.83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58.83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森林草原防灾减灾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丰都县青龙乡人民政府(本级) </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2,446.43</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1,225.87</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1,220.56</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495.35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461.37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33.98</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其他人大事务支出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469.73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456.37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13.36</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397.29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397.29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72.43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59.07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13.36</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2.88</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12.06</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司法</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12.06</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2040604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基层司法业务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2040699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其他司法支出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37.19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31.19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37.19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31.19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31.19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31.19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402.85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282.13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120.72</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61.07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61.07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95.49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58.30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37.20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95.49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58.30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37.20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159.76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159.76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71.05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71.05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50.16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50.16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其他污染防治支出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76.13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61.13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61.13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61.13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61.13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61.13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852.03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280.83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571.21</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254.05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195.71</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58.33</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179.34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179.34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耕地建设与利用</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15.16</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50.54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16.37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34.17</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7.71</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7.71</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364.03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364.03</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143.37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143.37</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146.29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146.29</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60.48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60.48</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223.74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82.61</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141.13</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11.65</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212.09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82.61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129.48</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377.06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377.06</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377.06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377.06</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294.13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294.13</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72.77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72.77</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10.16</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63.96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48.96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48.96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48.96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48.96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48.96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58.83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45.83</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21.83</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森林草原防灾减灾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丰都县青龙乡人民政府(本级)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2,433.82</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495.35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495.35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37.19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37.19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402.85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402.85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47.27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47.27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76.13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76.13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852.03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852.03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377.06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377.06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63.96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63.96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58.83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58.83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2,436.12</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2,446.43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2,444.13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52.23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41.93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41.93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52.23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2,488.35</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2,488.35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2,486.05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丰都县青龙乡人民政府(本级)</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2,444.13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1,225.87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1,218.26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495.35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461.37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33.98</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其他人大事务支出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469.73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456.37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13.36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397.29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397.29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72.43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59.07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13.36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2.14</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2.88</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司法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2040604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基层司法业务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2040699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其他司法支出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37.19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31.19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37.19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31.19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31.19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31.19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402.85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282.13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120.72</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61.07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61.07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61.07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61.07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95.49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58.30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37.20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95.49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58.30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37.20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159.76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159.76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71.05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71.05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38.45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38.45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50.16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50.16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47.27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47.27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47.27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47.27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20.45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20.45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11.70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11.70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15.13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15.13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其他污染防治支出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76.13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61.13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61.13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61.13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61.13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61.13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852.03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280.83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571.21</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254.05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195.71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58.33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179.34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179.34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耕地建设与利用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15.16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15.16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50.54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16.37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34.17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7.71</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364.03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364.03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143.37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143.37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146.29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146.29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13.90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13.90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60.48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60.48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223.74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82.61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141.13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212.09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82.61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129.48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377.06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377.06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377.06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377.06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294.13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294.13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72.77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72.77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63.96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48.96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48.96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48.96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48.96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48.96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58.83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45.83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21.83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21.83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森林草原防灾减灾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丰都县青龙乡人民政府(本级)</w:t>
            </w: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773.57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203.96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w:t>
            </w: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182.16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17.22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89.75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w:t>
            </w: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116.98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172.58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72.79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39.29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33.88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20.42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53.29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246.90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25.04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219.46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17.04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47.86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1,020.46</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205.41</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丰都县青龙乡人民政府(本级)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2296099</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丰都县青龙乡人民政府(本级)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丰都县青龙乡人民政府(本级)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66.21</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15.40</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15.40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66.21</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11.50</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11.50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11.50</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11.50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3.90</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3.90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3.90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768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20.46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cs="宋体"/>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p>
    <w:p>
      <w:pPr>
        <w:pStyle w:val="2"/>
      </w:pPr>
    </w:p>
    <w:p>
      <w:pPr>
        <w:rPr>
          <w:rFonts w:hint="eastAsia" w:eastAsia="宋体"/>
          <w:sz w:val="18"/>
          <w:szCs w:val="18"/>
          <w:lang w:eastAsia="zh-CN"/>
        </w:rPr>
      </w:pPr>
      <w:bookmarkStart w:id="10" w:name="_GoBack"/>
      <w:bookmarkEnd w:id="10"/>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A96976"/>
    <w:rsid w:val="03B87EA0"/>
    <w:rsid w:val="03E3214F"/>
    <w:rsid w:val="044C50BA"/>
    <w:rsid w:val="05BC6D49"/>
    <w:rsid w:val="06194FF1"/>
    <w:rsid w:val="06A2550B"/>
    <w:rsid w:val="06F80EE2"/>
    <w:rsid w:val="07001CCA"/>
    <w:rsid w:val="075678DB"/>
    <w:rsid w:val="077B465F"/>
    <w:rsid w:val="079D7CC7"/>
    <w:rsid w:val="07AE18FE"/>
    <w:rsid w:val="08051BCA"/>
    <w:rsid w:val="086C12F4"/>
    <w:rsid w:val="08705944"/>
    <w:rsid w:val="08BA052C"/>
    <w:rsid w:val="08DB07BA"/>
    <w:rsid w:val="0969353F"/>
    <w:rsid w:val="098305D0"/>
    <w:rsid w:val="09B1218B"/>
    <w:rsid w:val="0A3317EA"/>
    <w:rsid w:val="0A5C4B69"/>
    <w:rsid w:val="0A86124A"/>
    <w:rsid w:val="0AB54CC0"/>
    <w:rsid w:val="0B554A0A"/>
    <w:rsid w:val="0B9335CE"/>
    <w:rsid w:val="0BF2311A"/>
    <w:rsid w:val="0C7927C4"/>
    <w:rsid w:val="0C9B098C"/>
    <w:rsid w:val="0D673E11"/>
    <w:rsid w:val="0DDA54E4"/>
    <w:rsid w:val="0DDE72A3"/>
    <w:rsid w:val="0E3A5F83"/>
    <w:rsid w:val="0F535A30"/>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855D34"/>
    <w:rsid w:val="189079DC"/>
    <w:rsid w:val="189B0D0B"/>
    <w:rsid w:val="18B43F7C"/>
    <w:rsid w:val="191C433B"/>
    <w:rsid w:val="194A1770"/>
    <w:rsid w:val="19B906A4"/>
    <w:rsid w:val="19ED172D"/>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341431"/>
    <w:rsid w:val="20642787"/>
    <w:rsid w:val="2067007F"/>
    <w:rsid w:val="20CE416F"/>
    <w:rsid w:val="21556F04"/>
    <w:rsid w:val="21E321EB"/>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1B6955"/>
    <w:rsid w:val="383C3F15"/>
    <w:rsid w:val="387D3F3F"/>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86504B"/>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6AE674E"/>
    <w:rsid w:val="471E6C84"/>
    <w:rsid w:val="4748792B"/>
    <w:rsid w:val="475D719D"/>
    <w:rsid w:val="47674801"/>
    <w:rsid w:val="482152D9"/>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5C232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4DB6C18"/>
    <w:rsid w:val="55084A4C"/>
    <w:rsid w:val="551F69E6"/>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19F0801"/>
    <w:rsid w:val="6222304B"/>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9A00D85"/>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532DAB"/>
    <w:rsid w:val="796D60A4"/>
    <w:rsid w:val="79A031D5"/>
    <w:rsid w:val="79B47FDF"/>
    <w:rsid w:val="79E569A9"/>
    <w:rsid w:val="7A1525F7"/>
    <w:rsid w:val="7B420052"/>
    <w:rsid w:val="7BD06A28"/>
    <w:rsid w:val="7C3A7C0B"/>
    <w:rsid w:val="7C5248E4"/>
    <w:rsid w:val="7C566698"/>
    <w:rsid w:val="7C5866A3"/>
    <w:rsid w:val="7CAF6D5F"/>
    <w:rsid w:val="7D7406BB"/>
    <w:rsid w:val="7DE94331"/>
    <w:rsid w:val="7F446A19"/>
    <w:rsid w:val="7F7452B9"/>
    <w:rsid w:val="7FC54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3935</Words>
  <Characters>22430</Characters>
  <Lines>186</Lines>
  <Paragraphs>52</Paragraphs>
  <TotalTime>4</TotalTime>
  <ScaleCrop>false</ScaleCrop>
  <LinksUpToDate>false</LinksUpToDate>
  <CharactersWithSpaces>26313</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2025-09-16T07:59:28Z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BB46EABDBB2749749395447164B066B3_12</vt:lpwstr>
  </property>
</Properties>
</file>