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CF1E">
      <w:pPr>
        <w:pStyle w:val="2"/>
        <w:shd w:val="clear" w:color="auto" w:fill="FFFFFF"/>
        <w:spacing w:before="0" w:beforeAutospacing="0" w:after="0" w:afterAutospacing="0" w:line="345" w:lineRule="atLeast"/>
        <w:ind w:firstLine="643" w:firstLineChars="200"/>
        <w:jc w:val="center"/>
        <w:outlineLvl w:val="4"/>
        <w:rPr>
          <w:rStyle w:val="5"/>
          <w:rFonts w:ascii="Times New Roman" w:hAnsi="Times New Roman" w:cs="宋体"/>
          <w:bCs w:val="0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cs="宋体"/>
          <w:bCs w:val="0"/>
          <w:color w:val="000000"/>
          <w:sz w:val="32"/>
          <w:szCs w:val="32"/>
          <w:lang w:eastAsia="zh-CN"/>
        </w:rPr>
        <w:t>仁沙镇</w:t>
      </w:r>
      <w:r>
        <w:rPr>
          <w:rStyle w:val="5"/>
          <w:rFonts w:hint="eastAsia" w:ascii="Times New Roman" w:hAnsi="Times New Roman" w:cs="宋体"/>
          <w:bCs w:val="0"/>
          <w:color w:val="000000"/>
          <w:sz w:val="32"/>
          <w:szCs w:val="32"/>
        </w:rPr>
        <w:t>公益性岗位招聘公告</w:t>
      </w:r>
    </w:p>
    <w:p w14:paraId="3AD24062">
      <w:pPr>
        <w:pStyle w:val="2"/>
        <w:shd w:val="clear" w:color="auto" w:fill="FFFFFF"/>
        <w:spacing w:before="0" w:beforeAutospacing="0" w:after="0" w:afterAutospacing="0" w:line="345" w:lineRule="atLeast"/>
        <w:ind w:firstLine="640" w:firstLineChars="200"/>
        <w:jc w:val="both"/>
        <w:outlineLvl w:val="4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为充实我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公益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岗位力量，解决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困难人员等低收入群体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就业，按照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公益性岗位开发要求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，经本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研究决定招聘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非全日制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公益性岗位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，现将招聘要求发布如下：</w:t>
      </w:r>
    </w:p>
    <w:p w14:paraId="392C35B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</w:rPr>
        <w:t>一、招聘原则</w:t>
      </w:r>
    </w:p>
    <w:p w14:paraId="165027F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textAlignment w:val="auto"/>
        <w:outlineLvl w:val="4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　　本次招聘坚持公开、平等、竞争、择优的原则，按照德才兼备的标准，采取自主报名与民主评议相结合的方式进行。</w:t>
      </w:r>
    </w:p>
    <w:p w14:paraId="325B83B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二、岗位名称、岗位数量及待遇</w:t>
      </w:r>
    </w:p>
    <w:p w14:paraId="284E07A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textAlignment w:val="auto"/>
        <w:outlineLvl w:val="4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岗位名称：道路清扫保洁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7名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 w14:paraId="7714B33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岗位数量：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非全日制公益性岗位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名。</w:t>
      </w:r>
    </w:p>
    <w:p w14:paraId="344B7E1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640" w:firstLineChars="200"/>
        <w:textAlignment w:val="auto"/>
        <w:outlineLvl w:val="4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待遇：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原则上不低于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20元/小时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平均每个工作日不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低于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.5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小时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，每月最高不超过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850元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 w14:paraId="149E6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61" w:leftChars="267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招聘范围和对象</w:t>
      </w:r>
    </w:p>
    <w:p w14:paraId="5EB22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凡符合以下条件的人员均可报名应聘：　　　　</w:t>
      </w:r>
    </w:p>
    <w:p w14:paraId="09D73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遵守宪法和法律；</w:t>
      </w:r>
    </w:p>
    <w:p w14:paraId="7C54E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政治合格；</w:t>
      </w:r>
    </w:p>
    <w:p w14:paraId="6BB8B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具有良好的品行；</w:t>
      </w:r>
    </w:p>
    <w:p w14:paraId="3A5DF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适应岗位要求的身体条件；</w:t>
      </w:r>
    </w:p>
    <w:p w14:paraId="6633A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（五）农村建卡贫困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人员；低保家庭人员；残疾人员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;4050人员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 w14:paraId="12900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四、工作内容及要求</w:t>
      </w:r>
    </w:p>
    <w:p w14:paraId="46642958">
      <w:pPr>
        <w:pStyle w:val="2"/>
        <w:shd w:val="clear" w:color="auto" w:fill="FFFFFF"/>
        <w:spacing w:before="0" w:beforeAutospacing="0" w:after="0" w:afterAutospacing="0" w:line="345" w:lineRule="atLeast"/>
        <w:ind w:firstLine="640" w:firstLineChars="200"/>
        <w:outlineLvl w:val="4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（一）坚决服从镇级和村委的工作安排和统一调度；</w:t>
      </w:r>
    </w:p>
    <w:p w14:paraId="43339ADA">
      <w:pPr>
        <w:pStyle w:val="2"/>
        <w:shd w:val="clear" w:color="auto" w:fill="FFFFFF"/>
        <w:spacing w:before="0" w:beforeAutospacing="0" w:after="0" w:afterAutospacing="0" w:line="345" w:lineRule="atLeast"/>
        <w:ind w:firstLine="640" w:firstLineChars="200"/>
        <w:outlineLvl w:val="4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（二）上岗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时间：20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日—20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日。平均每个工作日不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超过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.5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小时,每月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17-22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个工作日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 w14:paraId="62963D28">
      <w:pPr>
        <w:pStyle w:val="2"/>
        <w:shd w:val="clear" w:color="auto" w:fill="FFFFFF"/>
        <w:spacing w:before="0" w:beforeAutospacing="0" w:after="0" w:afterAutospacing="0" w:line="345" w:lineRule="atLeast"/>
        <w:ind w:firstLine="640" w:firstLineChars="200"/>
        <w:outlineLvl w:val="4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工作内容及要求：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eastAsia="zh-CN"/>
        </w:rPr>
        <w:t>岗位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1）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维护李家坪村余家大沟至寨门口至湖培垭口，共计3.2公里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。随时保持路面清洁，无白色垃圾，水沟畅通。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eastAsia="zh-CN"/>
        </w:rPr>
        <w:t>岗位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维护古佛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大水凼-打谷冲-罗家边-沟二边-石梁子-王家宾处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随时保持路面清洁，无白色垃圾，水沟畅通。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（岗位3）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维护熊家河村加工房-晒坝1580、蒋家山170、中湾600、石坝250、余家湾500，总计3.1公里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随时保持路面清洁，无白色垃圾，水沟畅通。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（岗位4）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维护七星寨村官耳坝—田家沟交界处2.3公里、黄泥地—陶文清家门口0.514公里、陶文清—杨均龙0.3公里、大桥—彭代祥0.28公里、路口—二队保管室0.1公里、共计3.494公里。随时保持路面清洁，无白色垃圾，水沟畅通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（岗位5）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维护隆家沟村拱桥至老人沟至石垭口3.1公里，其中它门河1公里的河道维护。随时保持路面清洁，无白色垃圾，水沟畅通。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（岗位6）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维护熊家河村熊四路-余家湾920米、江家坪300米、熊三路-下塘湾1300米、桂家院子-马上湾500米，总计3.02公里。随时保持路面清洁，无白色垃圾，水沟畅通。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（岗位7）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维护田家沟村鲁家冲招呼站至大山垭口共计3公里。随时保持路面清洁，无白色垃圾，水沟畅通。</w:t>
      </w:r>
    </w:p>
    <w:p w14:paraId="408C0E94">
      <w:pPr>
        <w:ind w:firstLine="640" w:firstLineChars="200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五、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eastAsia="zh-CN"/>
        </w:rPr>
        <w:t>公益性岗位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</w:rPr>
        <w:t>确定程序和办法</w:t>
      </w:r>
    </w:p>
    <w:p w14:paraId="554A237B">
      <w:pPr>
        <w:ind w:firstLine="643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第一步：公开宣传，统一报名。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通过公开的方式公布或通知，统一组织，公开报名，公开和报名时间为202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日—202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日。</w:t>
      </w:r>
    </w:p>
    <w:p w14:paraId="17CBCF3F">
      <w:pPr>
        <w:ind w:firstLine="643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第二步：严格进行资格审查。202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仁沙镇人民政府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按本公益性岗位招聘公告的安置对象条件，对报名对象进行严格的资格审查，明确通过资格审查的对象，并对不符合条件的报名对象要说明理由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并告知其本人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 w14:paraId="1B20C36D">
      <w:pPr>
        <w:ind w:firstLine="643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第三步：民主评议，会议评定。202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召开民主评议评定大会，按照严格的程序和要求民主评定出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公益性岗位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安置对象。</w:t>
      </w:r>
    </w:p>
    <w:p w14:paraId="5506D1D6">
      <w:pPr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、民主评定会主持人和参加人员。民主评议评定大会原则上应由村主任主持，参加民主评议大会人员：村（居）支两委成员，村（居）监督小组成员，各社社长，全体村（居）议事代表；镇驻村工作队成员。参会人员到齐率要达到三分之二以上方能开会。</w:t>
      </w:r>
    </w:p>
    <w:p w14:paraId="72BB3389">
      <w:pPr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2、逐个介绍申请对象情况。大会要统一安排一名恰当的干部事先掌握申请对象情况，在大会上统一逐个介绍申请对象情况，介绍情况要实事求是。</w:t>
      </w:r>
    </w:p>
    <w:p w14:paraId="7DEA4C21">
      <w:pPr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3、民主讨论评议。由参会人员对申请对象开展评议发言，申请对象所在社的社长必须发言，其他了解申请对象的人员也应当发言，评议发言的人要负责的、实事求是的评价，评议要尽可能充分。</w:t>
      </w:r>
    </w:p>
    <w:p w14:paraId="23FE1684">
      <w:pPr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4、民主无记名投票。在大会充分评议的基础上，向参会人员分发评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订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票，投票前要提请大会举手表决监票人和记票人，监票人和记票人在参会人员中产生。投票过程要接受参会人员现场监督，参会人员要在不受他人影响的情况下，对申请对象进行无记名投票。</w:t>
      </w:r>
    </w:p>
    <w:p w14:paraId="3F07ED8A">
      <w:pPr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5、当场清票公布结果。在监督下现场唱票、记票，并汇总记票结果，记票结果要当场公布。等额投票的票数超过参会人数半数的方能确定为公益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岗位安置对象，差额投票的根据公益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岗位数量按照得票由高到低的顺序确定公益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岗位安置对象。</w:t>
      </w:r>
    </w:p>
    <w:p w14:paraId="10233301">
      <w:pPr>
        <w:ind w:firstLine="643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第四步：公示。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对拟安置对象进行公示，公示期不少于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个工作日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，对公示期反映的问题要及时调查，对确实不符合安置对象条件的要及时召开村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两委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研究取消并决定替补人员，对公示期反映的各种问题都要在调查基础上有明确的答复或说明。</w:t>
      </w:r>
    </w:p>
    <w:p w14:paraId="72EF321A">
      <w:pPr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第五步：</w:t>
      </w: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体检。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经公示无异议的人员，到镇卫生院进行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健康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体检。</w:t>
      </w:r>
    </w:p>
    <w:p w14:paraId="2C46B79F">
      <w:pPr>
        <w:ind w:firstLine="643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第六步：签订劳务协议。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对通过公示后的安置对象，在202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日由镇、村委与拟安置对象签订劳务承包协议，协议上必须写明劳务内容、劳务工作时间、完成劳务要求、劳务费等内容，必须载明遵守镇管理办法的相关规定。</w:t>
      </w:r>
    </w:p>
    <w:p w14:paraId="4559A407">
      <w:pPr>
        <w:ind w:firstLine="643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color w:val="auto"/>
          <w:sz w:val="32"/>
          <w:szCs w:val="32"/>
        </w:rPr>
        <w:t>第七步：上报审查备案。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在签订协议后三天内上报县就业局审核。</w:t>
      </w:r>
    </w:p>
    <w:p w14:paraId="40D4FA0C">
      <w:pPr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六：报名及资格审查</w:t>
      </w:r>
    </w:p>
    <w:p w14:paraId="2EA7F347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日—202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到仁沙镇便民服务中心现场或电话报名，联系电话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70689038。</w:t>
      </w:r>
    </w:p>
    <w:p w14:paraId="31287C74"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2024年12月28日对人员进行资格审查。</w:t>
      </w:r>
    </w:p>
    <w:p w14:paraId="1393DCB1">
      <w:pPr>
        <w:numPr>
          <w:numId w:val="0"/>
        </w:numPr>
        <w:jc w:val="righ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3D92CF21">
      <w:pPr>
        <w:numPr>
          <w:numId w:val="0"/>
        </w:numPr>
        <w:jc w:val="righ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7860845E">
      <w:pPr>
        <w:numPr>
          <w:numId w:val="0"/>
        </w:numPr>
        <w:jc w:val="righ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42CE2011">
      <w:pPr>
        <w:numPr>
          <w:numId w:val="0"/>
        </w:numPr>
        <w:wordWrap w:val="0"/>
        <w:jc w:val="right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丰都县仁沙镇人民政府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</w:p>
    <w:p w14:paraId="07BD097C">
      <w:pPr>
        <w:numPr>
          <w:numId w:val="0"/>
        </w:numPr>
        <w:wordWrap w:val="0"/>
        <w:jc w:val="right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2024年12月25号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1203A"/>
    <w:multiLevelType w:val="singleLevel"/>
    <w:tmpl w:val="49012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Y3MTJjZmE5NDc2MGQwNGQwZWMxNjc4ZGE4NjAifQ=="/>
    <w:docVar w:name="KSO_WPS_MARK_KEY" w:val="37b01acb-60f0-4779-b9f1-3017abf28092"/>
  </w:docVars>
  <w:rsids>
    <w:rsidRoot w:val="00037D8A"/>
    <w:rsid w:val="0001166E"/>
    <w:rsid w:val="00037D8A"/>
    <w:rsid w:val="00062D16"/>
    <w:rsid w:val="00063AF8"/>
    <w:rsid w:val="00081A42"/>
    <w:rsid w:val="0009125A"/>
    <w:rsid w:val="0009766A"/>
    <w:rsid w:val="000B1A83"/>
    <w:rsid w:val="000F205B"/>
    <w:rsid w:val="001237BE"/>
    <w:rsid w:val="001355A5"/>
    <w:rsid w:val="0014182F"/>
    <w:rsid w:val="001434CD"/>
    <w:rsid w:val="00173014"/>
    <w:rsid w:val="001B1AB5"/>
    <w:rsid w:val="001F00D3"/>
    <w:rsid w:val="002027C7"/>
    <w:rsid w:val="00215A0C"/>
    <w:rsid w:val="002221A1"/>
    <w:rsid w:val="0023139D"/>
    <w:rsid w:val="002442F3"/>
    <w:rsid w:val="002659A9"/>
    <w:rsid w:val="00286E09"/>
    <w:rsid w:val="002C742C"/>
    <w:rsid w:val="00325D7A"/>
    <w:rsid w:val="0035070F"/>
    <w:rsid w:val="003673C8"/>
    <w:rsid w:val="0037790B"/>
    <w:rsid w:val="003B057B"/>
    <w:rsid w:val="0043751C"/>
    <w:rsid w:val="004643FF"/>
    <w:rsid w:val="00474D77"/>
    <w:rsid w:val="00486029"/>
    <w:rsid w:val="004A28E5"/>
    <w:rsid w:val="004C7CBD"/>
    <w:rsid w:val="004D794A"/>
    <w:rsid w:val="004F029A"/>
    <w:rsid w:val="00507ADC"/>
    <w:rsid w:val="00516DFC"/>
    <w:rsid w:val="00550F94"/>
    <w:rsid w:val="0056183B"/>
    <w:rsid w:val="005622D8"/>
    <w:rsid w:val="005738E8"/>
    <w:rsid w:val="00582FEE"/>
    <w:rsid w:val="00583705"/>
    <w:rsid w:val="005A4743"/>
    <w:rsid w:val="005B108D"/>
    <w:rsid w:val="005F4C50"/>
    <w:rsid w:val="00601F33"/>
    <w:rsid w:val="00605211"/>
    <w:rsid w:val="0061120E"/>
    <w:rsid w:val="00612411"/>
    <w:rsid w:val="006315D9"/>
    <w:rsid w:val="00641387"/>
    <w:rsid w:val="006554C7"/>
    <w:rsid w:val="00694F44"/>
    <w:rsid w:val="006B5D8E"/>
    <w:rsid w:val="007147CB"/>
    <w:rsid w:val="00741784"/>
    <w:rsid w:val="00742040"/>
    <w:rsid w:val="00742B8E"/>
    <w:rsid w:val="0075704B"/>
    <w:rsid w:val="007752BC"/>
    <w:rsid w:val="007C3915"/>
    <w:rsid w:val="0082600F"/>
    <w:rsid w:val="008641D0"/>
    <w:rsid w:val="00871009"/>
    <w:rsid w:val="008876C7"/>
    <w:rsid w:val="008C2925"/>
    <w:rsid w:val="008E7770"/>
    <w:rsid w:val="00915D92"/>
    <w:rsid w:val="00965A36"/>
    <w:rsid w:val="0097493F"/>
    <w:rsid w:val="0099407C"/>
    <w:rsid w:val="009B7BAF"/>
    <w:rsid w:val="009C3F0D"/>
    <w:rsid w:val="009C4797"/>
    <w:rsid w:val="009C7387"/>
    <w:rsid w:val="00A22D5B"/>
    <w:rsid w:val="00A43F6B"/>
    <w:rsid w:val="00A62FF4"/>
    <w:rsid w:val="00A66802"/>
    <w:rsid w:val="00A72D17"/>
    <w:rsid w:val="00A72D30"/>
    <w:rsid w:val="00A778CC"/>
    <w:rsid w:val="00AB30AD"/>
    <w:rsid w:val="00AB557A"/>
    <w:rsid w:val="00AC6CAF"/>
    <w:rsid w:val="00AE7D2A"/>
    <w:rsid w:val="00B22FD3"/>
    <w:rsid w:val="00B3509D"/>
    <w:rsid w:val="00B548FD"/>
    <w:rsid w:val="00B618C6"/>
    <w:rsid w:val="00B81FAB"/>
    <w:rsid w:val="00B92B68"/>
    <w:rsid w:val="00BA2B64"/>
    <w:rsid w:val="00BC2DD2"/>
    <w:rsid w:val="00BD2E00"/>
    <w:rsid w:val="00BD38EE"/>
    <w:rsid w:val="00C30801"/>
    <w:rsid w:val="00C51172"/>
    <w:rsid w:val="00C73435"/>
    <w:rsid w:val="00C928D4"/>
    <w:rsid w:val="00D04BD1"/>
    <w:rsid w:val="00D13E07"/>
    <w:rsid w:val="00D209DE"/>
    <w:rsid w:val="00D22A93"/>
    <w:rsid w:val="00D23327"/>
    <w:rsid w:val="00D40BF4"/>
    <w:rsid w:val="00D85AE4"/>
    <w:rsid w:val="00D91E87"/>
    <w:rsid w:val="00D92E77"/>
    <w:rsid w:val="00D97F99"/>
    <w:rsid w:val="00DA3A8B"/>
    <w:rsid w:val="00DC52AA"/>
    <w:rsid w:val="00DE203F"/>
    <w:rsid w:val="00E35228"/>
    <w:rsid w:val="00E87262"/>
    <w:rsid w:val="00EC2AED"/>
    <w:rsid w:val="00EC6061"/>
    <w:rsid w:val="00EE7F79"/>
    <w:rsid w:val="00EF1E14"/>
    <w:rsid w:val="00F15268"/>
    <w:rsid w:val="00F445CD"/>
    <w:rsid w:val="00F71561"/>
    <w:rsid w:val="00F86A1D"/>
    <w:rsid w:val="00F91EA7"/>
    <w:rsid w:val="00FA01FC"/>
    <w:rsid w:val="00FB453B"/>
    <w:rsid w:val="00FC65AB"/>
    <w:rsid w:val="00FD1C8B"/>
    <w:rsid w:val="015C2F1C"/>
    <w:rsid w:val="03062C29"/>
    <w:rsid w:val="053615E1"/>
    <w:rsid w:val="05771708"/>
    <w:rsid w:val="05B96075"/>
    <w:rsid w:val="07E55497"/>
    <w:rsid w:val="089C37D3"/>
    <w:rsid w:val="0A28505A"/>
    <w:rsid w:val="0D023AC8"/>
    <w:rsid w:val="10245B94"/>
    <w:rsid w:val="11E52A40"/>
    <w:rsid w:val="11E703F4"/>
    <w:rsid w:val="128A62EA"/>
    <w:rsid w:val="16CC48BD"/>
    <w:rsid w:val="18AA3A8A"/>
    <w:rsid w:val="1E7A1416"/>
    <w:rsid w:val="1E955761"/>
    <w:rsid w:val="230E65A6"/>
    <w:rsid w:val="319B6BB5"/>
    <w:rsid w:val="31D609A5"/>
    <w:rsid w:val="32BD58CF"/>
    <w:rsid w:val="33C235E5"/>
    <w:rsid w:val="33C65B63"/>
    <w:rsid w:val="34E0409F"/>
    <w:rsid w:val="36F63CEC"/>
    <w:rsid w:val="438B789C"/>
    <w:rsid w:val="46136303"/>
    <w:rsid w:val="4AB56598"/>
    <w:rsid w:val="4FEE0A45"/>
    <w:rsid w:val="52B66C64"/>
    <w:rsid w:val="54C132D8"/>
    <w:rsid w:val="568C40FB"/>
    <w:rsid w:val="56913AD0"/>
    <w:rsid w:val="56BC7D5F"/>
    <w:rsid w:val="56E83C0D"/>
    <w:rsid w:val="59441A2B"/>
    <w:rsid w:val="5AD7224B"/>
    <w:rsid w:val="601A1B77"/>
    <w:rsid w:val="613D28A9"/>
    <w:rsid w:val="64A544E2"/>
    <w:rsid w:val="67F30607"/>
    <w:rsid w:val="6BCE30E2"/>
    <w:rsid w:val="6D5D0E03"/>
    <w:rsid w:val="6EC165E0"/>
    <w:rsid w:val="6F7340EC"/>
    <w:rsid w:val="741860E6"/>
    <w:rsid w:val="755D74B7"/>
    <w:rsid w:val="76F8541A"/>
    <w:rsid w:val="79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1922</Words>
  <Characters>2041</Characters>
  <Lines>0</Lines>
  <Paragraphs>0</Paragraphs>
  <TotalTime>3</TotalTime>
  <ScaleCrop>false</ScaleCrop>
  <LinksUpToDate>false</LinksUpToDate>
  <CharactersWithSpaces>2099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2020-04-27T02:30:00Z</dcterms:created>
  <dc:creator>Administrator</dc:creator>
  <cp:lastModifiedBy>WPS_1601883031</cp:lastModifiedBy>
  <cp:lastPrinted>2024-10-14T05:13:00Z</cp:lastPrinted>
  <dcterms:modified xsi:type="dcterms:W3CDTF">2024-12-27T02:35:53Z</dcterms:modified>
  <dc:title>李家坪村关于公开招聘村公共服务人员的公告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62AE44B5D7FB4CCEBD104547B9ADB621</vt:lpwstr>
  </property>
</Properties>
</file>