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丰都县双龙镇人民政府</w:t>
      </w:r>
    </w:p>
    <w:p>
      <w:pPr>
        <w:spacing w:line="72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关于202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年财政预算执行情况和202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年财政预算的报告</w:t>
      </w:r>
    </w:p>
    <w:p>
      <w:pPr>
        <w:jc w:val="center"/>
        <w:rPr>
          <w:rFonts w:eastAsia="方正楷体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——在丰都县双龙镇第八届人民代表大会第一次会议上</w:t>
      </w:r>
    </w:p>
    <w:p>
      <w:pPr>
        <w:jc w:val="center"/>
        <w:rPr>
          <w:rFonts w:hint="eastAsia" w:eastAsia="方正楷体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eastAsia="方正楷体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eastAsia="方正楷体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楷体_GBK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eastAsia="方正楷体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楷体_GBK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eastAsia="方正楷体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日）</w:t>
      </w:r>
    </w:p>
    <w:p>
      <w:pPr>
        <w:jc w:val="center"/>
        <w:rPr>
          <w:rFonts w:hint="eastAsia" w:eastAsia="方正楷体_GBK"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楷体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双龙镇财政办负责人  </w:t>
      </w:r>
      <w:r>
        <w:rPr>
          <w:rFonts w:hint="eastAsia" w:eastAsia="方正楷体_GBK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曾华燕</w:t>
      </w:r>
    </w:p>
    <w:p>
      <w:pP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各位代表：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受镇人民政府委托，我向大会报告20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年度全镇财政预算执行情况和202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年度财政预算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，请予审议，请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各位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列席同志提出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宝贵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意见。</w:t>
      </w:r>
    </w:p>
    <w:p>
      <w:pPr>
        <w:ind w:firstLine="640" w:firstLineChars="200"/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一、20</w:t>
      </w: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方正黑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年财政预算执行情况和财政工作回顾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一年来，在镇党委的正确领导下，在县财政局的指导下，积极组织收入，合理安排支出，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充分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发挥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新一轮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财政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体制活力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，在镇人大的监督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及镇级各部门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大力支持下严格执行预算，保障了基层政权的正常运转，促进了全镇经济社会发展。</w:t>
      </w:r>
    </w:p>
    <w:p>
      <w:pPr>
        <w:ind w:firstLine="640" w:firstLineChars="200"/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（一）全镇财政预算收入情况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年，我镇一般预算总收入（含政府性基金专项补助收入）为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3804.5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万元，其分项情况是：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体制补助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1338.41.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（其中：新一轮财政体制基数调整补助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1296.83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万元、财政供养人员经费等刚性支出追加收入补助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41.58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万元）；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非税返还补助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年初结转和结余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581.8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市县专项拨款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补助收入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1846.2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万元（其中：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市级专项补助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1469.79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万元、县级专项补助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376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市级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政府性基金专项补助收入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30.5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（二）全镇财政预算支出情况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年，全镇地方一般预算支出（含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政府性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基金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专项补助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支出）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完成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3200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万元，其分项情况是：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——一般公共服务支出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731.78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万元（其中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政府行政运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行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658.78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元；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全县大学生入伍和进藏进疆服役义务兵一次性奖励金经费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12万；双龙镇人大代表活动及人民代表大会经费17万；乡镇老党员生活补贴20.6万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。 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——文化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旅游体育与传媒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支出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24.9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，（其中：群众文化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11.82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万元；美术馆、图书馆、文化馆免费开放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13.08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）；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——社会保障和就业支出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296.66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，（其中：人力资源和社会保障管理事务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39.76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万元；行政事业单位养老支出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94.2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万元；残疾人阳光家园居家托养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1.2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：旧房整治提升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35.78；公益性岗位65.28万：财政专项扶贫就业资金22.68万；其他人力资源和社会保障管理事务支出37.76万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卫生健康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支出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56.4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，（其中：行政事业单位医疗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56.4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新冠疫苗接种0.4万元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）；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节能环保支出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55.7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万元，（其中：垃圾治理经费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22.5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双龙镇场镇清扫保洁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33.2万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）；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——城乡社区事务支出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835.8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，（其中：城乡社区管理事务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73.2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）；双龙镇王家坪撤并村改建公路工程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15.59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bookmarkStart w:id="0" w:name="_GoBack"/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四好农村路</w:t>
      </w:r>
      <w:bookmarkEnd w:id="0"/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建设-马灯坝村、双龙居委、尖山子村四好农村公路改建工程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105.8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万元；四好农村公路改建程41万元；双龙镇梨子园、屋边等村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“四好农村路”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建设项目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75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万元；双龙镇梨子园、屋边等村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“四好农村路”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建设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万元；双龙镇梨子园、屋边等村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“四好农村路”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建设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万元；双龙镇梨子圆村联网公路改建公路工程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万元；双龙镇东风大桥至三元镇滩山坝双龙段公路扩宽建设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10万元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双龙镇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马灯坝、灯塔村泥结石路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37.6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万元；双龙镇关都坝村、梨子园村、尖子山村泥结石路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75.2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;双龙屋边村通村公路整修建设78.4万元；双龙镇双龙社区农村公路扩宽硬化建设项目55.44万元；双龙镇付家山村茶叶产业基地拓宽路建设项目30万元；双龙镇马灯坝村至保合镇公路双龙段扩宽硬化建设33万元；双龙镇马灯坝村罗阴沟至何垭口农村公路扩宽硬化建设63.8万元；双龙镇梨子园村道角至小坪等15万元；双龙镇尖山子村九水沟至关地坝段15万元；尖山子人行便道结算资金11.8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——农林水支出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1110.77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，（其中：农业农村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205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；村级供水运行养护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44.5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万元；农村饮水安全巩固提升药剂费运行费补贴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19.46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万元；丰都县沿江片区集中供水工程双龙场镇供水改造工程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52.6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万元；双龙镇2017-2020年深度贫困村深化脱贫攻坚农村饮水项目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6.5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万元；双龙镇安全饮水保障补缺查漏项目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16.7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万元；扶持壮大村级集体经济项目双龙付家山村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万元；国土绿化提升项目，原林业改革发展专项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21.75万元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：丰都县长江“两岸千里青山林带”营造林工程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15.46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万元；森林生态效益补偿支出-天保工程公益林集中管护费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1.56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万元；国土绿化提升行动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47.61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万元；森林抚育补助资金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5.98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万元；茶产业扶贫项目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546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万元；沃柑产业扶贫项目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3.5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万元；双龙项目管理费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万元；脱贫攻坚补短板综合财力补助资金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0.75万；松材线虫除治项目68.4万元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交通运输支出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（其中：公路养护补助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万元）；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——住房保障支出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69.8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（其中：行政事业单位住房公积金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69.8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万元）；</w:t>
      </w:r>
    </w:p>
    <w:p>
      <w:pPr>
        <w:ind w:firstLine="640" w:firstLineChars="200"/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灾害防治及应急管理支出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万元，（其中：自然灾害救灾补助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万元）</w:t>
      </w:r>
    </w:p>
    <w:p>
      <w:pPr>
        <w:ind w:firstLine="640" w:firstLineChars="200"/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（三）预算收支执行情况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预算可执行总收入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（含市县政府性基金补助收入）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3804.5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万元，当年累计完成支出（含基金支出）总计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3069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年，我镇财政预算执行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情况良好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，但也存在一些不容忽视的问题：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一是镇本级非税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收入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滞后，这给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自身财力基础极度脆弱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的我镇202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年度预算执行加大了不小的难度；二是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剔除市县专项补助后，本级财政投入民生、基础设施建设、招商引资、产业发展等关乎发展的财力微乎其微，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预算执行过程中，对突发事件及年初无法预见的一些政策性刚性支出，本级财政财力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薄弱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大部分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靠上级财政预算追加予以保障；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对此，我们在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2021年的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工作中，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一方面做大做强收入是根本，控制公用支出、降低运行成本、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严格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资金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监管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、提高资金绩效，客观、全面、严谨执行2021年的镇本级财政预算；</w:t>
      </w:r>
    </w:p>
    <w:p>
      <w:pPr>
        <w:ind w:firstLine="640" w:firstLineChars="200"/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二、202</w:t>
      </w:r>
      <w:r>
        <w:rPr>
          <w:rFonts w:hint="eastAsia" w:eastAsia="方正黑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年财政预算（草案）安排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在上年度本级财力额度内实施全口径预算，为此，镇财政工作的指导思想是：根据市县财政预算会议精神、按照规定预算口径，进一步优化财政支出结构，继续实施保刚性压弹性，强化财政管理，开展财政支出绩效评价，有效运用评价结果，充分发挥财政职能作用，增强财政保障能力。确保基层政权的正常运转。</w:t>
      </w:r>
    </w:p>
    <w:p>
      <w:pPr>
        <w:ind w:firstLine="640" w:firstLineChars="200"/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（一）预算收入安排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新一轮财政体制，乡镇税收收入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将纳入本级财政考核，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为保证我镇202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年度预算支出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基数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额度的执行，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我镇将加大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非税收入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的征缴力度，严格税收征缴，积极组织收入，确保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预期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收入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目标任务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完成，为202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年预算执行奠定基础。</w:t>
      </w:r>
    </w:p>
    <w:p>
      <w:pPr>
        <w:ind w:firstLine="640" w:firstLineChars="200"/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（二）预算支出安排</w:t>
      </w:r>
    </w:p>
    <w:p>
      <w:pP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     202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年，按规定预算口径，我镇一般预算总支出额度为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1332.16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万元，其分项情况是：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一般公共服务支出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914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万元（含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本级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政府行政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单位运行基本人员支出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公用经费支出、本级政府公务通讯费、本级政府公共交通补贴、其他国家规定的津贴补贴、遗属生活补助、农村老党员生活补助、农村离任村干部生活补助、村干部工资及村级公用经费支出、工会及职工福利支出等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）；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一般公共预算项目支出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262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万元；（包含双龙镇人大代表活动及人民代表大会经费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公共安全社会综合治理、残疾人就业保障、机关食堂伙食、场镇清扫保洁购买服务、统计一体化辅助调查员补助、临聘人员劳务派遣费用、双龙镇职工体检费、机关食堂伙食补助费、职工应休未休年休假补贴、大学生志愿者及大学生公益性岗位生活补助、不可预见突发性的预备费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）；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文化服务中心事业单位运行基本支出6.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——社会保障和就业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事业单位运行基本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支出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0.3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退役军人服务站事业单位运行基本支出6.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综合行政执法大队事业单位基本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支出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14.2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农服服务中心事业单位基本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支出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</w:t>
      </w:r>
    </w:p>
    <w:p>
      <w:pPr>
        <w:ind w:firstLine="640" w:firstLineChars="200"/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三、确保完成202</w:t>
      </w:r>
      <w:r>
        <w:rPr>
          <w:rFonts w:hint="eastAsia" w:eastAsia="方正黑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年财政预算收支任务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为实现202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年财政工作目标任务，我们将着重抓好以下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个方面的工作：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（一）多措并举拓展财源，努力做大财政蛋糕。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密切关注市县财税制度政策，加强与上级财税主管部门的联系，结合新一轮财税体制改革政策口径，积极论证申报项目，争取上级财政资金，进一步发挥财政资金引导作用，更好地服务镇域经济发展。认真分析财税收入形势，挖掘财政增收潜力，积极支持税务部门开展税收稽查，强化社会综合治税，有效堵塞税收漏洞，积极组织非税收入，确保应收尽收。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（二）优化财政支出结构，加快场镇、村居统筹发展。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按照 “保运转、重民生、促发展” 的原则，为全镇经济社会持续健康发展提供财力保障。重点支持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脱贫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攻坚、农村基础设施建设、产业发展。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（三）继续深化财政改革，切实加强财政监督。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进一步规范部门预算编制，建立编制科学、预算透明、执行严格、监督有力的预算管理机制，逐步构建由公共财政预算、政府性基金预算和社会保障预算组成的、财政预算体系。加强财政精细化管理，着力提高财政资金使用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绩效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强化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国库集中收付制度，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严格执行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“公务卡”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结算和“银行转账”结算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制度，加强各类专项资金的监督管理，确保资金使用规范、安全、有效。继续发扬艰苦奋斗的优良传统，从严从紧控制一般性支出，大力压缩“三公”经费和会议经费，降低行政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运行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成本。建立覆盖所有政府性资金运行的全程监督管理机制，强化乡镇财政监管职责，加强财政违法责任追究。树立“大监督”理念，将监督的重心转移到监管和督促上面，强化部门和单位财政性资金的日常监管职责，做到监督跟着资金走，提高资金的使用效益。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（四）完善单位内部控制，提升内部治理水平。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进一步加强单位内部控制建设，完善单位内部控制相关制度，编制业务流程图，规范内部权力运行、促进依法行政、推进廉政建设，提升单位内部治理水平，同时为纪检、巡视、审计、财政检查等提供基础保证。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各位代表，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在新的一年里我镇财政工作面临的困难多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，任务艰巨，使命光荣。我们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深信在镇党委、政府的领导下，在镇人大的监督支持下，进一步解放思想，开拓进取，狠抓落实，就一定能完成全年的目标任务！</w:t>
      </w:r>
    </w:p>
    <w:p>
      <w:pPr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谢谢大家！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41681F"/>
    <w:rsid w:val="00184FA1"/>
    <w:rsid w:val="00196367"/>
    <w:rsid w:val="001A21A6"/>
    <w:rsid w:val="001C0251"/>
    <w:rsid w:val="001D6619"/>
    <w:rsid w:val="00227A12"/>
    <w:rsid w:val="00380C82"/>
    <w:rsid w:val="003F0FF6"/>
    <w:rsid w:val="00401A4E"/>
    <w:rsid w:val="0041681F"/>
    <w:rsid w:val="00452E9D"/>
    <w:rsid w:val="00464A12"/>
    <w:rsid w:val="00472075"/>
    <w:rsid w:val="004B2DC9"/>
    <w:rsid w:val="004F2E6F"/>
    <w:rsid w:val="005D5FFA"/>
    <w:rsid w:val="006222A0"/>
    <w:rsid w:val="00673A71"/>
    <w:rsid w:val="00676810"/>
    <w:rsid w:val="00685001"/>
    <w:rsid w:val="006A2895"/>
    <w:rsid w:val="007839DF"/>
    <w:rsid w:val="008862F1"/>
    <w:rsid w:val="008B2ED0"/>
    <w:rsid w:val="0093722F"/>
    <w:rsid w:val="0094799F"/>
    <w:rsid w:val="00983213"/>
    <w:rsid w:val="009B68EB"/>
    <w:rsid w:val="00A3273E"/>
    <w:rsid w:val="00A552F2"/>
    <w:rsid w:val="00B0664D"/>
    <w:rsid w:val="00B41A5D"/>
    <w:rsid w:val="00B8417F"/>
    <w:rsid w:val="00BD5985"/>
    <w:rsid w:val="00C20E20"/>
    <w:rsid w:val="00D52699"/>
    <w:rsid w:val="00D57DF8"/>
    <w:rsid w:val="00DD5FE2"/>
    <w:rsid w:val="00E04108"/>
    <w:rsid w:val="00E7601F"/>
    <w:rsid w:val="00E97C3E"/>
    <w:rsid w:val="00ED13CA"/>
    <w:rsid w:val="00EF1BF4"/>
    <w:rsid w:val="00F37B4C"/>
    <w:rsid w:val="00FA2D9D"/>
    <w:rsid w:val="00FA3288"/>
    <w:rsid w:val="00FF3171"/>
    <w:rsid w:val="08CE7A1D"/>
    <w:rsid w:val="11AA7DA0"/>
    <w:rsid w:val="19592656"/>
    <w:rsid w:val="1B6B58BE"/>
    <w:rsid w:val="2BAB09BE"/>
    <w:rsid w:val="33AC26DD"/>
    <w:rsid w:val="3A925AE7"/>
    <w:rsid w:val="3C12075F"/>
    <w:rsid w:val="493908AB"/>
    <w:rsid w:val="503353E3"/>
    <w:rsid w:val="5EEE4D97"/>
    <w:rsid w:val="60EB387C"/>
    <w:rsid w:val="62955DF7"/>
    <w:rsid w:val="75A5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方正仿宋_GBK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3532</Words>
  <Characters>3876</Characters>
  <Lines>31</Lines>
  <Paragraphs>8</Paragraphs>
  <TotalTime>17</TotalTime>
  <ScaleCrop>false</ScaleCrop>
  <LinksUpToDate>false</LinksUpToDate>
  <CharactersWithSpaces>3890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2021-03-16T10:31:00Z</dcterms:created>
  <dc:creator>秦中洲[15213737789]</dc:creator>
  <cp:lastModifiedBy>温星星</cp:lastModifiedBy>
  <cp:lastPrinted>2021-12-20T12:46:00Z</cp:lastPrinted>
  <dcterms:modified xsi:type="dcterms:W3CDTF">2024-06-18T03:59:15Z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2D5DE02CD6B94EFDBB319C6FDA11763B</vt:lpwstr>
  </property>
</Properties>
</file>