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FDF4">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丰都县双龙镇人民政府公益性岗位公开招聘聘用人员的公示</w:t>
      </w:r>
    </w:p>
    <w:p w14:paraId="05D28CB1">
      <w:pPr>
        <w:rPr>
          <w:rFonts w:ascii="微软雅黑" w:hAnsi="微软雅黑" w:eastAsia="微软雅黑" w:cs="微软雅黑"/>
          <w:i w:val="0"/>
          <w:iCs w:val="0"/>
          <w:caps w:val="0"/>
          <w:color w:val="333333"/>
          <w:spacing w:val="0"/>
          <w:sz w:val="45"/>
          <w:szCs w:val="45"/>
          <w:shd w:val="clear" w:fill="FFFFFF"/>
        </w:rPr>
      </w:pPr>
    </w:p>
    <w:p w14:paraId="444F9CE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重庆市人力资源和社会保障局《关于转发人力资源和社会保障部财政部&lt;关于做好公益性岗位开发管理有关工作的通知&gt;的通知》（渝人社发〔2019〕167号）文件，按照《丰都县双龙镇人民政府公益性岗位招聘公告》要求，我镇进行了丰都县双龙镇人民政府公益性岗位公开招聘聘用人员工作，经过报名、资格审查、面试等环节，最终确定拟聘</w:t>
      </w:r>
    </w:p>
    <w:p w14:paraId="6A2DF737">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用人员代柳青1人，现将拟聘用人员名单公示如下：</w:t>
      </w:r>
    </w:p>
    <w:p w14:paraId="03C3D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1138"/>
        <w:gridCol w:w="854"/>
        <w:gridCol w:w="704"/>
        <w:gridCol w:w="5660"/>
      </w:tblGrid>
      <w:tr w14:paraId="2BF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C4D6A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18CA6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15B9F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108C1A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17BDED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毕 业 院 校 及 专 业</w:t>
            </w:r>
          </w:p>
        </w:tc>
      </w:tr>
      <w:tr w14:paraId="5AD1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033D10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06CDBD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代柳青</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337341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0CB215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7B592A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重庆对外经贸学院</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汉语国际教育</w:t>
            </w:r>
            <w:r>
              <w:rPr>
                <w:rFonts w:hint="eastAsia" w:ascii="宋体" w:hAnsi="宋体" w:eastAsia="宋体" w:cs="宋体"/>
                <w:color w:val="000000" w:themeColor="text1"/>
                <w:sz w:val="24"/>
                <w:szCs w:val="24"/>
                <w14:textFill>
                  <w14:solidFill>
                    <w14:schemeClr w14:val="tx1"/>
                  </w14:solidFill>
                </w14:textFill>
              </w:rPr>
              <w:t>专业</w:t>
            </w:r>
          </w:p>
        </w:tc>
      </w:tr>
    </w:tbl>
    <w:p w14:paraId="5D055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14:paraId="40F5D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2024年12月</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9日至2024年12月1</w:t>
      </w:r>
      <w:bookmarkStart w:id="0" w:name="_GoBack"/>
      <w:bookmarkEnd w:id="0"/>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w:t>
      </w:r>
      <w:r>
        <w:rPr>
          <w:rFonts w:hint="eastAsia" w:ascii="Times New Roman" w:hAnsi="Times New Roman" w:eastAsia="方正仿宋_GBK" w:cs="Times New Roman"/>
          <w:kern w:val="0"/>
          <w:sz w:val="32"/>
          <w:szCs w:val="32"/>
          <w:lang w:val="en-US" w:eastAsia="zh-CN" w:bidi="ar-SA"/>
        </w:rPr>
        <w:t>日（五个工作日）</w:t>
      </w:r>
    </w:p>
    <w:p w14:paraId="77CEC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p>
    <w:p w14:paraId="442EC9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受理机构：丰都县双龙镇人民政府党政办公室</w:t>
      </w:r>
    </w:p>
    <w:p w14:paraId="1C776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电    话：70694056</w:t>
      </w:r>
    </w:p>
    <w:p w14:paraId="1B6C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地    址：丰都县双龙镇龙灯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4D925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41A7C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051FE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1165A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201BE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7B471FE"/>
    <w:rsid w:val="088968DD"/>
    <w:rsid w:val="099E0166"/>
    <w:rsid w:val="09A80FE4"/>
    <w:rsid w:val="0A222B45"/>
    <w:rsid w:val="0A6C0264"/>
    <w:rsid w:val="0AF50259"/>
    <w:rsid w:val="131E5E73"/>
    <w:rsid w:val="1A457A07"/>
    <w:rsid w:val="1B4548E5"/>
    <w:rsid w:val="1CB735C0"/>
    <w:rsid w:val="1DDE2DCF"/>
    <w:rsid w:val="1F170346"/>
    <w:rsid w:val="203E5DA7"/>
    <w:rsid w:val="22457732"/>
    <w:rsid w:val="22C07FB7"/>
    <w:rsid w:val="2391352E"/>
    <w:rsid w:val="23B26890"/>
    <w:rsid w:val="25137802"/>
    <w:rsid w:val="268C786C"/>
    <w:rsid w:val="27EB17F1"/>
    <w:rsid w:val="29D82DC8"/>
    <w:rsid w:val="2C7D1A05"/>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EA604F0"/>
    <w:rsid w:val="506863A4"/>
    <w:rsid w:val="52650DED"/>
    <w:rsid w:val="55760C1C"/>
    <w:rsid w:val="5B101B12"/>
    <w:rsid w:val="5B2C5909"/>
    <w:rsid w:val="5C1465A8"/>
    <w:rsid w:val="60B2322D"/>
    <w:rsid w:val="64C37BF6"/>
    <w:rsid w:val="67CE0D8B"/>
    <w:rsid w:val="6E565636"/>
    <w:rsid w:val="73A3131E"/>
    <w:rsid w:val="7A910122"/>
    <w:rsid w:val="7E074257"/>
    <w:rsid w:val="7E83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541</Characters>
  <Lines>0</Lines>
  <Paragraphs>0</Paragraphs>
  <TotalTime>29</TotalTime>
  <ScaleCrop>false</ScaleCrop>
  <LinksUpToDate>false</LinksUpToDate>
  <CharactersWithSpaces>541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2024-12-06T07:34:14Z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DDDAD77F098440228E859131218BA7B3_12</vt:lpwstr>
  </property>
</Properties>
</file>