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FA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14:paraId="230E75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sz w:val="44"/>
          <w:szCs w:val="44"/>
        </w:rPr>
        <w:t>公益性岗位人员的公告</w:t>
      </w:r>
    </w:p>
    <w:p w14:paraId="47FB6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14:paraId="3288E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w:t>
      </w: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全日制公益性岗位1名。</w:t>
      </w:r>
    </w:p>
    <w:p w14:paraId="0C6DF5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14:paraId="20619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14:paraId="3B6F1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14:paraId="0D86C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14:paraId="36842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14:paraId="67CD9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14:paraId="57C62E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14:paraId="24346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14:paraId="4975E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14:paraId="12577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14:paraId="19C33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14:paraId="72ED3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14:paraId="76D4DF44">
      <w:pPr>
        <w:pStyle w:val="2"/>
        <w:widowControl/>
        <w:shd w:val="clear" w:color="auto" w:fill="FFFFFF"/>
        <w:wordWrap w:val="0"/>
        <w:spacing w:before="0" w:beforeLines="0" w:beforeAutospacing="0" w:after="0" w:afterLines="0" w:afterAutospacing="0"/>
        <w:ind w:left="799" w:leftChars="228" w:hanging="320" w:hangingChars="1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非全日制公益性岗位资格条件：</w:t>
      </w:r>
    </w:p>
    <w:p w14:paraId="3AA4DAF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1.重庆市籍户口；</w:t>
      </w:r>
    </w:p>
    <w:p w14:paraId="7B3EEFC1">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w:t>
      </w:r>
      <w:r>
        <w:rPr>
          <w:rFonts w:hint="eastAsia" w:ascii="Times New Roman" w:hAnsi="Times New Roman" w:eastAsia="方正仿宋_GBK" w:cs="Times New Roman"/>
          <w:kern w:val="2"/>
          <w:sz w:val="32"/>
          <w:szCs w:val="24"/>
          <w:lang w:val="en-US" w:eastAsia="zh-CN" w:bidi="ar-SA"/>
        </w:rPr>
        <w:t>.拥护党</w:t>
      </w:r>
      <w:r>
        <w:rPr>
          <w:rFonts w:hint="eastAsia" w:ascii="Times New Roman" w:hAnsi="Times New Roman" w:eastAsia="方正仿宋_GBK" w:cs="Times New Roman"/>
          <w:kern w:val="2"/>
          <w:sz w:val="32"/>
          <w:szCs w:val="24"/>
          <w:lang w:val="en-US" w:eastAsia="zh-CN" w:bidi="ar-SA"/>
        </w:rPr>
        <w:t>的路线、方针、政策，遵纪守法，有较高的政治思想素质和良好的职业道德，品行端正，无违法违纪等不良记录；</w:t>
      </w:r>
    </w:p>
    <w:p w14:paraId="2E1F4BA6">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3.年龄女55周岁及以下，男60周岁及以下；</w:t>
      </w:r>
    </w:p>
    <w:p w14:paraId="2EDD22FF">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left="638" w:leftChars="304" w:firstLine="0" w:firstLineChars="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4.身心健康、具备正常履职的身体健康状况；</w:t>
      </w:r>
      <w:r>
        <w:rPr>
          <w:rFonts w:hint="eastAsia" w:ascii="Times New Roman" w:hAnsi="Times New Roman" w:eastAsia="方正仿宋_GBK" w:cs="Times New Roman"/>
          <w:kern w:val="2"/>
          <w:sz w:val="32"/>
          <w:szCs w:val="24"/>
          <w:lang w:val="en-US" w:eastAsia="zh-CN" w:bidi="ar-SA"/>
        </w:rPr>
        <w:br w:type="textWrapping"/>
      </w:r>
      <w:bookmarkStart w:id="0" w:name="_GoBack"/>
      <w:bookmarkEnd w:id="0"/>
      <w:r>
        <w:rPr>
          <w:rFonts w:hint="eastAsia" w:ascii="Times New Roman" w:hAnsi="Times New Roman" w:eastAsia="方正仿宋_GBK" w:cs="Times New Roman"/>
          <w:kern w:val="2"/>
          <w:sz w:val="32"/>
          <w:szCs w:val="24"/>
          <w:lang w:val="en-US" w:eastAsia="zh-CN" w:bidi="ar-SA"/>
        </w:rPr>
        <w:t>5.爱岗敬业，责任心强，服从安排，听从指挥。</w:t>
      </w:r>
    </w:p>
    <w:p w14:paraId="2B1AC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14:paraId="13330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14:paraId="16C0E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1.报名时间：2024年1</w:t>
      </w:r>
      <w:r>
        <w:rPr>
          <w:rFonts w:hint="eastAsia" w:ascii="Times New Roman" w:hAnsi="Times New Roman" w:eastAsia="方正仿宋_GBK"/>
          <w:sz w:val="32"/>
          <w:lang w:val="en-US" w:eastAsia="zh-CN"/>
        </w:rPr>
        <w:t>2</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27</w:t>
      </w:r>
      <w:r>
        <w:rPr>
          <w:rFonts w:hint="eastAsia" w:ascii="Times New Roman" w:hAnsi="Times New Roman" w:eastAsia="方正仿宋_GBK"/>
          <w:sz w:val="32"/>
        </w:rPr>
        <w:t>日至</w:t>
      </w:r>
      <w:r>
        <w:rPr>
          <w:rFonts w:hint="eastAsia" w:ascii="Times New Roman" w:hAnsi="Times New Roman" w:eastAsia="方正仿宋_GBK"/>
          <w:sz w:val="32"/>
          <w:lang w:val="en-US" w:eastAsia="zh-CN"/>
        </w:rPr>
        <w:t>2025年</w:t>
      </w:r>
      <w:r>
        <w:rPr>
          <w:rFonts w:hint="eastAsia" w:ascii="Times New Roman" w:hAnsi="Times New Roman" w:eastAsia="方正仿宋_GBK"/>
          <w:sz w:val="32"/>
        </w:rPr>
        <w:t>1月</w:t>
      </w:r>
      <w:r>
        <w:rPr>
          <w:rFonts w:hint="eastAsia" w:ascii="Times New Roman" w:hAnsi="Times New Roman" w:eastAsia="方正仿宋_GBK"/>
          <w:sz w:val="32"/>
          <w:lang w:val="en-US" w:eastAsia="zh-CN"/>
        </w:rPr>
        <w:t>3</w:t>
      </w:r>
      <w:r>
        <w:rPr>
          <w:rFonts w:hint="eastAsia" w:ascii="Times New Roman" w:hAnsi="Times New Roman" w:eastAsia="方正仿宋_GBK"/>
          <w:sz w:val="32"/>
        </w:rPr>
        <w:t>日（上午9：00-12：00，下午14：30-17：30）；</w:t>
      </w:r>
    </w:p>
    <w:p w14:paraId="376E7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14:paraId="5D1FF4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p>
    <w:p w14:paraId="76845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14:paraId="2A3B9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6E6A35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14:paraId="603277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全日制公益性岗位工作地点：社坛镇</w:t>
      </w:r>
      <w:r>
        <w:rPr>
          <w:rFonts w:hint="eastAsia" w:ascii="Times New Roman" w:hAnsi="Times New Roman" w:eastAsia="方正仿宋_GBK"/>
          <w:sz w:val="32"/>
          <w:lang w:eastAsia="zh-CN"/>
        </w:rPr>
        <w:t>五福村</w:t>
      </w:r>
      <w:r>
        <w:rPr>
          <w:rFonts w:hint="eastAsia" w:ascii="Times New Roman" w:hAnsi="Times New Roman" w:eastAsia="方正仿宋_GBK"/>
          <w:sz w:val="32"/>
        </w:rPr>
        <w:t>。</w:t>
      </w:r>
    </w:p>
    <w:p w14:paraId="2E0A6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14:paraId="1C80BD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p>
    <w:p w14:paraId="24C02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0DCCB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531AC5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14:paraId="0441765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2024年1</w:t>
      </w:r>
      <w:r>
        <w:rPr>
          <w:rFonts w:hint="eastAsia" w:ascii="Times New Roman" w:hAnsi="Times New Roman" w:eastAsia="方正仿宋_GBK"/>
          <w:sz w:val="32"/>
          <w:lang w:val="en-US" w:eastAsia="zh-CN"/>
        </w:rPr>
        <w:t>2</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27</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14:paraId="08CE20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NTE1ZDcyZGU0MzZhN2U4YTAzZDlmZGY1YTFjMzQifQ=="/>
    <w:docVar w:name="KSO_WPS_MARK_KEY" w:val="f4b61ac2-7dbb-4b98-91bf-8e61efa2169b"/>
  </w:docVars>
  <w:rsids>
    <w:rsidRoot w:val="00000000"/>
    <w:rsid w:val="0AC734B8"/>
    <w:rsid w:val="195B2A7B"/>
    <w:rsid w:val="53612828"/>
    <w:rsid w:val="56122B54"/>
    <w:rsid w:val="66CE1945"/>
    <w:rsid w:val="77E7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964</Words>
  <Characters>1025</Characters>
  <Lines>0</Lines>
  <Paragraphs>0</Paragraphs>
  <TotalTime>7</TotalTime>
  <ScaleCrop>false</ScaleCrop>
  <LinksUpToDate>false</LinksUpToDate>
  <CharactersWithSpaces>1026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2024-11-11T08:40:00Z</dcterms:created>
  <dc:creator>Administrator</dc:creator>
  <cp:lastModifiedBy>Administrator</cp:lastModifiedBy>
  <dcterms:modified xsi:type="dcterms:W3CDTF">2024-12-27T03:05:50Z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21DCD59B79E74856AE56BB22715B8FC9_12</vt:lpwstr>
  </property>
</Properties>
</file>