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重庆市丰都县十直镇2019年财政决算草案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</w:t>
      </w:r>
      <w:r>
        <w:rPr>
          <w:rFonts w:hint="eastAsia"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年财政工作和预算编制，需全面贯彻落实镇党委政府的各项决策部署，坚持稳中求进、改革创新。依据我镇经济社会发展的基础与今后发展要求，财政预算收支拟作如下安排: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（一）上级补助收入预算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20166568.6</w:t>
      </w:r>
      <w:r>
        <w:rPr>
          <w:rFonts w:ascii="方正楷体_GBK" w:hAnsi="方正楷体_GBK" w:eastAsia="方正楷体_GBK" w:cs="方正楷体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（二）财政一般支出预算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20166568.6</w:t>
      </w:r>
      <w:r>
        <w:rPr>
          <w:rFonts w:ascii="方正楷体_GBK" w:hAnsi="方正楷体_GBK" w:eastAsia="方正楷体_GBK" w:cs="方正楷体_GBK"/>
          <w:sz w:val="32"/>
          <w:szCs w:val="32"/>
        </w:rPr>
        <w:t>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1、一般公共服务支出</w:t>
      </w:r>
      <w:r>
        <w:rPr>
          <w:rFonts w:hint="eastAsia" w:eastAsia="方正仿宋_GBK"/>
          <w:sz w:val="32"/>
          <w:szCs w:val="32"/>
        </w:rPr>
        <w:t>6427578.74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国防支出30000.00元。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、文化体育与传媒支出</w:t>
      </w:r>
      <w:r>
        <w:rPr>
          <w:rFonts w:hint="eastAsia" w:eastAsia="方正仿宋_GBK"/>
          <w:sz w:val="32"/>
          <w:szCs w:val="32"/>
        </w:rPr>
        <w:t>404877.9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、社会保障和就业支出</w:t>
      </w:r>
      <w:r>
        <w:rPr>
          <w:rFonts w:hint="eastAsia" w:eastAsia="方正仿宋_GBK"/>
          <w:sz w:val="32"/>
          <w:szCs w:val="32"/>
        </w:rPr>
        <w:t>4011260.68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、医疗卫生与计划生育支出</w:t>
      </w:r>
      <w:r>
        <w:rPr>
          <w:rFonts w:hint="eastAsia" w:eastAsia="方正仿宋_GBK"/>
          <w:sz w:val="32"/>
          <w:szCs w:val="32"/>
        </w:rPr>
        <w:t>834577.9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、城乡社区支出</w:t>
      </w:r>
      <w:r>
        <w:rPr>
          <w:rFonts w:hint="eastAsia" w:eastAsia="方正仿宋_GBK"/>
          <w:sz w:val="32"/>
          <w:szCs w:val="32"/>
        </w:rPr>
        <w:t>1547524.68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7、</w:t>
      </w:r>
      <w:r>
        <w:rPr>
          <w:rFonts w:eastAsia="方正仿宋_GBK"/>
          <w:sz w:val="32"/>
          <w:szCs w:val="32"/>
        </w:rPr>
        <w:t>农林水支出</w:t>
      </w:r>
      <w:r>
        <w:rPr>
          <w:rFonts w:hint="eastAsia" w:eastAsia="方正仿宋_GBK"/>
          <w:sz w:val="32"/>
          <w:szCs w:val="32"/>
        </w:rPr>
        <w:t>6185205.66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8、</w:t>
      </w:r>
      <w:r>
        <w:rPr>
          <w:rFonts w:eastAsia="方正仿宋_GBK"/>
          <w:sz w:val="32"/>
          <w:szCs w:val="32"/>
        </w:rPr>
        <w:t>住房保障支出</w:t>
      </w:r>
      <w:r>
        <w:rPr>
          <w:rFonts w:hint="eastAsia" w:eastAsia="方正仿宋_GBK"/>
          <w:sz w:val="32"/>
          <w:szCs w:val="32"/>
        </w:rPr>
        <w:t>425543.04</w:t>
      </w:r>
      <w:r>
        <w:rPr>
          <w:rFonts w:eastAsia="方正仿宋_GBK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、预备费300000.00元。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2019年我镇财政工作</w:t>
      </w:r>
      <w:r>
        <w:rPr>
          <w:rFonts w:eastAsia="方正仿宋_GBK"/>
          <w:sz w:val="32"/>
          <w:szCs w:val="32"/>
        </w:rPr>
        <w:t>紧紧围绕镇党委的重大决策和总体工作思路，把工作重心转入科学发展的轨道，充分发挥财政职能，建立和完善公共财政支出体系，提高财政对公共服务领域的保障能力，推动社会事业的加快发展。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狠抓收入组织，增强财政保障能力。</w:t>
      </w:r>
      <w:r>
        <w:rPr>
          <w:rFonts w:eastAsia="方正仿宋_GBK"/>
          <w:sz w:val="32"/>
          <w:szCs w:val="32"/>
        </w:rPr>
        <w:t>加大招商引资工作力度，拓展税收渠道，培育骨干新税源；扶持实体经济发展，促进全镇经济提质增效；</w:t>
      </w:r>
      <w:r>
        <w:rPr>
          <w:rFonts w:hint="eastAsia" w:eastAsia="方正仿宋_GBK"/>
          <w:sz w:val="32"/>
          <w:szCs w:val="32"/>
        </w:rPr>
        <w:t>积极</w:t>
      </w:r>
      <w:r>
        <w:rPr>
          <w:rFonts w:eastAsia="方正仿宋_GBK"/>
          <w:sz w:val="32"/>
          <w:szCs w:val="32"/>
        </w:rPr>
        <w:t>宣传依法纳税，</w:t>
      </w:r>
      <w:r>
        <w:rPr>
          <w:rFonts w:hint="eastAsia" w:eastAsia="方正仿宋_GBK"/>
          <w:sz w:val="32"/>
          <w:szCs w:val="32"/>
        </w:rPr>
        <w:t>提高</w:t>
      </w:r>
      <w:r>
        <w:rPr>
          <w:rFonts w:eastAsia="方正仿宋_GBK"/>
          <w:sz w:val="32"/>
          <w:szCs w:val="32"/>
        </w:rPr>
        <w:t>纳税人对税法的认知度和遵从度；配套完善相关工作机制，强化违法整治工作推进，促进国有资源有偿使用征收入库，全力完成非税增收任务。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（二）努力向上争取资金，缓解财政困难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加强与上级各部门的衔接，争取得到更多的信息和支持；向上级各部门争取项目资金，支援全镇经济建设和各项事业的发展，促进社会稳定。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（三）优化支出结构，实现公共服务均等化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狠抓收入的同时严格控制支出，全力保障脱贫攻坚工作有力推进；把促进和发展生产作为财政工作始终坚持和遵循的方针，把人民群众的根本利益作为财政工作的出发点和落脚点，充分发挥财政的保障职能。不断优化财政支出结构，运用各种财政政策和手段，实现资源优化配置，确保全年各项工作高效运转。</w:t>
      </w:r>
    </w:p>
    <w:p>
      <w:pPr>
        <w:spacing w:line="560" w:lineRule="exact"/>
        <w:ind w:firstLine="640" w:firstLineChars="2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（四）强化财务监管，提升财政资金效益。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严格把控</w:t>
      </w:r>
      <w:r>
        <w:rPr>
          <w:rFonts w:hint="eastAsia" w:ascii="方正仿宋_GBK" w:hAnsi="方正楷体_GBK" w:eastAsia="方正仿宋_GBK" w:cs="方正楷体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楷体_GBK" w:eastAsia="方正仿宋_GBK" w:cs="方正楷体_GBK"/>
          <w:sz w:val="32"/>
          <w:szCs w:val="32"/>
        </w:rPr>
        <w:t>的支出，严格执行</w:t>
      </w:r>
      <w:r>
        <w:rPr>
          <w:rFonts w:hint="eastAsia" w:ascii="方正仿宋_GBK" w:hAnsi="方正楷体_GBK" w:eastAsia="方正仿宋_GBK" w:cs="方正楷体_GBK"/>
          <w:sz w:val="32"/>
          <w:szCs w:val="32"/>
          <w:lang w:eastAsia="zh-CN"/>
        </w:rPr>
        <w:t>中央</w:t>
      </w:r>
      <w:bookmarkStart w:id="0" w:name="_GoBack"/>
      <w:bookmarkEnd w:id="0"/>
      <w:r>
        <w:rPr>
          <w:rFonts w:hint="eastAsia" w:ascii="方正仿宋_GBK" w:hAnsi="方正楷体_GBK" w:eastAsia="方正仿宋_GBK" w:cs="方正楷体_GBK"/>
          <w:sz w:val="32"/>
          <w:szCs w:val="32"/>
        </w:rPr>
        <w:t>八项规定坚决执行财经纪律；加强对各站办所及村（居）财务管理指导；加大对重点项目资金管理力度；增大惠民资金投入，确保各项民生政策落到实处。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（五）加强队伍建设，提高财政干部队伍素质。</w:t>
      </w:r>
      <w:r>
        <w:rPr>
          <w:rFonts w:hint="eastAsia" w:eastAsia="方正仿宋_GBK"/>
          <w:sz w:val="32"/>
          <w:szCs w:val="32"/>
        </w:rPr>
        <w:t>加强理论学习，增强政治敏锐和政治鉴别力；加强财政理论、财税法规和业务知识学习，不断提高财政工作水平，做到依法行政、依法理财、依法治税。进一步增强财政工作的紧迫感和责任感，切实改进工作作风。加强廉政建设，完善约束机制，做到警钟长鸣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位代表，今年的财政工作任务艰巨，我们深感责任重大。我们已有良好的基础，但我们更应该百尺竿头，更进一步。我们坚信，在镇党委政府的正确领导下、在镇人大代表的严格监督下，我们一定能够克服困难，抢抓机遇，开拓进取，圆满完成2019年各项财政工作任务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/>
    <w:sectPr>
      <w:footerReference r:id="rId3" w:type="default"/>
      <w:pgSz w:w="11906" w:h="16838"/>
      <w:pgMar w:top="1984" w:right="1531" w:bottom="198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340"/>
    <w:rsid w:val="00271F86"/>
    <w:rsid w:val="002D3FB1"/>
    <w:rsid w:val="003C0102"/>
    <w:rsid w:val="00461D1E"/>
    <w:rsid w:val="004E3340"/>
    <w:rsid w:val="005D6EF2"/>
    <w:rsid w:val="00882F51"/>
    <w:rsid w:val="00883CD4"/>
    <w:rsid w:val="00D70F9B"/>
    <w:rsid w:val="7E371C68"/>
    <w:rsid w:val="EFFCE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1063</Words>
  <Characters>1166</Characters>
  <Lines>8</Lines>
  <Paragraphs>2</Paragraphs>
  <TotalTime>8</TotalTime>
  <ScaleCrop>false</ScaleCrop>
  <LinksUpToDate>false</LinksUpToDate>
  <CharactersWithSpaces>1166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2020-12-11T10:25:00Z</dcterms:created>
  <dc:creator>admin</dc:creator>
  <cp:lastModifiedBy>十直镇机要秘书</cp:lastModifiedBy>
  <dcterms:modified xsi:type="dcterms:W3CDTF">2025-05-19T17:28:44Z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eyJoZGlkIjoiZDRlMTI0ZmZkNWVkNDk2ZTg4NWYwOTQyMjQxMmY4NGEiLCJ1c2VySWQiOiIxMzIzODcwMDMzIn0=</vt:lpwstr>
  </property>
  <property fmtid="{D5CDD505-2E9C-101B-9397-08002B2CF9AE}" pid="3" name="KSOProductBuildVer">
    <vt:lpwstr>2052-11.8.2.1120</vt:lpwstr>
  </property>
  <property fmtid="{D5CDD505-2E9C-101B-9397-08002B2CF9AE}" pid="4" name="ICV">
    <vt:lpwstr>C60008C2611B4A768D837B023804A168_12</vt:lpwstr>
  </property>
</Properties>
</file>