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4F1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jc w:val="center"/>
        <w:textAlignment w:val="auto"/>
        <w:outlineLvl w:val="4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太平坝乡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公益性岗位招聘公告</w:t>
      </w:r>
    </w:p>
    <w:p w14:paraId="0DED81F4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jc w:val="both"/>
        <w:textAlignment w:val="auto"/>
        <w:outlineLvl w:val="4"/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</w:pPr>
    </w:p>
    <w:p w14:paraId="1041BCB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jc w:val="both"/>
        <w:textAlignment w:val="auto"/>
        <w:outlineLvl w:val="4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为充实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太平坝乡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岗位力量，解决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困难人员等低收入群体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就业，按照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公益性岗位开发要求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，经本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研究决定招聘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非全日制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，现将招聘要求发布如下：</w:t>
      </w:r>
    </w:p>
    <w:p w14:paraId="0D6E1EA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leftChars="252"/>
        <w:jc w:val="both"/>
        <w:textAlignment w:val="auto"/>
        <w:outlineLvl w:val="4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招聘原则</w:t>
      </w:r>
    </w:p>
    <w:p w14:paraId="0193A34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jc w:val="both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本次招聘坚持公开、平等、竞争、择优的原则，按照德才兼备的标准，采取自主报名与民主评议相结合的方式进行。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二、岗位名称、岗位数量及待遇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岗位名称：道路清扫保洁。</w:t>
      </w:r>
    </w:p>
    <w:p w14:paraId="4EE3913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岗位数量：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非全日制公益性岗位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名。</w:t>
      </w:r>
    </w:p>
    <w:p w14:paraId="1629586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待遇：平均每个工作日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工作时间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少于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小时,每月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不少于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个工作日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，每月待遇最高不超过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850元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64176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招聘范围和对象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凡符合以下条件的人员均可报名应聘：</w:t>
      </w:r>
    </w:p>
    <w:p w14:paraId="40DE7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遵守宪法和法律；</w:t>
      </w:r>
    </w:p>
    <w:p w14:paraId="2AA2B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政治合格；</w:t>
      </w:r>
    </w:p>
    <w:p w14:paraId="7B713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具有良好的品行；</w:t>
      </w:r>
    </w:p>
    <w:p w14:paraId="50B32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适应岗位要求的身体条件；</w:t>
      </w:r>
    </w:p>
    <w:p w14:paraId="3309A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（五）脱贫人口、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低保家庭人员。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四、工作内容及要求</w:t>
      </w:r>
    </w:p>
    <w:p w14:paraId="3DD9712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（一）坚决服从各级的工作安排和统一调度；</w:t>
      </w:r>
    </w:p>
    <w:p w14:paraId="15BB700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（二）上岗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时间：20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日。平均每个工作日不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小时,每月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不少于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个工作日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5D0D122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工作内容及要求：</w:t>
      </w:r>
    </w:p>
    <w:p w14:paraId="4A3597A2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jc w:val="left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岗位1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负责罗安华岔路口到丰江农家路段清扫保洁。</w:t>
      </w:r>
    </w:p>
    <w:p w14:paraId="0BD47E93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jc w:val="left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岗位1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负责王天江屋门至王天海当门路段清扫保洁。</w:t>
      </w:r>
    </w:p>
    <w:p w14:paraId="5CA28A3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同时负责该路段的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地质灾害巡查、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道路养护，接受乡级和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委会的检查验收。</w:t>
      </w:r>
    </w:p>
    <w:p w14:paraId="4B969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确定程序和办法</w:t>
      </w:r>
    </w:p>
    <w:p w14:paraId="5AF631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第一步：公开宣传</w:t>
      </w:r>
      <w:r>
        <w:rPr>
          <w:rFonts w:hint="eastAsia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统一报名。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通过公开的方式公布或通知，统一组织公开报名，报名时间为202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日。</w:t>
      </w:r>
    </w:p>
    <w:p w14:paraId="1CC22A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第二步：严格进行资格审查。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按公益性岗位招聘公告的条件，对报名对象进行资格审查，明确通过资格审查的对象，并对不符合条件的报名对象要说明理由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并告知其本人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16D474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第三步：民主评议，会议评定。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民主评议评定大会，按照程序民主评定出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安置对象。</w:t>
      </w:r>
    </w:p>
    <w:p w14:paraId="7B3AF7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民主评定会主持人和参加人员。民主评议评定大会原则上应由村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（社区）负责人主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持，参加民主评议大会人员：村（居）支两委成员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村（居）监督小组成员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各社社长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全体村（居）议事代表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驻村工作队成员。</w:t>
      </w:r>
    </w:p>
    <w:p w14:paraId="5208F2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逐个介绍申请对象情况。在大会上统一逐个介绍申请对象情况，介绍情况要实事求是。</w:t>
      </w:r>
    </w:p>
    <w:p w14:paraId="49D07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民主讨论评议。由参会人员对申请对象开展评议发言，申请对象所在社的社长必须发言，其他了解申请对象的人员也应当发言，评议发言的人要负责的、实事求是的评价，评议要尽可能充分。</w:t>
      </w:r>
    </w:p>
    <w:p w14:paraId="7F935D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民主无记名投票。在大会充分评议的基础上，向参会人员分发评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票，投票前要提请大会举手表决监票人和记票人，监票人和记票人在参会人员中产生。投票过程要接受参会人员现场监督，参会人员要在不受他人影响的情况下，对申请对象进行无记名投票。</w:t>
      </w:r>
    </w:p>
    <w:p w14:paraId="19363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当场清票公布结果。在监督下现场唱票、记票，并汇总记票结果，记票结果要当场公布。等额投票的票数超过参会人数半数的方能确定为公益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岗位安置对象，差额投票的根据公益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岗位数量按照得票由高到低的顺序确定公益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岗位安置对象。</w:t>
      </w:r>
    </w:p>
    <w:p w14:paraId="7A4164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第四步：公示。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对拟安置对象进行公示，公示期不少于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个工作日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，对公示期反映的问题要及时调查，对确实不符合安置对象条件的要及时召开村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两委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研究取消并决定替补人员，对公示期反映的各种问题都要在调查基础上有明确的答复或说明。</w:t>
      </w:r>
    </w:p>
    <w:p w14:paraId="3C32A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第五步：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体检。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经公示无异议的人员，到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卫生院进行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体检。</w:t>
      </w:r>
    </w:p>
    <w:p w14:paraId="6778F9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第六步：签订劳务协议。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对通过公示后的安置对象，与拟安置对象签订劳务承包协议，协议上必须写明劳务内容、劳务工作时间、完成劳务要求、劳务费等内容，必须载明遵守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管理办法的相关规定。</w:t>
      </w:r>
    </w:p>
    <w:p w14:paraId="6BF5F7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第七步：上报审查备案。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在签订协议后三天内上报县就业局审核。</w:t>
      </w:r>
    </w:p>
    <w:p w14:paraId="4B8EB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六、报名及资格审查</w:t>
      </w:r>
    </w:p>
    <w:p w14:paraId="1EBFE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太平坝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乡便民服务中心现场或电话报名，联系电话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70666001。</w:t>
      </w:r>
    </w:p>
    <w:p w14:paraId="3609DC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2.2024年11月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日对人员进行资格审查。</w:t>
      </w:r>
    </w:p>
    <w:p w14:paraId="601032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538C40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7954C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472AA6B6"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jc w:val="right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丰都县太平坝乡人民政府      </w:t>
      </w:r>
    </w:p>
    <w:p w14:paraId="365C19A6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Y3MTJjZmE5NDc2MGQwNGQwZWMxNjc4ZGE4NjAifQ=="/>
    <w:docVar w:name="KSO_WPS_MARK_KEY" w:val="37b01acb-60f0-4779-b9f1-3017abf28092"/>
  </w:docVars>
  <w:rsids>
    <w:rsidRoot w:val="00037D8A"/>
    <w:rsid w:val="0001166E"/>
    <w:rsid w:val="00037D8A"/>
    <w:rsid w:val="00062D16"/>
    <w:rsid w:val="00063AF8"/>
    <w:rsid w:val="00081A42"/>
    <w:rsid w:val="0009125A"/>
    <w:rsid w:val="0009766A"/>
    <w:rsid w:val="000B1A83"/>
    <w:rsid w:val="000F205B"/>
    <w:rsid w:val="001237BE"/>
    <w:rsid w:val="001355A5"/>
    <w:rsid w:val="0014182F"/>
    <w:rsid w:val="001434CD"/>
    <w:rsid w:val="00173014"/>
    <w:rsid w:val="001B1AB5"/>
    <w:rsid w:val="001F00D3"/>
    <w:rsid w:val="002027C7"/>
    <w:rsid w:val="00215A0C"/>
    <w:rsid w:val="002221A1"/>
    <w:rsid w:val="0023139D"/>
    <w:rsid w:val="002442F3"/>
    <w:rsid w:val="002659A9"/>
    <w:rsid w:val="00286E09"/>
    <w:rsid w:val="002C742C"/>
    <w:rsid w:val="00325D7A"/>
    <w:rsid w:val="0035070F"/>
    <w:rsid w:val="003673C8"/>
    <w:rsid w:val="0037790B"/>
    <w:rsid w:val="003B057B"/>
    <w:rsid w:val="0043751C"/>
    <w:rsid w:val="004643FF"/>
    <w:rsid w:val="00474D77"/>
    <w:rsid w:val="00486029"/>
    <w:rsid w:val="004A28E5"/>
    <w:rsid w:val="004C7CBD"/>
    <w:rsid w:val="004D794A"/>
    <w:rsid w:val="004F029A"/>
    <w:rsid w:val="00507ADC"/>
    <w:rsid w:val="00516DFC"/>
    <w:rsid w:val="00550F94"/>
    <w:rsid w:val="0056183B"/>
    <w:rsid w:val="005622D8"/>
    <w:rsid w:val="005738E8"/>
    <w:rsid w:val="00582FEE"/>
    <w:rsid w:val="00583705"/>
    <w:rsid w:val="005A4743"/>
    <w:rsid w:val="005B108D"/>
    <w:rsid w:val="005F4C50"/>
    <w:rsid w:val="00601F33"/>
    <w:rsid w:val="00605211"/>
    <w:rsid w:val="0061120E"/>
    <w:rsid w:val="00612411"/>
    <w:rsid w:val="006315D9"/>
    <w:rsid w:val="00641387"/>
    <w:rsid w:val="006554C7"/>
    <w:rsid w:val="00694F44"/>
    <w:rsid w:val="006B5D8E"/>
    <w:rsid w:val="007147CB"/>
    <w:rsid w:val="00741784"/>
    <w:rsid w:val="00742040"/>
    <w:rsid w:val="00742B8E"/>
    <w:rsid w:val="0075704B"/>
    <w:rsid w:val="007752BC"/>
    <w:rsid w:val="007C3915"/>
    <w:rsid w:val="0082600F"/>
    <w:rsid w:val="008641D0"/>
    <w:rsid w:val="00871009"/>
    <w:rsid w:val="008876C7"/>
    <w:rsid w:val="008C2925"/>
    <w:rsid w:val="008E7770"/>
    <w:rsid w:val="00915D92"/>
    <w:rsid w:val="00965A36"/>
    <w:rsid w:val="0097493F"/>
    <w:rsid w:val="0099407C"/>
    <w:rsid w:val="009B7BAF"/>
    <w:rsid w:val="009C3F0D"/>
    <w:rsid w:val="009C4797"/>
    <w:rsid w:val="009C7387"/>
    <w:rsid w:val="00A22D5B"/>
    <w:rsid w:val="00A43F6B"/>
    <w:rsid w:val="00A62FF4"/>
    <w:rsid w:val="00A66802"/>
    <w:rsid w:val="00A72D17"/>
    <w:rsid w:val="00A72D30"/>
    <w:rsid w:val="00A778CC"/>
    <w:rsid w:val="00AB30AD"/>
    <w:rsid w:val="00AB557A"/>
    <w:rsid w:val="00AB7A64"/>
    <w:rsid w:val="00AC6CAF"/>
    <w:rsid w:val="00AE7D2A"/>
    <w:rsid w:val="00B22FD3"/>
    <w:rsid w:val="00B3509D"/>
    <w:rsid w:val="00B548FD"/>
    <w:rsid w:val="00B618C6"/>
    <w:rsid w:val="00B81FAB"/>
    <w:rsid w:val="00B92B68"/>
    <w:rsid w:val="00BA2B64"/>
    <w:rsid w:val="00BC2DD2"/>
    <w:rsid w:val="00BD2E00"/>
    <w:rsid w:val="00BD38EE"/>
    <w:rsid w:val="00C30801"/>
    <w:rsid w:val="00C51172"/>
    <w:rsid w:val="00C73435"/>
    <w:rsid w:val="00C928D4"/>
    <w:rsid w:val="00D04BD1"/>
    <w:rsid w:val="00D13E07"/>
    <w:rsid w:val="00D209DE"/>
    <w:rsid w:val="00D22A93"/>
    <w:rsid w:val="00D23327"/>
    <w:rsid w:val="00D40BF4"/>
    <w:rsid w:val="00D85AE4"/>
    <w:rsid w:val="00D91E87"/>
    <w:rsid w:val="00D92E77"/>
    <w:rsid w:val="00D97F99"/>
    <w:rsid w:val="00DA3A8B"/>
    <w:rsid w:val="00DC52AA"/>
    <w:rsid w:val="00DE203F"/>
    <w:rsid w:val="00E35228"/>
    <w:rsid w:val="00E87262"/>
    <w:rsid w:val="00EC2AED"/>
    <w:rsid w:val="00EC6061"/>
    <w:rsid w:val="00EE7F79"/>
    <w:rsid w:val="00EF1E14"/>
    <w:rsid w:val="00F15268"/>
    <w:rsid w:val="00F445CD"/>
    <w:rsid w:val="00F71561"/>
    <w:rsid w:val="00F86A1D"/>
    <w:rsid w:val="00F91EA7"/>
    <w:rsid w:val="00FA01FC"/>
    <w:rsid w:val="00FB453B"/>
    <w:rsid w:val="00FC65AB"/>
    <w:rsid w:val="00FD1C8B"/>
    <w:rsid w:val="015C2F1C"/>
    <w:rsid w:val="01BB7833"/>
    <w:rsid w:val="020B6A0C"/>
    <w:rsid w:val="03062C29"/>
    <w:rsid w:val="031F3DF1"/>
    <w:rsid w:val="036D1000"/>
    <w:rsid w:val="053615E1"/>
    <w:rsid w:val="05771708"/>
    <w:rsid w:val="05997E8B"/>
    <w:rsid w:val="05B96075"/>
    <w:rsid w:val="065F74AD"/>
    <w:rsid w:val="06935222"/>
    <w:rsid w:val="07E55497"/>
    <w:rsid w:val="089C37D3"/>
    <w:rsid w:val="08A41020"/>
    <w:rsid w:val="08BD3F66"/>
    <w:rsid w:val="0C483EB9"/>
    <w:rsid w:val="0F9D0EBF"/>
    <w:rsid w:val="10245B94"/>
    <w:rsid w:val="11713E94"/>
    <w:rsid w:val="11987B90"/>
    <w:rsid w:val="11E52A40"/>
    <w:rsid w:val="11E703F4"/>
    <w:rsid w:val="128A62EA"/>
    <w:rsid w:val="1582093B"/>
    <w:rsid w:val="16CC48BD"/>
    <w:rsid w:val="16D72F09"/>
    <w:rsid w:val="16DE4778"/>
    <w:rsid w:val="175B58E8"/>
    <w:rsid w:val="188B79D0"/>
    <w:rsid w:val="18AA3A8A"/>
    <w:rsid w:val="19185113"/>
    <w:rsid w:val="1A1D6E85"/>
    <w:rsid w:val="1AA94BBC"/>
    <w:rsid w:val="1ACD2659"/>
    <w:rsid w:val="1B0B3181"/>
    <w:rsid w:val="1B7C5E2D"/>
    <w:rsid w:val="1C1B3898"/>
    <w:rsid w:val="1CC57360"/>
    <w:rsid w:val="1CE51F39"/>
    <w:rsid w:val="1E7A1416"/>
    <w:rsid w:val="21C347B6"/>
    <w:rsid w:val="230E65A6"/>
    <w:rsid w:val="23641680"/>
    <w:rsid w:val="2492046F"/>
    <w:rsid w:val="262471BA"/>
    <w:rsid w:val="27802801"/>
    <w:rsid w:val="28C606E7"/>
    <w:rsid w:val="2D39592C"/>
    <w:rsid w:val="2FEC137B"/>
    <w:rsid w:val="319B6BB5"/>
    <w:rsid w:val="31D609A5"/>
    <w:rsid w:val="32252923"/>
    <w:rsid w:val="32BD58CF"/>
    <w:rsid w:val="338D4C23"/>
    <w:rsid w:val="33C235E5"/>
    <w:rsid w:val="33C65B63"/>
    <w:rsid w:val="34E0409F"/>
    <w:rsid w:val="363870C8"/>
    <w:rsid w:val="364517E5"/>
    <w:rsid w:val="368A369C"/>
    <w:rsid w:val="36F63CEC"/>
    <w:rsid w:val="37DD15AA"/>
    <w:rsid w:val="38564E7F"/>
    <w:rsid w:val="38D47B4B"/>
    <w:rsid w:val="399A1E48"/>
    <w:rsid w:val="3B0357CB"/>
    <w:rsid w:val="3BBA40DC"/>
    <w:rsid w:val="3C0161AE"/>
    <w:rsid w:val="3F19736B"/>
    <w:rsid w:val="408D0011"/>
    <w:rsid w:val="40F57964"/>
    <w:rsid w:val="418F600A"/>
    <w:rsid w:val="438B789C"/>
    <w:rsid w:val="45237196"/>
    <w:rsid w:val="46565349"/>
    <w:rsid w:val="49F70BF1"/>
    <w:rsid w:val="4AB56598"/>
    <w:rsid w:val="4E094A4F"/>
    <w:rsid w:val="4E676345"/>
    <w:rsid w:val="4FEE0A45"/>
    <w:rsid w:val="50303B05"/>
    <w:rsid w:val="511F2F07"/>
    <w:rsid w:val="536E4A2D"/>
    <w:rsid w:val="53D472C8"/>
    <w:rsid w:val="53D92C97"/>
    <w:rsid w:val="54244390"/>
    <w:rsid w:val="5455279C"/>
    <w:rsid w:val="54C132D8"/>
    <w:rsid w:val="568C40FB"/>
    <w:rsid w:val="56B22127"/>
    <w:rsid w:val="56BC7D5F"/>
    <w:rsid w:val="59441A2B"/>
    <w:rsid w:val="5AD7224B"/>
    <w:rsid w:val="5C01772A"/>
    <w:rsid w:val="5D504448"/>
    <w:rsid w:val="5E316028"/>
    <w:rsid w:val="601A1B77"/>
    <w:rsid w:val="602D0A71"/>
    <w:rsid w:val="61120392"/>
    <w:rsid w:val="613D28A9"/>
    <w:rsid w:val="64A544E2"/>
    <w:rsid w:val="65D26342"/>
    <w:rsid w:val="66A001EE"/>
    <w:rsid w:val="677E1BB2"/>
    <w:rsid w:val="67F30607"/>
    <w:rsid w:val="68104F00"/>
    <w:rsid w:val="6EC165E0"/>
    <w:rsid w:val="6F7340EC"/>
    <w:rsid w:val="74C94DB4"/>
    <w:rsid w:val="7521699E"/>
    <w:rsid w:val="755D74B7"/>
    <w:rsid w:val="75D532E5"/>
    <w:rsid w:val="79F857F4"/>
    <w:rsid w:val="7FC12FA0"/>
    <w:rsid w:val="BD7F8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1472</Words>
  <Characters>1530</Characters>
  <Lines>0</Lines>
  <Paragraphs>0</Paragraphs>
  <TotalTime>8</TotalTime>
  <ScaleCrop>false</ScaleCrop>
  <LinksUpToDate>false</LinksUpToDate>
  <CharactersWithSpaces>1555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2020-04-27T10:30:00Z</dcterms:created>
  <dc:creator>Administrator</dc:creator>
  <cp:lastModifiedBy>瞎逼逼</cp:lastModifiedBy>
  <cp:lastPrinted>2024-09-18T11:19:00Z</cp:lastPrinted>
  <dcterms:modified xsi:type="dcterms:W3CDTF">2024-11-21T08:28:10Z</dcterms:modified>
  <dc:title>李家坪村关于公开招聘村公共服务人员的公告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62AE44B5D7FB4CCEBD104547B9ADB621</vt:lpwstr>
  </property>
</Properties>
</file>