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0" w:beforeAutospacing="0" w:after="0" w:afterAutospacing="0" w:line="540" w:lineRule="exact"/>
        <w:jc w:val="center"/>
        <w:textAlignment w:val="auto"/>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丰都县武平镇人民政府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540" w:lineRule="exact"/>
        <w:jc w:val="center"/>
        <w:textAlignment w:val="auto"/>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（本级）2023年度决算公开说明</w:t>
      </w:r>
    </w:p>
    <w:p>
      <w:pPr>
        <w:pStyle w:val="7"/>
        <w:keepNext w:val="0"/>
        <w:keepLines w:val="0"/>
        <w:pageBreakBefore w:val="0"/>
        <w:widowControl/>
        <w:shd w:val="clear" w:color="auto" w:fill="FFFFFF"/>
        <w:tabs>
          <w:tab w:val="left" w:pos="539"/>
        </w:tabs>
        <w:kinsoku/>
        <w:wordWrap/>
        <w:overflowPunct/>
        <w:topLinePunct w:val="0"/>
        <w:autoSpaceDE/>
        <w:autoSpaceDN/>
        <w:bidi w:val="0"/>
        <w:adjustRightInd/>
        <w:spacing w:beforeAutospacing="0" w:after="0" w:afterAutospacing="0" w:line="540" w:lineRule="exact"/>
        <w:ind w:firstLine="642"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40" w:lineRule="exact"/>
        <w:ind w:firstLine="42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40" w:lineRule="exact"/>
        <w:ind w:firstLine="420"/>
        <w:textAlignment w:val="auto"/>
        <w:rPr>
          <w:rFonts w:hint="default" w:ascii="Times New Roman" w:hAnsi="Times New Roman" w:eastAsia="方正仿宋_GBK"/>
          <w:bCs/>
          <w:color w:val="000000"/>
          <w:sz w:val="32"/>
          <w:szCs w:val="32"/>
        </w:rPr>
      </w:pPr>
      <w:r>
        <w:rPr>
          <w:rFonts w:hint="default" w:ascii="Times New Roman" w:hAnsi="Times New Roman" w:eastAsia="方正仿宋_GBK"/>
          <w:bCs/>
          <w:color w:val="000000"/>
          <w:sz w:val="32"/>
          <w:szCs w:val="32"/>
        </w:rPr>
        <w:t>镇党委、政府围绕贯彻落实党和政府各项方针政策，其主要职责是：贯彻执行党的路线方针政策和国家的法律法规、促进经济社会发展、加强社会管理和公共服务、维护社</w:t>
      </w:r>
      <w:bookmarkStart w:id="0" w:name="_GoBack"/>
      <w:bookmarkEnd w:id="0"/>
      <w:r>
        <w:rPr>
          <w:rFonts w:hint="default" w:ascii="Times New Roman" w:hAnsi="Times New Roman" w:eastAsia="方正仿宋_GBK"/>
          <w:bCs/>
          <w:color w:val="000000"/>
          <w:sz w:val="32"/>
          <w:szCs w:val="32"/>
        </w:rPr>
        <w:t>会和谐稳定，进一步强化城市管理和社区服务工作。</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40" w:lineRule="exact"/>
        <w:ind w:firstLine="42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办事机构10个：党政办公室、党群工作办公室、经济发展办公室（挂统计办公室、农村经营管理办公室牌子）、 民政和社会事务办公室（挂卫生健康办公室牌子）、平安建设办公室、规划建设管理环保办公室、财政办公室、应急管理办公室、人大办公室、综合行政执法办公室。事业机构5个：农业服务中心、文化服务中心、劳动就业和社会保障服务所、退役军人服务站、综合行政执法大队。</w:t>
      </w:r>
    </w:p>
    <w:p>
      <w:pPr>
        <w:pStyle w:val="7"/>
        <w:snapToGrid w:val="0"/>
        <w:spacing w:before="0" w:beforeAutospacing="0" w:after="0" w:afterAutospacing="0" w:line="54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武平镇核定编制人数共57名，其中机关行政编制22名、机关后勤服务人员事业编制3名，事业编制共32名。现有在职人员合计53人，其中行政2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人，机关后勤编制</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rPr>
        <w:t>事业29人。</w:t>
      </w:r>
    </w:p>
    <w:p>
      <w:pPr>
        <w:pStyle w:val="7"/>
        <w:snapToGrid w:val="0"/>
        <w:spacing w:before="0" w:beforeAutospacing="0" w:after="0" w:afterAutospacing="0" w:line="540" w:lineRule="exact"/>
        <w:ind w:firstLine="642" w:firstLineChars="200"/>
        <w:jc w:val="both"/>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二、部门决算情况说明</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2023年度收入总计3335.68万元，支出总计</w:t>
      </w:r>
      <w:r>
        <w:rPr>
          <w:rFonts w:ascii="方正仿宋_GBK" w:hAnsi="方正仿宋_GBK" w:eastAsia="方正仿宋_GBK" w:cs="方正仿宋_GBK"/>
          <w:sz w:val="32"/>
          <w:szCs w:val="32"/>
        </w:rPr>
        <w:t>3335.68</w:t>
      </w:r>
      <w:r>
        <w:rPr>
          <w:rFonts w:ascii="方正仿宋_GBK" w:hAnsi="方正仿宋_GBK" w:eastAsia="方正仿宋_GBK" w:cs="方正仿宋_GBK"/>
          <w:sz w:val="32"/>
          <w:szCs w:val="32"/>
          <w:shd w:val="clear" w:color="auto" w:fill="FFFFFF"/>
        </w:rPr>
        <w:t>万元。收支较上年决算数增加322.19万元，增长10.69%，主要原因是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工程（2023）等专项项目资金的增加以及年初结转结余101.41万元。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2023年度收入合计3234.28万元，较上年决算数增加508.48万元，增长18.65%，主要原因是本年新招录人员8个导致费用增加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以及露营节活动的召开和武平镇龙坦坝撤并村道路建设计划（2023）、武平镇通塘湾撤并村道路建设计划（2023）、2011年漩石沟和百集山通畅工程（2023）、2013年蜂子山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3234.28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101.41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3334.48</w:t>
      </w:r>
      <w:r>
        <w:rPr>
          <w:rFonts w:ascii="方正仿宋_GBK" w:hAnsi="方正仿宋_GBK" w:eastAsia="方正仿宋_GBK" w:cs="方正仿宋_GBK"/>
          <w:sz w:val="32"/>
          <w:szCs w:val="32"/>
          <w:shd w:val="clear" w:color="auto" w:fill="FFFFFF"/>
        </w:rPr>
        <w:t>万元，较上年决算数增加322.19万元，增长10.70%，主要原因是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工程（2023）等专项项目资金的增加以及年初结转结余101.41万元，年末结转结余1.2万元。其中：基本支出</w:t>
      </w:r>
      <w:r>
        <w:rPr>
          <w:rFonts w:ascii="方正仿宋_GBK" w:hAnsi="方正仿宋_GBK" w:eastAsia="方正仿宋_GBK" w:cs="方正仿宋_GBK"/>
          <w:sz w:val="32"/>
          <w:szCs w:val="32"/>
        </w:rPr>
        <w:t>1849.29</w:t>
      </w:r>
      <w:r>
        <w:rPr>
          <w:rFonts w:ascii="方正仿宋_GBK" w:hAnsi="方正仿宋_GBK" w:eastAsia="方正仿宋_GBK" w:cs="方正仿宋_GBK"/>
          <w:sz w:val="32"/>
          <w:szCs w:val="32"/>
          <w:shd w:val="clear" w:color="auto" w:fill="FFFFFF"/>
        </w:rPr>
        <w:t>万元，占55.46%；项目支出</w:t>
      </w:r>
      <w:r>
        <w:rPr>
          <w:rFonts w:ascii="方正仿宋_GBK" w:hAnsi="方正仿宋_GBK" w:eastAsia="方正仿宋_GBK" w:cs="方正仿宋_GBK"/>
          <w:sz w:val="32"/>
          <w:szCs w:val="32"/>
        </w:rPr>
        <w:t>1485.19</w:t>
      </w:r>
      <w:r>
        <w:rPr>
          <w:rFonts w:ascii="方正仿宋_GBK" w:hAnsi="方正仿宋_GBK" w:eastAsia="方正仿宋_GBK" w:cs="方正仿宋_GBK"/>
          <w:sz w:val="32"/>
          <w:szCs w:val="32"/>
          <w:shd w:val="clear" w:color="auto" w:fill="FFFFFF"/>
        </w:rPr>
        <w:t>万元，占44.54%；经营支出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万元，较上年决算数无增减，主要原因是2022年年底支付2022年创建国家农安县经费时因账号错误导致未支付成功退回的金额，本年度未支付。</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2023年度财政拨款收、支总计3335.68万元。与2022年相比，财政拨款收、支总计各增加322.19万元，增长10.69%。主要原因是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工程（2023）等专项项目资金的增加以及年初结转结余101.41万元。</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3204.35</w:t>
      </w:r>
      <w:r>
        <w:rPr>
          <w:rFonts w:ascii="方正仿宋_GBK" w:hAnsi="方正仿宋_GBK" w:eastAsia="方正仿宋_GBK" w:cs="方正仿宋_GBK"/>
          <w:sz w:val="32"/>
          <w:szCs w:val="32"/>
          <w:shd w:val="clear" w:color="auto" w:fill="FFFFFF"/>
        </w:rPr>
        <w:t>万元，较上年决算数增加605.29万元，增长23.29%。主要原因是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工程（2023）等专项项目资金的增加。较年初预算数增加1279.86万元，增长66.50%。主要原因是</w:t>
      </w:r>
      <w:r>
        <w:rPr>
          <w:rFonts w:ascii="方正仿宋_GBK" w:hAnsi="方正仿宋_GBK" w:eastAsia="方正仿宋_GBK" w:cs="方正仿宋_GBK"/>
          <w:sz w:val="32"/>
          <w:szCs w:val="32"/>
        </w:rPr>
        <w:t>年中项目调剂，包括丰都县2021年后扶项目武平镇冷玉山社区公路油化工程项目、2023年乡村治理“积分制”项目资金、雪玉山景区雨污管网及停车场项目、武平镇新场镇居民点平场项目、2022年车辆购置及县级配套项目（武平镇2022年乡村公路安防工程）、武平镇低收入脱贫人口到户产业和防旱抗旱救灾补助资金、武平镇新和场至漩石沟村联网公路新建公路工程计划（2023）、武平镇新农村居民房（万松）、2011年漩石沟、百集山通畅工程（2023）、丰都县武平镇2023年农村公路安防工程等。此外，年初财政拨款结转和结余101.41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3304.56</w:t>
      </w:r>
      <w:r>
        <w:rPr>
          <w:rFonts w:ascii="方正仿宋_GBK" w:hAnsi="方正仿宋_GBK" w:eastAsia="方正仿宋_GBK" w:cs="方正仿宋_GBK"/>
          <w:sz w:val="32"/>
          <w:szCs w:val="32"/>
          <w:shd w:val="clear" w:color="auto" w:fill="FFFFFF"/>
        </w:rPr>
        <w:t>万元，较上年决算数增加419.01万元，增长14.52%。主要原因是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工程（2023）等专项项目资金的支出。较年初预算数增加1380.07万元，增长71.71%。主要原因是</w:t>
      </w:r>
      <w:r>
        <w:rPr>
          <w:rFonts w:ascii="方正仿宋_GBK" w:hAnsi="方正仿宋_GBK" w:eastAsia="方正仿宋_GBK" w:cs="方正仿宋_GBK"/>
          <w:sz w:val="32"/>
          <w:szCs w:val="32"/>
        </w:rPr>
        <w:t>年中项目调剂，包括丰都县2021年后扶项目武平镇冷玉山社区公路油化工程项目、2023年乡村治理“积分制”项目资金、雪玉山景区雨污管网及停车场项目、武平镇新场镇居民点平场项目、2022年车辆购置及县级配套项目（武平镇2022年乡村公路安防工程）、武平镇低收入脱贫人口到户产业和防旱抗旱救灾补助资金、武平镇新和场至漩石沟村联网公路新建公路工程计划（2023）、武平镇新农村居民房（万松）、2011年漩石沟、百集山通畅工程（2023）、丰都县武平镇2023年农村公路安防工程等。年初结转结余101.41万元，年末结转1.2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万元，较上年决算数无增减，主要原因是2022年年底支付2022年创建国家农安县经费时因账号错误导致未支付成功退回的金额，本年度未支付。</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snapToGrid w:val="0"/>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718.67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%，较年初预算数增加138.55万元，增长23.88%，主要原因是年中新增专项及年中人员变动预算调整。</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%，较年初预算数增加5.00万元，增长100.00%，主要是因为年中新增武平镇基层人武部规范化建设经费项目。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105.80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%，较年初预算数增加35.55万元，增长50.60%，主要原因是年中新增中央公共文化服务体系建设专项资金、乡村旅游酒店扶持奖励项目。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487.74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14.76</w:t>
      </w:r>
      <w:r>
        <w:rPr>
          <w:rFonts w:ascii="方正仿宋_GBK" w:hAnsi="方正仿宋_GBK" w:eastAsia="方正仿宋_GBK" w:cs="方正仿宋_GBK"/>
          <w:sz w:val="32"/>
          <w:szCs w:val="32"/>
          <w:shd w:val="clear" w:color="auto" w:fill="FFFFFF"/>
        </w:rPr>
        <w:t>%，较年初预算数增加138.90万元，增长39.82%，主要原因是年中新增专项及预算调整年中人员变动预算调整，新增2023年涉农公益性岗位资金、残联2022年全国残疾人基本状况和需求专项调查经费专项资金。</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%，较年初预算数无增减。</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107.59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%，较年初预算数增加9.86万元，增长10.09%，主要原因是年中新增2022年部分交通补助资金（公路养护）、武平镇磨刀洞社区文化活动广场耕地开垦等项目。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1325.00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40.10</w:t>
      </w:r>
      <w:r>
        <w:rPr>
          <w:rFonts w:ascii="方正仿宋_GBK" w:hAnsi="方正仿宋_GBK" w:eastAsia="方正仿宋_GBK" w:cs="方正仿宋_GBK"/>
          <w:sz w:val="32"/>
          <w:szCs w:val="32"/>
          <w:shd w:val="clear" w:color="auto" w:fill="FFFFFF"/>
        </w:rPr>
        <w:t>%，较年初预算数增加627.69万元，增长90.02%，主要原因是年中新增武平2023年动物防疫强制免疫资金、2020年农业生产和水利救灾资金、2023年武平镇坝周村蔬菜基地设施项目等专项资金。</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424.25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12.84</w:t>
      </w:r>
      <w:r>
        <w:rPr>
          <w:rFonts w:ascii="方正仿宋_GBK" w:hAnsi="方正仿宋_GBK" w:eastAsia="方正仿宋_GBK" w:cs="方正仿宋_GBK"/>
          <w:sz w:val="32"/>
          <w:szCs w:val="32"/>
          <w:shd w:val="clear" w:color="auto" w:fill="FFFFFF"/>
        </w:rPr>
        <w:t>%，较年初预算数增加424.25万元，增长100.00%，主要原因是年中新增存量资金项目2022年车辆购置及县级配套项目（武平镇2022年乡村公路安防工程）、丰都县武平镇磨刀洞社区大堰处公路路基悬空抢险整治项目。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%，较年初预算数增加5.01万元，增长100.00%，主要原因是年中新增存量资金专项武平镇助企纾困补助项目。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自然资源海洋气象等支出7.01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%，较年初预算数减少1.27万元，下降15.34%，主要原因是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2021年减少耕地恢复补足项目经费根据调剂收回1.27万元。</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住房保障支出54.15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1.64</w:t>
      </w:r>
      <w:r>
        <w:rPr>
          <w:rFonts w:ascii="方正仿宋_GBK" w:hAnsi="方正仿宋_GBK" w:eastAsia="方正仿宋_GBK" w:cs="方正仿宋_GBK"/>
          <w:sz w:val="32"/>
          <w:szCs w:val="32"/>
          <w:shd w:val="clear" w:color="auto" w:fill="FFFFFF"/>
        </w:rPr>
        <w:t>%，较年初预算数无增减。</w:t>
      </w:r>
    </w:p>
    <w:p>
      <w:pPr>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灾害防治及应急管理支出15.54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%，较年初预算数增加13.54万元，增长677.00%，主要是因为用预备费支了应急救灾支出。</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1849.29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1422.34</w:t>
      </w:r>
      <w:r>
        <w:rPr>
          <w:rFonts w:ascii="方正仿宋_GBK" w:hAnsi="方正仿宋_GBK" w:eastAsia="方正仿宋_GBK" w:cs="方正仿宋_GBK"/>
          <w:sz w:val="32"/>
          <w:szCs w:val="32"/>
          <w:shd w:val="clear" w:color="auto" w:fill="FFFFFF"/>
        </w:rPr>
        <w:t>万元，较上年决算数减少8.46万元，下降0.59%，主要原因是2022年补缴政府职工以前年度漏缴五险22.01万元。人员经费用途主要包括用于职工基本工资、津贴补贴、绩效、五险等。公用经费</w:t>
      </w:r>
      <w:r>
        <w:rPr>
          <w:rFonts w:ascii="方正仿宋_GBK" w:hAnsi="方正仿宋_GBK" w:eastAsia="方正仿宋_GBK" w:cs="方正仿宋_GBK"/>
          <w:sz w:val="32"/>
          <w:szCs w:val="32"/>
        </w:rPr>
        <w:t>426.95</w:t>
      </w:r>
      <w:r>
        <w:rPr>
          <w:rFonts w:ascii="方正仿宋_GBK" w:hAnsi="方正仿宋_GBK" w:eastAsia="方正仿宋_GBK" w:cs="方正仿宋_GBK"/>
          <w:sz w:val="32"/>
          <w:szCs w:val="32"/>
          <w:shd w:val="clear" w:color="auto" w:fill="FFFFFF"/>
        </w:rPr>
        <w:t>万元，较上年决算数增加146.17万元，增长52.06%，主要原因是本年有新招录人员8人以及露营节活动的开展。公用经费用途主要包括在预算过程中实际支出的办公费、水费、电费、邮电费、差旅费、维修费、会议费、培训费、公务接待费、劳务费、公务用车运行维护费、其他交通费用以及职工伙食费。</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29.93</w:t>
      </w:r>
      <w:r>
        <w:rPr>
          <w:rFonts w:ascii="方正仿宋_GBK" w:hAnsi="方正仿宋_GBK" w:eastAsia="方正仿宋_GBK" w:cs="方正仿宋_GBK"/>
          <w:sz w:val="32"/>
          <w:szCs w:val="32"/>
          <w:shd w:val="clear" w:color="auto" w:fill="FFFFFF"/>
        </w:rPr>
        <w:t>万元，较上年决算数减少96.81万元，下降76.38%，主要原因是上年有丰都县2021年后扶项目武平镇冷玉山社区公路油化工程项目97.24万元、2019年旧房整治提升项目1.5万元、2020年旧房提升资金15万元、2018年人居环境整治资金13万元，本年项目仅有武平镇磨刀洞社区文化活动广场耕地开垦费3.54万元、2022年部分交通补助资金（公路养护）项目26.39万元。本年支出</w:t>
      </w:r>
      <w:r>
        <w:rPr>
          <w:rFonts w:ascii="方正仿宋_GBK" w:hAnsi="方正仿宋_GBK" w:eastAsia="方正仿宋_GBK" w:cs="方正仿宋_GBK"/>
          <w:sz w:val="32"/>
          <w:szCs w:val="32"/>
        </w:rPr>
        <w:t>29.93</w:t>
      </w:r>
      <w:r>
        <w:rPr>
          <w:rFonts w:ascii="方正仿宋_GBK" w:hAnsi="方正仿宋_GBK" w:eastAsia="方正仿宋_GBK" w:cs="方正仿宋_GBK"/>
          <w:sz w:val="32"/>
          <w:szCs w:val="32"/>
          <w:shd w:val="clear" w:color="auto" w:fill="FFFFFF"/>
        </w:rPr>
        <w:t>万元，较上年决算数减少96.81万元，下降76.38%，主要原因是上年有丰都县2021年后扶项目武平镇冷玉山社区公路油化工程项目97.24万元、2019年旧房整治提升项目1.5万元、2020年旧房提升资金15万元、2018年人居环境整治资金13万元，本年项目仅有武平镇磨刀洞社区文化活动广场耕地开垦费3.54万元、2022年部分交通补助资金（公路养护）项目26.39万元。</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40" w:lineRule="exact"/>
        <w:ind w:firstLine="642"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keepNext w:val="0"/>
        <w:keepLines w:val="0"/>
        <w:pageBreakBefore w:val="0"/>
        <w:widowControl/>
        <w:kinsoku/>
        <w:wordWrap/>
        <w:overflowPunct/>
        <w:topLinePunct w:val="0"/>
        <w:autoSpaceDE w:val="0"/>
        <w:autoSpaceDN/>
        <w:bidi w:val="0"/>
        <w:adjustRightInd/>
        <w:spacing w:afterAutospacing="0" w:line="54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44.47</w:t>
      </w:r>
      <w:r>
        <w:rPr>
          <w:rFonts w:ascii="方正仿宋_GBK" w:hAnsi="方正仿宋_GBK" w:eastAsia="方正仿宋_GBK" w:cs="方正仿宋_GBK"/>
          <w:sz w:val="32"/>
          <w:szCs w:val="32"/>
          <w:shd w:val="clear" w:color="auto" w:fill="FFFFFF"/>
        </w:rPr>
        <w:t>万元，较年初预算数增加21.47万元，增长93.35%，主要原因是今年新购入一辆价值24.48万元的公务用车，但年初未纳入预算。较上年支出数增加22.91万元，增长106.26%，主要原因是今年新购入一辆价值24.48万元的公务用车</w:t>
      </w:r>
      <w:r>
        <w:rPr>
          <w:rFonts w:hint="eastAsia" w:ascii="方正仿宋_GBK" w:hAnsi="方正仿宋_GBK" w:eastAsia="方正仿宋_GBK" w:cs="方正仿宋_GBK"/>
          <w:sz w:val="32"/>
          <w:szCs w:val="32"/>
          <w:shd w:val="clear" w:color="auto" w:fill="FFFFFF"/>
          <w:lang w:eastAsia="zh-CN"/>
        </w:rPr>
        <w:t>。</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2"/>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2023年度本部门因公出国（境）费用0.00万元，本部门2023年度未发生因公出国（境）费用支出。</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24.48</w:t>
      </w:r>
      <w:r>
        <w:rPr>
          <w:rFonts w:ascii="方正仿宋_GBK" w:hAnsi="方正仿宋_GBK" w:eastAsia="方正仿宋_GBK" w:cs="方正仿宋_GBK"/>
          <w:sz w:val="32"/>
          <w:szCs w:val="32"/>
          <w:shd w:val="clear" w:color="auto" w:fill="FFFFFF"/>
        </w:rPr>
        <w:t>万元，主要用于执行各种公务活动以及应急保障。费用支出较年初预算数增加24.48万元，增长100.00%，主要原因是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原公务用车年中报损，年初未能预算公务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车购置费。较上年支出数增加24.48万元，增长100.00%，主要原因是本年新购入公务用车。</w:t>
      </w:r>
    </w:p>
    <w:p>
      <w:pPr>
        <w:pStyle w:val="7"/>
        <w:snapToGrid w:val="0"/>
        <w:spacing w:before="0" w:beforeAutospacing="0" w:after="0" w:afterAutospacing="0" w:line="54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万元，主要用于公务用车加油费、维修费、保险费以及过路过桥费。费用支出较年初预算数减少0.50万元，下降4.17%，主要原因是年中购买新公务用车，报损原公务用车，导致维修费用减少。较上年支出数减少2.36万元，下降17.03%，主要原因是年中购买新公务用车，报损原公务用车，导致维修费用减少以及油费的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4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8.49</w:t>
      </w:r>
      <w:r>
        <w:rPr>
          <w:rFonts w:ascii="方正仿宋_GBK" w:hAnsi="方正仿宋_GBK" w:eastAsia="方正仿宋_GBK" w:cs="方正仿宋_GBK"/>
          <w:sz w:val="32"/>
          <w:szCs w:val="32"/>
          <w:shd w:val="clear" w:color="auto" w:fill="FFFFFF"/>
        </w:rPr>
        <w:t>万元，主要用于接待为执行公务或开展业务活动需要的合理开支的接待费，主要包括接待对象的用餐费和住宿费。费用支出较年初预算数减少2.51万元，下降22.82%，主要原因是落实过“紧日子”要求，缩减开支。较上年支出数增加0.79万元，增长10.26%，主要原因是本年较上年开展活动增加，开展露营节活动导致接待费增加。</w:t>
      </w:r>
    </w:p>
    <w:p>
      <w:pPr>
        <w:pStyle w:val="14"/>
        <w:keepNext w:val="0"/>
        <w:keepLines w:val="0"/>
        <w:pageBreakBefore w:val="0"/>
        <w:widowControl/>
        <w:kinsoku/>
        <w:wordWrap/>
        <w:overflowPunct/>
        <w:topLinePunct w:val="0"/>
        <w:autoSpaceDE w:val="0"/>
        <w:autoSpaceDN/>
        <w:bidi w:val="0"/>
        <w:adjustRightInd/>
        <w:spacing w:afterAutospacing="0" w:line="54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1713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49.59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24.48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1.92</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40" w:lineRule="exact"/>
        <w:ind w:firstLine="642"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keepNext w:val="0"/>
        <w:keepLines w:val="0"/>
        <w:pageBreakBefore w:val="0"/>
        <w:widowControl/>
        <w:kinsoku/>
        <w:wordWrap/>
        <w:overflowPunct/>
        <w:topLinePunct w:val="0"/>
        <w:autoSpaceDE w:val="0"/>
        <w:autoSpaceDN/>
        <w:bidi w:val="0"/>
        <w:adjustRightInd/>
        <w:spacing w:afterAutospacing="0" w:line="540" w:lineRule="exact"/>
        <w:ind w:left="0" w:leftChars="0" w:firstLine="642"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4"/>
        <w:keepNext w:val="0"/>
        <w:keepLines w:val="0"/>
        <w:pageBreakBefore w:val="0"/>
        <w:widowControl/>
        <w:kinsoku/>
        <w:wordWrap/>
        <w:overflowPunct/>
        <w:topLinePunct w:val="0"/>
        <w:autoSpaceDE w:val="0"/>
        <w:autoSpaceDN/>
        <w:bidi w:val="0"/>
        <w:adjustRightInd/>
        <w:spacing w:afterAutospacing="0" w:line="540" w:lineRule="exac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万元，较上年决算数增加4.34万元，增长2284.21%，主要原因是人大会议生活费用的增加。本年度培训费支出</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万元，较上年决算数减少1.37万元，下降58.05%，主要原因是业务培训增加。</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272.18</w:t>
      </w:r>
      <w:r>
        <w:rPr>
          <w:rFonts w:ascii="方正仿宋_GBK" w:hAnsi="方正仿宋_GBK" w:eastAsia="方正仿宋_GBK" w:cs="方正仿宋_GBK"/>
          <w:sz w:val="32"/>
          <w:szCs w:val="32"/>
          <w:shd w:val="clear" w:color="auto" w:fill="FFFFFF"/>
        </w:rPr>
        <w:t>万元，机关运行经费主要用于开支行政的日常公用经费支出，主要包括办公费、印刷费、电费、邮电费、差旅费、维修费、会议费、培训费、公务接待费、劳务费、工会经费、公务用车运行维护费、其他交通费用以及职工伙食费。机关运行经费较上年支出数增加96.25万元，增长54.71%，主要原因是人员增加以及开展露营节活动。</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hint="eastAsia" w:ascii="方正仿宋_GBK" w:hAnsi="方正仿宋_GBK" w:eastAsia="方正仿宋_GBK" w:cs="方正仿宋_GBK"/>
          <w:sz w:val="32"/>
          <w:szCs w:val="32"/>
          <w:shd w:val="clear" w:color="auto" w:fill="FFFFFF"/>
          <w:lang w:eastAsia="zh-CN"/>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54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7"/>
        <w:numPr>
          <w:ilvl w:val="0"/>
          <w:numId w:val="0"/>
        </w:numPr>
        <w:shd w:val="clear" w:color="auto" w:fill="FFFFFF"/>
        <w:spacing w:beforeAutospacing="0" w:afterAutospacing="0" w:line="540" w:lineRule="exact"/>
        <w:ind w:firstLine="642" w:firstLineChars="200"/>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eastAsia="zh-CN"/>
        </w:rPr>
        <w:t>五、</w:t>
      </w:r>
      <w:r>
        <w:rPr>
          <w:rStyle w:val="12"/>
          <w:rFonts w:ascii="黑体" w:hAnsi="黑体" w:eastAsia="黑体" w:cs="黑体"/>
          <w:sz w:val="32"/>
          <w:szCs w:val="32"/>
          <w:shd w:val="clear" w:color="auto" w:fill="FFFFFF"/>
        </w:rPr>
        <w:t>预算绩效管理情况说明</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afterAutospacing="0" w:line="54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根据预算绩效管理要求，我部门对部门整体和104个项目开展了绩效自评，涉及财政拨款项目支出资金1485.19万元。</w:t>
      </w:r>
    </w:p>
    <w:p>
      <w:pPr>
        <w:pStyle w:val="14"/>
        <w:autoSpaceDE w:val="0"/>
        <w:spacing w:line="560" w:lineRule="exact"/>
        <w:ind w:firstLine="480"/>
        <w:rPr>
          <w:rFonts w:ascii="楷体" w:hAnsi="楷体" w:eastAsia="楷体" w:cs="楷体"/>
          <w:b/>
          <w:bCs/>
          <w:sz w:val="32"/>
          <w:szCs w:val="32"/>
          <w:shd w:val="clear" w:color="auto" w:fill="FFFFFF"/>
        </w:rPr>
      </w:pPr>
    </w:p>
    <w:p>
      <w:pPr>
        <w:pStyle w:val="15"/>
        <w:autoSpaceDE w:val="0"/>
        <w:spacing w:before="0" w:beforeAutospacing="0" w:afterAutospacing="0" w:line="540" w:lineRule="exact"/>
        <w:ind w:firstLine="720" w:firstLineChars="300"/>
        <w:rPr>
          <w:rFonts w:hint="eastAsia" w:ascii="方正仿宋_GBK" w:hAnsi="方正仿宋_GBK" w:eastAsia="方正仿宋_GBK" w:cs="方正仿宋_GBK"/>
          <w:sz w:val="32"/>
          <w:szCs w:val="32"/>
          <w:shd w:val="clear" w:color="auto" w:fill="FFFFFF"/>
        </w:rPr>
      </w:pPr>
      <w:r>
        <w:drawing>
          <wp:anchor distT="0" distB="0" distL="114935" distR="114935" simplePos="0" relativeHeight="251659264" behindDoc="0" locked="0" layoutInCell="1" allowOverlap="1">
            <wp:simplePos x="0" y="0"/>
            <wp:positionH relativeFrom="column">
              <wp:posOffset>457200</wp:posOffset>
            </wp:positionH>
            <wp:positionV relativeFrom="paragraph">
              <wp:posOffset>-3059430</wp:posOffset>
            </wp:positionV>
            <wp:extent cx="5276850" cy="4704715"/>
            <wp:effectExtent l="0" t="0" r="0" b="635"/>
            <wp:wrapSquare wrapText="bothSides"/>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7"/>
                    <a:stretch>
                      <a:fillRect/>
                    </a:stretch>
                  </pic:blipFill>
                  <pic:spPr>
                    <a:xfrm>
                      <a:off x="0" y="0"/>
                      <a:ext cx="5276850" cy="4704715"/>
                    </a:xfrm>
                    <a:prstGeom prst="rect">
                      <a:avLst/>
                    </a:prstGeom>
                    <a:noFill/>
                    <a:ln>
                      <a:noFill/>
                    </a:ln>
                  </pic:spPr>
                </pic:pic>
              </a:graphicData>
            </a:graphic>
          </wp:anchor>
        </w:drawing>
      </w:r>
      <w:r>
        <w:rPr>
          <w:rFonts w:hint="eastAsia" w:ascii="方正仿宋_GBK" w:hAnsi="方正仿宋_GBK" w:eastAsia="方正仿宋_GBK" w:cs="方正仿宋_GBK"/>
          <w:sz w:val="32"/>
          <w:szCs w:val="32"/>
          <w:shd w:val="clear" w:color="auto" w:fill="FFFFFF"/>
        </w:rPr>
        <w:t>丰</w:t>
      </w: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都县武平镇2023年度项目绩效自评表</w:t>
      </w:r>
      <w:r>
        <w:rPr>
          <w:rFonts w:hint="eastAsia" w:ascii="方正仿宋_GBK" w:hAnsi="方正仿宋_GBK" w:eastAsia="方正仿宋_GBK" w:cs="方正仿宋_GBK"/>
          <w:sz w:val="32"/>
          <w:szCs w:val="32"/>
          <w:shd w:val="clear" w:color="auto" w:fill="FFFFFF"/>
          <w:lang w:eastAsia="zh-CN"/>
        </w:rPr>
        <w:t>见附件</w:t>
      </w:r>
    </w:p>
    <w:p>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spacing w:line="560" w:lineRule="exact"/>
        <w:ind w:left="0" w:leftChars="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4"/>
        <w:numPr>
          <w:ilvl w:val="0"/>
          <w:numId w:val="1"/>
        </w:numPr>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4"/>
        <w:autoSpaceDE w:val="0"/>
        <w:spacing w:line="560" w:lineRule="exact"/>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财政局未委托第三方对我部门开展绩效评价</w:t>
      </w:r>
      <w:r>
        <w:rPr>
          <w:rFonts w:hint="eastAsia" w:ascii="方正仿宋_GBK" w:hAnsi="方正仿宋_GBK" w:eastAsia="方正仿宋_GBK" w:cs="方正仿宋_GBK"/>
          <w:sz w:val="32"/>
          <w:szCs w:val="32"/>
          <w:shd w:val="clear" w:color="auto" w:fill="FFFFFF"/>
          <w:lang w:eastAsia="zh-CN"/>
        </w:rPr>
        <w:t>。</w:t>
      </w:r>
    </w:p>
    <w:p>
      <w:pPr>
        <w:pStyle w:val="14"/>
        <w:autoSpaceDE w:val="0"/>
        <w:spacing w:line="560" w:lineRule="exact"/>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Autospacing="0" w:line="560" w:lineRule="exact"/>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王晓燕</w:t>
      </w:r>
      <w:r>
        <w:rPr>
          <w:rFonts w:ascii="方正仿宋_GBK" w:hAnsi="方正仿宋_GBK" w:eastAsia="方正仿宋_GBK" w:cs="方正仿宋_GBK"/>
          <w:sz w:val="32"/>
          <w:szCs w:val="32"/>
          <w:shd w:val="clear" w:color="auto" w:fill="FFFFFF"/>
        </w:rPr>
        <w:t>023-7066000</w:t>
      </w:r>
      <w:r>
        <w:rPr>
          <w:rFonts w:hint="eastAsia" w:ascii="方正仿宋_GBK" w:hAnsi="方正仿宋_GBK" w:eastAsia="方正仿宋_GBK" w:cs="方正仿宋_GBK"/>
          <w:sz w:val="32"/>
          <w:szCs w:val="32"/>
          <w:shd w:val="clear" w:color="auto" w:fill="FFFFFF"/>
          <w:lang w:val="en-US" w:eastAsia="zh-CN"/>
        </w:rPr>
        <w:t>8</w:t>
      </w:r>
    </w:p>
    <w:p>
      <w:pPr>
        <w:pStyle w:val="14"/>
        <w:autoSpaceDE w:val="0"/>
        <w:spacing w:line="560" w:lineRule="exact"/>
        <w:ind w:firstLine="0" w:firstLineChars="0"/>
        <w:rPr>
          <w:rStyle w:val="12"/>
          <w:rFonts w:ascii="方正仿宋_GBK" w:hAnsi="方正仿宋_GBK" w:eastAsia="方正仿宋_GBK" w:cs="方正仿宋_GBK"/>
          <w:sz w:val="32"/>
          <w:szCs w:val="32"/>
          <w:shd w:val="clear" w:color="auto" w:fill="FFFF00"/>
        </w:rPr>
      </w:pPr>
    </w:p>
    <w:p>
      <w:pPr>
        <w:pStyle w:val="14"/>
        <w:autoSpaceDE w:val="0"/>
        <w:spacing w:line="560" w:lineRule="exact"/>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spacing w:line="560" w:lineRule="exact"/>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2"/>
                <w:szCs w:val="22"/>
              </w:rPr>
            </w:pPr>
            <w:r>
              <w:rPr>
                <w:rFonts w:cs="宋体"/>
                <w:sz w:val="20"/>
                <w:szCs w:val="20"/>
              </w:rPr>
              <w:t>公开部门：</w:t>
            </w:r>
            <w:r>
              <w:rPr>
                <w:sz w:val="20"/>
              </w:rPr>
              <w:t>重庆市丰都县武平镇人民政府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3,204.35</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718.67</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29.93</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105.80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487.74</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48.81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137.52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1,325.00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424.25</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5.01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3,234.28</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3,334.48</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101.41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3,335.68</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3,335.68</w:t>
            </w:r>
            <w:r>
              <w:rPr>
                <w:color w:val="000000"/>
                <w:sz w:val="20"/>
              </w:rPr>
              <w:t xml:space="preserve"> </w:t>
            </w:r>
          </w:p>
        </w:tc>
      </w:tr>
    </w:tbl>
    <w:p>
      <w:pPr>
        <w:spacing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sz w:val="20"/>
              </w:rPr>
              <w:t>重庆市丰都县武平镇人民政府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560"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3,234.28</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3,234.28</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687.85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687.85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其他人大事务支出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668.25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668.25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642.68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642.68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其他发展与改革事务支出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487.74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487.74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106.74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106.74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106.74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106.74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137.52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137.52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土地开发支出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1,322.12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1,322.12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561.97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561.97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337.75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337.75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305.08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305.08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bl>
    <w:p>
      <w:pPr>
        <w:spacing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pacing w:line="560" w:lineRule="exact"/>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重庆市丰都县武平镇人民政府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560"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3,334.48</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1,849.29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1,485.19</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718.67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699.07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19.60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699.07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699.07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673.50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673.50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其他发展与改革事务支出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105.80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45.29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25.29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体育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群众体育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487.74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421.97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65.77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106.74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86.65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20.10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106.74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86.65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20.10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137.52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83.93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土地开发支出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1,325.00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511.19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813.80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564.85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250.49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314.36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42.22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42.22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260.70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424.25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424.25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384.25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384.25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351.58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351.58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bl>
    <w:p>
      <w:pPr>
        <w:spacing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560" w:lineRule="exact"/>
        <w:rPr>
          <w:rFonts w:hint="default" w:cs="宋体"/>
          <w:sz w:val="21"/>
          <w:szCs w:val="21"/>
        </w:rPr>
      </w:pPr>
      <w:r>
        <w:rPr>
          <w:rFonts w:cs="宋体"/>
          <w:sz w:val="21"/>
          <w:szCs w:val="21"/>
        </w:rPr>
        <w:br w:type="page"/>
      </w:r>
    </w:p>
    <w:p>
      <w:pPr>
        <w:spacing w:line="560" w:lineRule="exact"/>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3,204.35</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718.67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718.67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105.80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105.80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487.74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487.74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137.52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107.59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1,325.00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1,325.00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424.25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424.25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54.15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54.15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15.54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15.54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3,234.28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3,334.48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3,304.56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101.41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101.41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3,335.68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3,335.68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3,305.76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bl>
    <w:p>
      <w:pPr>
        <w:spacing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560"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560"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3,304.56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1,849.29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1,455.27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718.67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699.07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19.60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699.07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699.07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673.50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673.50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25.57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25.57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发展与改革事务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105.80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60.51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45.29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85.80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60.51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25.29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60.51</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25.29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487.74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421.97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65.77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52.83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52.83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52.83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52.83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106.74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86.65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20.10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106.74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86.65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20.10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233.01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233.01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75.84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75.84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97.79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97.79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39.78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39.78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39.78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39.78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5.89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5.89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49.49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49.49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49.49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49.49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14.44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14.44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22.11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22.11</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107.59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53.59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53.59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53.59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53.59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53.59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1,325.00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511.19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813.80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564.85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250.49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314.36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250.49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250.49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12.13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12.13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194.11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194.11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42.22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42.22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71.89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71.89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50.89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50.89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206.12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206.12</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186.12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186.12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221.14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221.14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154.22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154.22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261.00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260.70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260.70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260.70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424.25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424.25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384.25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384.25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351.58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351.58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32.67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32.67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7.01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7.01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54.15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54.15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15.54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15.54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2.70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2.84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2.84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2.84</w:t>
            </w:r>
            <w:r>
              <w:rPr>
                <w:color w:val="000000"/>
                <w:sz w:val="20"/>
              </w:rPr>
              <w:t xml:space="preserve"> </w:t>
            </w:r>
          </w:p>
        </w:tc>
      </w:tr>
    </w:tbl>
    <w:p>
      <w:pPr>
        <w:spacing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560" w:lineRule="exact"/>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560"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560"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990.78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398.64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28.31</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219.79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102.06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127.46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3.83</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128.84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258.32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0.51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89.10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13.59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60.28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21.72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26.69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11.22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3.26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61.89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7.20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24.48</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431.56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0.92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8.49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22.87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401.69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89.02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23.84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11.50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16.62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73.78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560" w:lineRule="exact"/>
              <w:jc w:val="right"/>
              <w:textAlignment w:val="bottom"/>
              <w:rPr>
                <w:rFonts w:hint="default" w:cs="宋体"/>
                <w:color w:val="000000"/>
                <w:sz w:val="18"/>
                <w:szCs w:val="18"/>
              </w:rPr>
            </w:pPr>
            <w:r>
              <w:rPr>
                <w:rFonts w:cs="宋体"/>
                <w:color w:val="000000"/>
                <w:sz w:val="18"/>
                <w:szCs w:val="18"/>
              </w:rPr>
              <w:t>1,422.34</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426.95</w:t>
            </w:r>
            <w:r>
              <w:rPr>
                <w:color w:val="000000"/>
                <w:sz w:val="18"/>
              </w:rPr>
              <w:t xml:space="preserve"> </w:t>
            </w:r>
          </w:p>
        </w:tc>
      </w:tr>
    </w:tbl>
    <w:p>
      <w:pPr>
        <w:spacing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560"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29.93</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2120802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土地开发支出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26.39</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26.39</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26.39</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bl>
    <w:p>
      <w:pPr>
        <w:spacing w:line="560"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560" w:lineRule="exact"/>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560"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bl>
    <w:p>
      <w:pPr>
        <w:spacing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spacing w:line="560" w:lineRule="exact"/>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56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56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重庆市丰都县武平镇人民政府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272.18</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44.47</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44.47</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272.18</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35.98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35.98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24.48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24.48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11.50</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11.50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8.49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8.49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8.49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213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1,713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4.53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0.99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rPr>
                <w:rFonts w:hint="default" w:cs="宋体"/>
                <w:color w:val="000000"/>
                <w:kern w:val="2"/>
                <w:sz w:val="16"/>
                <w:szCs w:val="16"/>
              </w:rPr>
            </w:pPr>
          </w:p>
        </w:tc>
      </w:tr>
    </w:tbl>
    <w:p>
      <w:pPr>
        <w:spacing w:line="560" w:lineRule="exact"/>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49 -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9659F"/>
    <w:multiLevelType w:val="singleLevel"/>
    <w:tmpl w:val="25D965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A48FE"/>
    <w:rsid w:val="000C01CC"/>
    <w:rsid w:val="000D7702"/>
    <w:rsid w:val="00115A90"/>
    <w:rsid w:val="001D51A5"/>
    <w:rsid w:val="002D0E5A"/>
    <w:rsid w:val="002E5443"/>
    <w:rsid w:val="003E7E5D"/>
    <w:rsid w:val="004C12FF"/>
    <w:rsid w:val="00550ABE"/>
    <w:rsid w:val="005B023C"/>
    <w:rsid w:val="006137D7"/>
    <w:rsid w:val="00634FA8"/>
    <w:rsid w:val="0063613A"/>
    <w:rsid w:val="006935CB"/>
    <w:rsid w:val="00750995"/>
    <w:rsid w:val="00792285"/>
    <w:rsid w:val="007A0D2E"/>
    <w:rsid w:val="007A3314"/>
    <w:rsid w:val="007B419D"/>
    <w:rsid w:val="00810F13"/>
    <w:rsid w:val="00851197"/>
    <w:rsid w:val="00944711"/>
    <w:rsid w:val="00984852"/>
    <w:rsid w:val="009B67B8"/>
    <w:rsid w:val="00A03B1E"/>
    <w:rsid w:val="00A4619B"/>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27A5"/>
    <w:rsid w:val="00F8598B"/>
    <w:rsid w:val="01474EBF"/>
    <w:rsid w:val="018B24BD"/>
    <w:rsid w:val="01AA7149"/>
    <w:rsid w:val="01B721CB"/>
    <w:rsid w:val="01F3521E"/>
    <w:rsid w:val="02296DD4"/>
    <w:rsid w:val="02C565BD"/>
    <w:rsid w:val="0351132C"/>
    <w:rsid w:val="03B87EA0"/>
    <w:rsid w:val="03E3214F"/>
    <w:rsid w:val="044C50BA"/>
    <w:rsid w:val="04E954B1"/>
    <w:rsid w:val="05BC6D49"/>
    <w:rsid w:val="05DB3357"/>
    <w:rsid w:val="06194FF1"/>
    <w:rsid w:val="06A2550B"/>
    <w:rsid w:val="06F80EE2"/>
    <w:rsid w:val="07001CCA"/>
    <w:rsid w:val="07166088"/>
    <w:rsid w:val="075678DB"/>
    <w:rsid w:val="077847DD"/>
    <w:rsid w:val="079D7CC7"/>
    <w:rsid w:val="08051BCA"/>
    <w:rsid w:val="08311E5C"/>
    <w:rsid w:val="086C12F4"/>
    <w:rsid w:val="08766654"/>
    <w:rsid w:val="08BA052C"/>
    <w:rsid w:val="08DB07BA"/>
    <w:rsid w:val="0969353F"/>
    <w:rsid w:val="098305D0"/>
    <w:rsid w:val="098A0877"/>
    <w:rsid w:val="09EB167C"/>
    <w:rsid w:val="0A5C4B69"/>
    <w:rsid w:val="0A86124A"/>
    <w:rsid w:val="0AB54CC0"/>
    <w:rsid w:val="0ACB39F0"/>
    <w:rsid w:val="0B9335CE"/>
    <w:rsid w:val="0C182640"/>
    <w:rsid w:val="0C7927C4"/>
    <w:rsid w:val="0C9B098C"/>
    <w:rsid w:val="0D673E11"/>
    <w:rsid w:val="0D8617FE"/>
    <w:rsid w:val="0DAF6D2D"/>
    <w:rsid w:val="0DDA54E4"/>
    <w:rsid w:val="0E3A5F83"/>
    <w:rsid w:val="0E540704"/>
    <w:rsid w:val="0E74421A"/>
    <w:rsid w:val="0F4B6699"/>
    <w:rsid w:val="0F836721"/>
    <w:rsid w:val="0FA25D96"/>
    <w:rsid w:val="107B59E5"/>
    <w:rsid w:val="10EC0126"/>
    <w:rsid w:val="10F10A98"/>
    <w:rsid w:val="10F70B9A"/>
    <w:rsid w:val="110C5F5F"/>
    <w:rsid w:val="111445C7"/>
    <w:rsid w:val="114278C6"/>
    <w:rsid w:val="1158083A"/>
    <w:rsid w:val="11643A4B"/>
    <w:rsid w:val="11ED0F98"/>
    <w:rsid w:val="11F03528"/>
    <w:rsid w:val="12C921C4"/>
    <w:rsid w:val="13604459"/>
    <w:rsid w:val="13871C70"/>
    <w:rsid w:val="13A71CB4"/>
    <w:rsid w:val="13AF1D43"/>
    <w:rsid w:val="13CE1647"/>
    <w:rsid w:val="13FD55AB"/>
    <w:rsid w:val="14101FED"/>
    <w:rsid w:val="14200702"/>
    <w:rsid w:val="163A6CEE"/>
    <w:rsid w:val="173708E3"/>
    <w:rsid w:val="17A15754"/>
    <w:rsid w:val="17C374FC"/>
    <w:rsid w:val="17CD05C3"/>
    <w:rsid w:val="189079DC"/>
    <w:rsid w:val="189B0D0B"/>
    <w:rsid w:val="18B43F7C"/>
    <w:rsid w:val="194A1770"/>
    <w:rsid w:val="19B906A4"/>
    <w:rsid w:val="1A783DDA"/>
    <w:rsid w:val="1A972C29"/>
    <w:rsid w:val="1B6F15B6"/>
    <w:rsid w:val="1BAA2EDC"/>
    <w:rsid w:val="1C2909E9"/>
    <w:rsid w:val="1C5C0973"/>
    <w:rsid w:val="1CA241F9"/>
    <w:rsid w:val="1CA55E64"/>
    <w:rsid w:val="1D014A01"/>
    <w:rsid w:val="1D022362"/>
    <w:rsid w:val="1D1B04B0"/>
    <w:rsid w:val="1DBD6767"/>
    <w:rsid w:val="1DC52125"/>
    <w:rsid w:val="1DD26311"/>
    <w:rsid w:val="1E374ACB"/>
    <w:rsid w:val="1E5E27E3"/>
    <w:rsid w:val="1E9211B7"/>
    <w:rsid w:val="1E9F1558"/>
    <w:rsid w:val="1ECF0A66"/>
    <w:rsid w:val="1EF67CA4"/>
    <w:rsid w:val="1F020D3A"/>
    <w:rsid w:val="1F2C5189"/>
    <w:rsid w:val="1F4B0B02"/>
    <w:rsid w:val="1FBB35CD"/>
    <w:rsid w:val="1FCD26AF"/>
    <w:rsid w:val="1FF41F57"/>
    <w:rsid w:val="20642787"/>
    <w:rsid w:val="20C5103E"/>
    <w:rsid w:val="21236D9F"/>
    <w:rsid w:val="21556F04"/>
    <w:rsid w:val="22274B4D"/>
    <w:rsid w:val="22403BD3"/>
    <w:rsid w:val="228F7A56"/>
    <w:rsid w:val="234568D1"/>
    <w:rsid w:val="23DA37D9"/>
    <w:rsid w:val="24B92327"/>
    <w:rsid w:val="24C14514"/>
    <w:rsid w:val="25092915"/>
    <w:rsid w:val="2533755C"/>
    <w:rsid w:val="25791755"/>
    <w:rsid w:val="26081C6B"/>
    <w:rsid w:val="26233BB0"/>
    <w:rsid w:val="26396DF4"/>
    <w:rsid w:val="27167136"/>
    <w:rsid w:val="27B23302"/>
    <w:rsid w:val="28FD1756"/>
    <w:rsid w:val="29310A5F"/>
    <w:rsid w:val="29C37A35"/>
    <w:rsid w:val="2A076083"/>
    <w:rsid w:val="2A73162E"/>
    <w:rsid w:val="2B167953"/>
    <w:rsid w:val="2B200583"/>
    <w:rsid w:val="2B8209DE"/>
    <w:rsid w:val="2C6762A3"/>
    <w:rsid w:val="2E19350F"/>
    <w:rsid w:val="2EBF7B3E"/>
    <w:rsid w:val="2EDE1934"/>
    <w:rsid w:val="2F263ED8"/>
    <w:rsid w:val="2FCA4B37"/>
    <w:rsid w:val="2FE029D7"/>
    <w:rsid w:val="2FF06E00"/>
    <w:rsid w:val="30562E26"/>
    <w:rsid w:val="30586FEC"/>
    <w:rsid w:val="30C41F96"/>
    <w:rsid w:val="30EC7046"/>
    <w:rsid w:val="31152717"/>
    <w:rsid w:val="315F0B22"/>
    <w:rsid w:val="319D022C"/>
    <w:rsid w:val="31A21E01"/>
    <w:rsid w:val="31C90022"/>
    <w:rsid w:val="31D84415"/>
    <w:rsid w:val="32285F6F"/>
    <w:rsid w:val="32770556"/>
    <w:rsid w:val="329C0913"/>
    <w:rsid w:val="32AA0460"/>
    <w:rsid w:val="3337290D"/>
    <w:rsid w:val="33E31118"/>
    <w:rsid w:val="33EF7674"/>
    <w:rsid w:val="33FA55E5"/>
    <w:rsid w:val="342D7BC6"/>
    <w:rsid w:val="34DB2580"/>
    <w:rsid w:val="352930DB"/>
    <w:rsid w:val="35573069"/>
    <w:rsid w:val="355F6038"/>
    <w:rsid w:val="358C217E"/>
    <w:rsid w:val="35937598"/>
    <w:rsid w:val="364D201A"/>
    <w:rsid w:val="36C9128A"/>
    <w:rsid w:val="36DA4161"/>
    <w:rsid w:val="3714131C"/>
    <w:rsid w:val="372E3953"/>
    <w:rsid w:val="37841E99"/>
    <w:rsid w:val="37B00523"/>
    <w:rsid w:val="37BF1123"/>
    <w:rsid w:val="37F2143D"/>
    <w:rsid w:val="383C3F15"/>
    <w:rsid w:val="38BE4696"/>
    <w:rsid w:val="3939115E"/>
    <w:rsid w:val="39B82A39"/>
    <w:rsid w:val="39C42CA8"/>
    <w:rsid w:val="39DC4FD6"/>
    <w:rsid w:val="39F03D7A"/>
    <w:rsid w:val="39F33306"/>
    <w:rsid w:val="39F942D7"/>
    <w:rsid w:val="3A012E97"/>
    <w:rsid w:val="3A2C1C67"/>
    <w:rsid w:val="3B15063B"/>
    <w:rsid w:val="3B1705E5"/>
    <w:rsid w:val="3B18334B"/>
    <w:rsid w:val="3B295227"/>
    <w:rsid w:val="3B36794F"/>
    <w:rsid w:val="3BEEE70F"/>
    <w:rsid w:val="3C1A0D31"/>
    <w:rsid w:val="3C566AD6"/>
    <w:rsid w:val="3C6A5B02"/>
    <w:rsid w:val="3CCD41E1"/>
    <w:rsid w:val="3D2757A1"/>
    <w:rsid w:val="3D3D4FC4"/>
    <w:rsid w:val="3DDF3AB1"/>
    <w:rsid w:val="3DDF670C"/>
    <w:rsid w:val="3E1D0952"/>
    <w:rsid w:val="3E42660A"/>
    <w:rsid w:val="3E7555B1"/>
    <w:rsid w:val="3E787ED9"/>
    <w:rsid w:val="3EEC37F3"/>
    <w:rsid w:val="3F032E93"/>
    <w:rsid w:val="3F0527E5"/>
    <w:rsid w:val="3F694D83"/>
    <w:rsid w:val="3F885DCC"/>
    <w:rsid w:val="3FCD675E"/>
    <w:rsid w:val="4004000C"/>
    <w:rsid w:val="40BE4AB4"/>
    <w:rsid w:val="411B6CE5"/>
    <w:rsid w:val="411D3D26"/>
    <w:rsid w:val="412070D7"/>
    <w:rsid w:val="41314E40"/>
    <w:rsid w:val="41E0734B"/>
    <w:rsid w:val="426554D0"/>
    <w:rsid w:val="426C1EA8"/>
    <w:rsid w:val="42736402"/>
    <w:rsid w:val="42E86A87"/>
    <w:rsid w:val="43307B09"/>
    <w:rsid w:val="438D0E97"/>
    <w:rsid w:val="43BB152F"/>
    <w:rsid w:val="441277B4"/>
    <w:rsid w:val="44C37687"/>
    <w:rsid w:val="45CB699A"/>
    <w:rsid w:val="46192144"/>
    <w:rsid w:val="465B470D"/>
    <w:rsid w:val="469D6AD4"/>
    <w:rsid w:val="471E6C84"/>
    <w:rsid w:val="4748792B"/>
    <w:rsid w:val="475D719D"/>
    <w:rsid w:val="47674801"/>
    <w:rsid w:val="47DA54DF"/>
    <w:rsid w:val="48087F4B"/>
    <w:rsid w:val="48225EF7"/>
    <w:rsid w:val="488F422B"/>
    <w:rsid w:val="48B540B0"/>
    <w:rsid w:val="48E36915"/>
    <w:rsid w:val="495C4A24"/>
    <w:rsid w:val="497135DF"/>
    <w:rsid w:val="49A366CB"/>
    <w:rsid w:val="4A263DF2"/>
    <w:rsid w:val="4A6F6675"/>
    <w:rsid w:val="4A817D74"/>
    <w:rsid w:val="4B0502DF"/>
    <w:rsid w:val="4B135857"/>
    <w:rsid w:val="4B7951CB"/>
    <w:rsid w:val="4B7C315C"/>
    <w:rsid w:val="4C0F4540"/>
    <w:rsid w:val="4C6608EF"/>
    <w:rsid w:val="4DAC4ACA"/>
    <w:rsid w:val="4DBE01D2"/>
    <w:rsid w:val="4DCA6A3F"/>
    <w:rsid w:val="4EFC6D10"/>
    <w:rsid w:val="4F0C6BA3"/>
    <w:rsid w:val="4F10477D"/>
    <w:rsid w:val="4F186D58"/>
    <w:rsid w:val="4FBF4082"/>
    <w:rsid w:val="4FEA65B7"/>
    <w:rsid w:val="501C4953"/>
    <w:rsid w:val="50862019"/>
    <w:rsid w:val="50F06B6E"/>
    <w:rsid w:val="517B6A89"/>
    <w:rsid w:val="52234D33"/>
    <w:rsid w:val="522F6E0C"/>
    <w:rsid w:val="52463BA1"/>
    <w:rsid w:val="52581174"/>
    <w:rsid w:val="5288332D"/>
    <w:rsid w:val="52F163D4"/>
    <w:rsid w:val="531A2DB4"/>
    <w:rsid w:val="53940E67"/>
    <w:rsid w:val="53C0244D"/>
    <w:rsid w:val="53DD4D4E"/>
    <w:rsid w:val="53E578CE"/>
    <w:rsid w:val="541330F0"/>
    <w:rsid w:val="54272666"/>
    <w:rsid w:val="543B029D"/>
    <w:rsid w:val="54861779"/>
    <w:rsid w:val="55105CE1"/>
    <w:rsid w:val="552256E1"/>
    <w:rsid w:val="554E5773"/>
    <w:rsid w:val="555A3CBC"/>
    <w:rsid w:val="5582012B"/>
    <w:rsid w:val="558E4E05"/>
    <w:rsid w:val="55BE2E85"/>
    <w:rsid w:val="56530F5D"/>
    <w:rsid w:val="567700D3"/>
    <w:rsid w:val="56B06890"/>
    <w:rsid w:val="56FF7E9E"/>
    <w:rsid w:val="57727D64"/>
    <w:rsid w:val="578867FC"/>
    <w:rsid w:val="5842572D"/>
    <w:rsid w:val="5A154889"/>
    <w:rsid w:val="5A3B59D6"/>
    <w:rsid w:val="5AD134D8"/>
    <w:rsid w:val="5B6503B1"/>
    <w:rsid w:val="5BD86F59"/>
    <w:rsid w:val="5C263CE4"/>
    <w:rsid w:val="5C5D2777"/>
    <w:rsid w:val="5C7E6BD4"/>
    <w:rsid w:val="5CF66BF3"/>
    <w:rsid w:val="5D2801C3"/>
    <w:rsid w:val="5D290C69"/>
    <w:rsid w:val="5E2A1C8D"/>
    <w:rsid w:val="5EE14D50"/>
    <w:rsid w:val="5F2D4A41"/>
    <w:rsid w:val="5F84135F"/>
    <w:rsid w:val="5FE96435"/>
    <w:rsid w:val="60C74F6C"/>
    <w:rsid w:val="61025A59"/>
    <w:rsid w:val="613D5BBC"/>
    <w:rsid w:val="61536C39"/>
    <w:rsid w:val="62944DD7"/>
    <w:rsid w:val="62AF5239"/>
    <w:rsid w:val="6319381F"/>
    <w:rsid w:val="63236436"/>
    <w:rsid w:val="63A35995"/>
    <w:rsid w:val="63C25DC5"/>
    <w:rsid w:val="63C62057"/>
    <w:rsid w:val="63EA0FFD"/>
    <w:rsid w:val="64571EF5"/>
    <w:rsid w:val="64F2562B"/>
    <w:rsid w:val="64FB113D"/>
    <w:rsid w:val="65572F73"/>
    <w:rsid w:val="656152C6"/>
    <w:rsid w:val="6587477F"/>
    <w:rsid w:val="658C3A08"/>
    <w:rsid w:val="65C031CA"/>
    <w:rsid w:val="65CE6852"/>
    <w:rsid w:val="65D67D6A"/>
    <w:rsid w:val="66267C04"/>
    <w:rsid w:val="663F505A"/>
    <w:rsid w:val="66967186"/>
    <w:rsid w:val="66EE5541"/>
    <w:rsid w:val="674B3576"/>
    <w:rsid w:val="67924660"/>
    <w:rsid w:val="68407834"/>
    <w:rsid w:val="6883293E"/>
    <w:rsid w:val="688412AD"/>
    <w:rsid w:val="68946F35"/>
    <w:rsid w:val="68EB1B71"/>
    <w:rsid w:val="69475C96"/>
    <w:rsid w:val="6AAD2300"/>
    <w:rsid w:val="6B474EF5"/>
    <w:rsid w:val="6BBF53FD"/>
    <w:rsid w:val="6C560CAE"/>
    <w:rsid w:val="6C576495"/>
    <w:rsid w:val="6D7D4E78"/>
    <w:rsid w:val="6D903FF5"/>
    <w:rsid w:val="6DA955B8"/>
    <w:rsid w:val="6DC01501"/>
    <w:rsid w:val="6DE346AB"/>
    <w:rsid w:val="6DE5391A"/>
    <w:rsid w:val="6E7818CF"/>
    <w:rsid w:val="6EFD1324"/>
    <w:rsid w:val="6F5A53AC"/>
    <w:rsid w:val="6F7566F0"/>
    <w:rsid w:val="6FAC003D"/>
    <w:rsid w:val="6FBDFB4A"/>
    <w:rsid w:val="6FE55E12"/>
    <w:rsid w:val="6FFB2E76"/>
    <w:rsid w:val="6FFB5EE9"/>
    <w:rsid w:val="708F6F7F"/>
    <w:rsid w:val="70C62F92"/>
    <w:rsid w:val="70D94BD3"/>
    <w:rsid w:val="7196423C"/>
    <w:rsid w:val="71C34D91"/>
    <w:rsid w:val="72526915"/>
    <w:rsid w:val="72586A05"/>
    <w:rsid w:val="72A546B7"/>
    <w:rsid w:val="72DB435C"/>
    <w:rsid w:val="72E2613A"/>
    <w:rsid w:val="72F771F4"/>
    <w:rsid w:val="731F14B8"/>
    <w:rsid w:val="736650B0"/>
    <w:rsid w:val="73934AD2"/>
    <w:rsid w:val="746C7D02"/>
    <w:rsid w:val="74C6689C"/>
    <w:rsid w:val="750837F0"/>
    <w:rsid w:val="754758CF"/>
    <w:rsid w:val="75522761"/>
    <w:rsid w:val="764F62AB"/>
    <w:rsid w:val="765C45EC"/>
    <w:rsid w:val="768A7619"/>
    <w:rsid w:val="772E1EBA"/>
    <w:rsid w:val="77D7BCA7"/>
    <w:rsid w:val="77EB79F7"/>
    <w:rsid w:val="784A1FB2"/>
    <w:rsid w:val="796D60A4"/>
    <w:rsid w:val="79A031D5"/>
    <w:rsid w:val="79DB825F"/>
    <w:rsid w:val="79DC0081"/>
    <w:rsid w:val="7A1525F7"/>
    <w:rsid w:val="7B420052"/>
    <w:rsid w:val="7B861484"/>
    <w:rsid w:val="7BD06A28"/>
    <w:rsid w:val="7BFD6F48"/>
    <w:rsid w:val="7C245CBE"/>
    <w:rsid w:val="7C3A7C0B"/>
    <w:rsid w:val="7C5248E4"/>
    <w:rsid w:val="7C566698"/>
    <w:rsid w:val="7C5866A3"/>
    <w:rsid w:val="7D7406BB"/>
    <w:rsid w:val="7DE94331"/>
    <w:rsid w:val="7DE97719"/>
    <w:rsid w:val="7E5F4C66"/>
    <w:rsid w:val="7F446A19"/>
    <w:rsid w:val="7F7452B9"/>
    <w:rsid w:val="95A741E6"/>
    <w:rsid w:val="ABBCE6BB"/>
    <w:rsid w:val="BBFF4E83"/>
    <w:rsid w:val="EA80E16C"/>
    <w:rsid w:val="EFD128D4"/>
    <w:rsid w:val="EFFDCEF2"/>
    <w:rsid w:val="F7F5087B"/>
    <w:rsid w:val="FADF7063"/>
    <w:rsid w:val="FDDC8FE7"/>
    <w:rsid w:val="FE7FDC8F"/>
    <w:rsid w:val="FF6ADDAA"/>
    <w:rsid w:val="FFD79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1"/>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paragraph" w:customStyle="1" w:styleId="19">
    <w:name w:val="p0"/>
    <w:basedOn w:val="1"/>
    <w:qFormat/>
    <w:uiPriority w:val="99"/>
    <w:rPr>
      <w:szCs w:val="21"/>
    </w:rPr>
  </w:style>
  <w:style w:type="character" w:customStyle="1" w:styleId="20">
    <w:name w:val="批注文字 Char"/>
    <w:basedOn w:val="11"/>
    <w:link w:val="2"/>
    <w:qFormat/>
    <w:uiPriority w:val="0"/>
    <w:rPr>
      <w:rFonts w:ascii="宋体" w:hAnsi="宋体"/>
      <w:sz w:val="24"/>
      <w:szCs w:val="24"/>
    </w:rPr>
  </w:style>
  <w:style w:type="character" w:customStyle="1" w:styleId="21">
    <w:name w:val="批注主题 Char"/>
    <w:basedOn w:val="20"/>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3817</Words>
  <Characters>21757</Characters>
  <Lines>181</Lines>
  <Paragraphs>51</Paragraphs>
  <TotalTime>26</TotalTime>
  <ScaleCrop>false</ScaleCrop>
  <LinksUpToDate>false</LinksUpToDate>
  <CharactersWithSpaces>25523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fengdu</cp:lastModifiedBy>
  <dcterms:modified xsi:type="dcterms:W3CDTF">2024-10-21T11:39:14Z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