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C9B4E">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rPr>
          <w:rFonts w:hint="default" w:ascii="Times New Roman" w:hAnsi="Times New Roman" w:eastAsia="宋体" w:cs="Times New Roman"/>
          <w:b/>
          <w:color w:val="000000"/>
          <w:sz w:val="44"/>
          <w:szCs w:val="44"/>
        </w:rPr>
      </w:pPr>
    </w:p>
    <w:p w14:paraId="05EA8554">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bottom"/>
        <w:rPr>
          <w:rFonts w:hint="default" w:ascii="Times New Roman" w:hAnsi="Times New Roman" w:eastAsia="方正小标宋_GBK" w:cs="Times New Roman"/>
          <w:color w:val="000000"/>
          <w:spacing w:val="-52"/>
          <w:sz w:val="68"/>
          <w:szCs w:val="52"/>
        </w:rPr>
      </w:pPr>
    </w:p>
    <w:p w14:paraId="600EFD56">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bottom"/>
        <w:rPr>
          <w:rFonts w:hint="default" w:ascii="Times New Roman" w:hAnsi="Times New Roman" w:eastAsia="方正小标宋_GBK" w:cs="Times New Roman"/>
          <w:color w:val="000000"/>
          <w:spacing w:val="-52"/>
          <w:sz w:val="68"/>
          <w:szCs w:val="52"/>
        </w:rPr>
      </w:pPr>
    </w:p>
    <w:p w14:paraId="249F529D">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bottom"/>
        <w:rPr>
          <w:rFonts w:hint="default" w:ascii="Times New Roman" w:hAnsi="Times New Roman" w:eastAsia="方正小标宋_GBK" w:cs="Times New Roman"/>
          <w:color w:val="000000"/>
          <w:spacing w:val="-52"/>
          <w:sz w:val="68"/>
          <w:szCs w:val="52"/>
        </w:rPr>
      </w:pPr>
    </w:p>
    <w:p w14:paraId="6F464E74">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bottom"/>
        <w:rPr>
          <w:rFonts w:hint="default" w:ascii="Times New Roman" w:hAnsi="Times New Roman" w:eastAsia="方正小标宋_GBK" w:cs="Times New Roman"/>
          <w:color w:val="000000"/>
          <w:spacing w:val="-52"/>
          <w:sz w:val="68"/>
          <w:szCs w:val="52"/>
        </w:rPr>
      </w:pPr>
    </w:p>
    <w:p w14:paraId="0A9E1BC4">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bottom"/>
        <w:rPr>
          <w:rFonts w:hint="default" w:ascii="Times New Roman" w:hAnsi="Times New Roman" w:eastAsia="方正小标宋_GBK" w:cs="Times New Roman"/>
          <w:color w:val="000000"/>
          <w:spacing w:val="-52"/>
          <w:sz w:val="68"/>
          <w:szCs w:val="52"/>
        </w:rPr>
      </w:pPr>
    </w:p>
    <w:p w14:paraId="7A730CC4">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bottom"/>
        <w:rPr>
          <w:rFonts w:hint="default" w:ascii="Times New Roman" w:hAnsi="Times New Roman" w:eastAsia="方正仿宋_GBK" w:cs="Times New Roman"/>
          <w:color w:val="000000"/>
          <w:sz w:val="32"/>
          <w:szCs w:val="32"/>
        </w:rPr>
      </w:pPr>
    </w:p>
    <w:p w14:paraId="05D4790D">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湛普府发〔20</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eastAsia" w:ascii="Times New Roman" w:hAnsi="Times New Roman" w:cs="Times New Roman"/>
          <w:color w:val="000000"/>
          <w:sz w:val="32"/>
          <w:szCs w:val="32"/>
          <w:lang w:val="en-US" w:eastAsia="zh-CN"/>
        </w:rPr>
        <w:t>80</w:t>
      </w:r>
      <w:r>
        <w:rPr>
          <w:rFonts w:hint="default" w:ascii="Times New Roman" w:hAnsi="Times New Roman" w:eastAsia="方正仿宋_GBK" w:cs="Times New Roman"/>
          <w:color w:val="000000"/>
          <w:sz w:val="32"/>
          <w:szCs w:val="32"/>
        </w:rPr>
        <w:t>号</w:t>
      </w:r>
    </w:p>
    <w:p w14:paraId="2EBDB3FE">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default" w:ascii="Times New Roman" w:hAnsi="Times New Roman" w:eastAsia="宋体" w:cs="Times New Roman"/>
          <w:color w:val="000000"/>
          <w:sz w:val="32"/>
          <w:szCs w:val="52"/>
        </w:rPr>
      </w:pPr>
    </w:p>
    <w:p w14:paraId="0482CE6E">
      <w:pPr>
        <w:keepNext w:val="0"/>
        <w:keepLines w:val="0"/>
        <w:pageBreakBefore w:val="0"/>
        <w:kinsoku/>
        <w:overflowPunct/>
        <w:topLinePunct w:val="0"/>
        <w:autoSpaceDE/>
        <w:autoSpaceDN/>
        <w:bidi w:val="0"/>
        <w:adjustRightInd/>
        <w:snapToGrid/>
        <w:spacing w:line="560" w:lineRule="exact"/>
        <w:jc w:val="both"/>
        <w:rPr>
          <w:rFonts w:hint="default" w:ascii="方正小标宋_GBK" w:hAnsi="方正小标宋_GBK" w:eastAsia="方正小标宋_GBK" w:cs="方正小标宋_GBK"/>
          <w:b w:val="0"/>
          <w:bCs/>
          <w:color w:val="000000"/>
          <w:sz w:val="44"/>
          <w:szCs w:val="44"/>
          <w:lang w:val="en-US" w:eastAsia="zh-CN"/>
        </w:rPr>
      </w:pPr>
    </w:p>
    <w:p w14:paraId="465A83A3">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contextualSpacing/>
        <w:jc w:val="center"/>
        <w:textAlignment w:val="auto"/>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kern w:val="0"/>
          <w:sz w:val="44"/>
          <w:szCs w:val="44"/>
          <w:lang w:eastAsia="zh-CN"/>
        </w:rPr>
        <w:t>丰都县湛普镇人民政府</w:t>
      </w:r>
    </w:p>
    <w:p w14:paraId="1CF4B34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contextualSpacing/>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关于印发《202</w:t>
      </w:r>
      <w:r>
        <w:rPr>
          <w:rFonts w:hint="eastAsia" w:ascii="方正小标宋_GBK" w:hAnsi="方正小标宋_GBK" w:eastAsia="方正小标宋_GBK" w:cs="方正小标宋_GBK"/>
          <w:kern w:val="0"/>
          <w:sz w:val="44"/>
          <w:szCs w:val="44"/>
          <w:lang w:val="en-US" w:eastAsia="zh-CN"/>
        </w:rPr>
        <w:t>4</w:t>
      </w:r>
      <w:r>
        <w:rPr>
          <w:rFonts w:hint="eastAsia" w:ascii="方正小标宋_GBK" w:hAnsi="方正小标宋_GBK" w:eastAsia="方正小标宋_GBK" w:cs="方正小标宋_GBK"/>
          <w:kern w:val="0"/>
          <w:sz w:val="44"/>
          <w:szCs w:val="44"/>
        </w:rPr>
        <w:t>年</w:t>
      </w:r>
      <w:r>
        <w:rPr>
          <w:rFonts w:hint="eastAsia" w:ascii="方正小标宋_GBK" w:hAnsi="方正小标宋_GBK" w:eastAsia="方正小标宋_GBK" w:cs="方正小标宋_GBK"/>
          <w:kern w:val="0"/>
          <w:sz w:val="44"/>
          <w:szCs w:val="44"/>
          <w:lang w:val="en-US" w:eastAsia="zh-CN"/>
        </w:rPr>
        <w:t>湛普镇</w:t>
      </w:r>
      <w:r>
        <w:rPr>
          <w:rFonts w:hint="eastAsia" w:ascii="方正小标宋_GBK" w:hAnsi="方正小标宋_GBK" w:eastAsia="方正小标宋_GBK" w:cs="方正小标宋_GBK"/>
          <w:kern w:val="0"/>
          <w:sz w:val="44"/>
          <w:szCs w:val="44"/>
        </w:rPr>
        <w:t>“安全生产月”</w:t>
      </w:r>
    </w:p>
    <w:p w14:paraId="2692F1A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contextualSpacing/>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活动方案》的通知</w:t>
      </w:r>
    </w:p>
    <w:p w14:paraId="08DF84A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rPr>
          <w:rFonts w:hint="eastAsia" w:ascii="Times New Roman" w:hAnsi="Times New Roman" w:cs="Times New Roman"/>
          <w:szCs w:val="32"/>
        </w:rPr>
      </w:pPr>
    </w:p>
    <w:p w14:paraId="5F675B6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contextualSpacing/>
        <w:textAlignment w:val="auto"/>
        <w:rPr>
          <w:rFonts w:hint="default" w:ascii="Times New Roman" w:hAnsi="Times New Roman" w:cs="Times New Roman"/>
          <w:szCs w:val="32"/>
        </w:rPr>
      </w:pPr>
      <w:r>
        <w:rPr>
          <w:rFonts w:hint="default" w:ascii="Times New Roman" w:hAnsi="Times New Roman" w:cs="Times New Roman"/>
          <w:szCs w:val="32"/>
        </w:rPr>
        <w:t>各</w:t>
      </w:r>
      <w:r>
        <w:rPr>
          <w:rFonts w:hint="eastAsia" w:ascii="Times New Roman" w:hAnsi="Times New Roman" w:cs="Times New Roman"/>
          <w:szCs w:val="32"/>
          <w:lang w:eastAsia="zh-CN"/>
        </w:rPr>
        <w:t>村（居）、相关办所、辖区企业</w:t>
      </w:r>
      <w:r>
        <w:rPr>
          <w:rFonts w:hint="default" w:ascii="Times New Roman" w:hAnsi="Times New Roman" w:cs="Times New Roman"/>
          <w:szCs w:val="32"/>
        </w:rPr>
        <w:t>：</w:t>
      </w:r>
    </w:p>
    <w:p w14:paraId="7137333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outlineLvl w:val="9"/>
        <w:rPr>
          <w:rFonts w:hint="eastAsia" w:ascii="Times New Roman" w:hAnsi="Times New Roman" w:eastAsia="方正仿宋_GBK" w:cs="方正仿宋_GBK"/>
          <w:sz w:val="32"/>
          <w:szCs w:val="32"/>
        </w:rPr>
      </w:pPr>
      <w:r>
        <w:rPr>
          <w:rFonts w:hint="default" w:ascii="Times New Roman" w:hAnsi="Times New Roman" w:cs="Times New Roman"/>
          <w:szCs w:val="32"/>
        </w:rPr>
        <w:t>今年6月是第2</w:t>
      </w:r>
      <w:r>
        <w:rPr>
          <w:rFonts w:hint="eastAsia" w:ascii="Times New Roman" w:hAnsi="Times New Roman" w:cs="Times New Roman"/>
          <w:szCs w:val="32"/>
          <w:lang w:val="en-US" w:eastAsia="zh-CN"/>
        </w:rPr>
        <w:t>3</w:t>
      </w:r>
      <w:r>
        <w:rPr>
          <w:rFonts w:hint="default" w:ascii="Times New Roman" w:hAnsi="Times New Roman" w:cs="Times New Roman"/>
          <w:szCs w:val="32"/>
        </w:rPr>
        <w:t>个全国</w:t>
      </w:r>
      <w:r>
        <w:rPr>
          <w:rFonts w:hint="eastAsia" w:ascii="Times New Roman" w:hAnsi="Times New Roman" w:cs="Times New Roman"/>
          <w:szCs w:val="32"/>
          <w:lang w:eastAsia="zh-CN"/>
        </w:rPr>
        <w:t>“</w:t>
      </w:r>
      <w:r>
        <w:rPr>
          <w:rFonts w:hint="default" w:ascii="Times New Roman" w:hAnsi="Times New Roman" w:cs="Times New Roman"/>
          <w:szCs w:val="32"/>
        </w:rPr>
        <w:t>安全生产月</w:t>
      </w:r>
      <w:r>
        <w:rPr>
          <w:rFonts w:hint="eastAsia" w:ascii="Times New Roman" w:hAnsi="Times New Roman" w:cs="Times New Roman"/>
          <w:szCs w:val="32"/>
          <w:lang w:eastAsia="zh-CN"/>
        </w:rPr>
        <w:t>”</w:t>
      </w:r>
      <w:r>
        <w:rPr>
          <w:rFonts w:hint="default" w:ascii="Times New Roman" w:hAnsi="Times New Roman" w:cs="Times New Roman"/>
          <w:szCs w:val="32"/>
        </w:rPr>
        <w:t>，6月16日为全国安全宣传咨询日。按照《国务院安委会办公室 应急管理部关于印发</w:t>
      </w:r>
      <w:r>
        <w:rPr>
          <w:rFonts w:hint="eastAsia" w:ascii="方正仿宋_GBK" w:hAnsi="方正仿宋_GBK" w:cs="方正仿宋_GBK"/>
          <w:szCs w:val="32"/>
          <w:lang w:val="en-US" w:eastAsia="zh-CN"/>
        </w:rPr>
        <w:t>&lt;</w:t>
      </w:r>
      <w:r>
        <w:rPr>
          <w:rFonts w:hint="default" w:ascii="Times New Roman" w:hAnsi="Times New Roman" w:cs="Times New Roman"/>
          <w:szCs w:val="32"/>
        </w:rPr>
        <w:t>202</w:t>
      </w:r>
      <w:r>
        <w:rPr>
          <w:rFonts w:hint="eastAsia" w:ascii="Times New Roman" w:hAnsi="Times New Roman" w:cs="Times New Roman"/>
          <w:szCs w:val="32"/>
          <w:lang w:val="en-US" w:eastAsia="zh-CN"/>
        </w:rPr>
        <w:t>4</w:t>
      </w:r>
      <w:r>
        <w:rPr>
          <w:rFonts w:hint="default" w:ascii="Times New Roman" w:hAnsi="Times New Roman" w:cs="Times New Roman"/>
          <w:szCs w:val="32"/>
        </w:rPr>
        <w:t>年全国</w:t>
      </w:r>
      <w:r>
        <w:rPr>
          <w:rFonts w:hint="eastAsia" w:ascii="Times New Roman" w:hAnsi="Times New Roman" w:cs="Times New Roman"/>
          <w:szCs w:val="32"/>
          <w:lang w:eastAsia="zh-CN"/>
        </w:rPr>
        <w:t>“</w:t>
      </w:r>
      <w:r>
        <w:rPr>
          <w:rFonts w:hint="default" w:ascii="Times New Roman" w:hAnsi="Times New Roman" w:cs="Times New Roman"/>
          <w:szCs w:val="32"/>
        </w:rPr>
        <w:t>安全生产月</w:t>
      </w:r>
      <w:r>
        <w:rPr>
          <w:rFonts w:hint="eastAsia" w:ascii="Times New Roman" w:hAnsi="Times New Roman" w:cs="Times New Roman"/>
          <w:szCs w:val="32"/>
          <w:lang w:eastAsia="zh-CN"/>
        </w:rPr>
        <w:t>”</w:t>
      </w:r>
      <w:r>
        <w:rPr>
          <w:rFonts w:hint="default" w:ascii="Times New Roman" w:hAnsi="Times New Roman" w:cs="Times New Roman"/>
          <w:szCs w:val="32"/>
        </w:rPr>
        <w:t>活动方案</w:t>
      </w:r>
      <w:r>
        <w:rPr>
          <w:rFonts w:hint="eastAsia" w:ascii="方正仿宋_GBK" w:hAnsi="方正仿宋_GBK" w:cs="方正仿宋_GBK"/>
          <w:szCs w:val="32"/>
          <w:lang w:val="en-US" w:eastAsia="zh-CN"/>
        </w:rPr>
        <w:t>&gt;</w:t>
      </w:r>
      <w:r>
        <w:rPr>
          <w:rFonts w:hint="default" w:ascii="Times New Roman" w:hAnsi="Times New Roman" w:cs="Times New Roman"/>
          <w:szCs w:val="32"/>
        </w:rPr>
        <w:t>的通知》（</w:t>
      </w:r>
      <w:r>
        <w:rPr>
          <w:rFonts w:hint="eastAsia" w:ascii="Times New Roman" w:hAnsi="Times New Roman" w:eastAsia="方正仿宋_GBK" w:cs="仿宋_GB2312"/>
          <w:sz w:val="32"/>
          <w:szCs w:val="32"/>
        </w:rPr>
        <w:t>安委办〔2024〕3号</w:t>
      </w:r>
      <w:r>
        <w:rPr>
          <w:rFonts w:hint="default" w:ascii="Times New Roman" w:hAnsi="Times New Roman" w:cs="Times New Roman"/>
          <w:szCs w:val="32"/>
        </w:rPr>
        <w:t>）总体安排，特制定《202</w:t>
      </w:r>
      <w:r>
        <w:rPr>
          <w:rFonts w:hint="eastAsia" w:ascii="Times New Roman" w:hAnsi="Times New Roman" w:cs="Times New Roman"/>
          <w:szCs w:val="32"/>
          <w:lang w:val="en-US" w:eastAsia="zh-CN"/>
        </w:rPr>
        <w:t>4</w:t>
      </w:r>
      <w:r>
        <w:rPr>
          <w:rFonts w:hint="default" w:ascii="Times New Roman" w:hAnsi="Times New Roman" w:cs="Times New Roman"/>
          <w:szCs w:val="32"/>
        </w:rPr>
        <w:t>年</w:t>
      </w:r>
      <w:r>
        <w:rPr>
          <w:rFonts w:hint="eastAsia" w:ascii="Times New Roman" w:hAnsi="Times New Roman" w:cs="Times New Roman"/>
          <w:szCs w:val="32"/>
          <w:lang w:val="en-US" w:eastAsia="zh-CN"/>
        </w:rPr>
        <w:t>湛普镇</w:t>
      </w:r>
      <w:r>
        <w:rPr>
          <w:rFonts w:hint="eastAsia" w:ascii="Times New Roman" w:hAnsi="Times New Roman" w:cs="Times New Roman"/>
          <w:szCs w:val="32"/>
          <w:lang w:eastAsia="zh-CN"/>
        </w:rPr>
        <w:t>“</w:t>
      </w:r>
      <w:r>
        <w:rPr>
          <w:rFonts w:hint="default" w:ascii="Times New Roman" w:hAnsi="Times New Roman" w:cs="Times New Roman"/>
          <w:szCs w:val="32"/>
        </w:rPr>
        <w:t>安全生产月</w:t>
      </w:r>
      <w:r>
        <w:rPr>
          <w:rFonts w:hint="eastAsia" w:ascii="Times New Roman" w:hAnsi="Times New Roman" w:cs="Times New Roman"/>
          <w:szCs w:val="32"/>
          <w:lang w:eastAsia="zh-CN"/>
        </w:rPr>
        <w:t>”</w:t>
      </w:r>
      <w:r>
        <w:rPr>
          <w:rFonts w:hint="default" w:ascii="Times New Roman" w:hAnsi="Times New Roman" w:cs="Times New Roman"/>
          <w:szCs w:val="32"/>
        </w:rPr>
        <w:t>活动方案》，现印发你们，请结合实际认真抓好落实。</w:t>
      </w:r>
    </w:p>
    <w:p w14:paraId="020A511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outlineLvl w:val="9"/>
        <w:rPr>
          <w:rFonts w:ascii="Times New Roman" w:hAnsi="Times New Roman" w:eastAsia="方正黑体_GBK" w:cs="方正黑体_GBK"/>
          <w:color w:val="000000"/>
          <w:kern w:val="0"/>
          <w:sz w:val="32"/>
          <w:szCs w:val="32"/>
          <w:lang w:bidi="ar"/>
        </w:rPr>
      </w:pPr>
      <w:r>
        <w:rPr>
          <w:rFonts w:hint="eastAsia" w:ascii="Times New Roman" w:hAnsi="Times New Roman" w:eastAsia="方正黑体_GBK" w:cs="方正黑体_GBK"/>
          <w:color w:val="000000"/>
          <w:kern w:val="0"/>
          <w:sz w:val="32"/>
          <w:szCs w:val="32"/>
          <w:lang w:bidi="ar"/>
        </w:rPr>
        <w:t>一、活动主题</w:t>
      </w:r>
    </w:p>
    <w:p w14:paraId="35EF55E2">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jc w:val="both"/>
        <w:textAlignment w:val="auto"/>
        <w:outlineLvl w:val="9"/>
        <w:rPr>
          <w:rFonts w:ascii="Times New Roman" w:hAnsi="Times New Roman" w:eastAsia="方正黑体_GBK" w:cs="方正黑体_GBK"/>
          <w:color w:val="000000"/>
          <w:kern w:val="0"/>
          <w:sz w:val="32"/>
          <w:szCs w:val="32"/>
          <w:lang w:bidi="ar"/>
        </w:rPr>
      </w:pPr>
      <w:r>
        <w:rPr>
          <w:rFonts w:hint="eastAsia" w:ascii="Times New Roman" w:hAnsi="Times New Roman" w:eastAsia="方正仿宋_GBK" w:cs="仿宋_GB2312"/>
          <w:sz w:val="32"/>
          <w:szCs w:val="32"/>
        </w:rPr>
        <w:t>“人人讲安全、个个会应急——畅通生命通道”。</w:t>
      </w:r>
    </w:p>
    <w:p w14:paraId="319017D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outlineLvl w:val="9"/>
        <w:rPr>
          <w:rFonts w:ascii="Times New Roman" w:hAnsi="Times New Roman" w:eastAsia="方正黑体_GBK" w:cs="方正黑体_GBK"/>
          <w:color w:val="000000"/>
          <w:kern w:val="0"/>
          <w:sz w:val="32"/>
          <w:szCs w:val="32"/>
          <w:lang w:bidi="ar"/>
        </w:rPr>
      </w:pPr>
      <w:r>
        <w:rPr>
          <w:rFonts w:hint="eastAsia" w:ascii="Times New Roman" w:hAnsi="Times New Roman" w:eastAsia="方正黑体_GBK" w:cs="方正黑体_GBK"/>
          <w:color w:val="000000"/>
          <w:kern w:val="0"/>
          <w:sz w:val="32"/>
          <w:szCs w:val="32"/>
          <w:lang w:bidi="ar"/>
        </w:rPr>
        <w:t>二、活动时间</w:t>
      </w:r>
    </w:p>
    <w:p w14:paraId="4BF13572">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outlineLvl w:val="9"/>
        <w:rPr>
          <w:rFonts w:hint="default" w:ascii="Times New Roman" w:hAnsi="Times New Roman" w:eastAsia="方正仿宋_GBK" w:cs="方正黑体_GBK"/>
          <w:color w:val="000000"/>
          <w:kern w:val="0"/>
          <w:sz w:val="32"/>
          <w:szCs w:val="32"/>
          <w:lang w:bidi="ar"/>
        </w:rPr>
      </w:pPr>
      <w:r>
        <w:rPr>
          <w:rFonts w:hint="eastAsia" w:ascii="Times New Roman" w:hAnsi="Times New Roman" w:eastAsia="方正仿宋_GBK" w:cs="方正黑体_GBK"/>
          <w:color w:val="000000"/>
          <w:kern w:val="0"/>
          <w:sz w:val="32"/>
          <w:szCs w:val="32"/>
          <w:lang w:bidi="ar"/>
        </w:rPr>
        <w:t>5月31日—6月</w:t>
      </w:r>
      <w:r>
        <w:rPr>
          <w:rFonts w:hint="eastAsia" w:ascii="Times New Roman" w:hAnsi="Times New Roman" w:cs="方正黑体_GBK"/>
          <w:color w:val="000000"/>
          <w:kern w:val="0"/>
          <w:sz w:val="32"/>
          <w:szCs w:val="32"/>
          <w:lang w:val="en-US" w:eastAsia="zh-CN" w:bidi="ar"/>
        </w:rPr>
        <w:t>30</w:t>
      </w:r>
      <w:r>
        <w:rPr>
          <w:rFonts w:hint="eastAsia" w:ascii="Times New Roman" w:hAnsi="Times New Roman" w:eastAsia="方正仿宋_GBK" w:cs="方正黑体_GBK"/>
          <w:color w:val="000000"/>
          <w:kern w:val="0"/>
          <w:sz w:val="32"/>
          <w:szCs w:val="32"/>
          <w:lang w:bidi="ar"/>
        </w:rPr>
        <w:t>日</w:t>
      </w:r>
      <w:r>
        <w:rPr>
          <w:rFonts w:hint="default" w:ascii="Times New Roman" w:hAnsi="Times New Roman" w:eastAsia="方正仿宋_GBK" w:cs="方正黑体_GBK"/>
          <w:color w:val="000000"/>
          <w:kern w:val="0"/>
          <w:sz w:val="32"/>
          <w:szCs w:val="32"/>
          <w:lang w:bidi="ar"/>
        </w:rPr>
        <w:t>。</w:t>
      </w:r>
    </w:p>
    <w:p w14:paraId="0E7D057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outlineLvl w:val="9"/>
        <w:rPr>
          <w:rFonts w:ascii="Times New Roman" w:hAnsi="Times New Roman" w:eastAsia="方正黑体_GBK" w:cs="方正黑体_GBK"/>
          <w:color w:val="000000"/>
          <w:kern w:val="0"/>
          <w:sz w:val="32"/>
          <w:szCs w:val="32"/>
          <w:lang w:bidi="ar"/>
        </w:rPr>
      </w:pPr>
      <w:r>
        <w:rPr>
          <w:rFonts w:hint="eastAsia" w:ascii="Times New Roman" w:hAnsi="Times New Roman" w:eastAsia="方正黑体_GBK" w:cs="方正黑体_GBK"/>
          <w:color w:val="000000"/>
          <w:kern w:val="0"/>
          <w:sz w:val="32"/>
          <w:szCs w:val="32"/>
          <w:lang w:bidi="ar"/>
        </w:rPr>
        <w:t>三、活动内容</w:t>
      </w:r>
    </w:p>
    <w:p w14:paraId="6D350F9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outlineLvl w:val="9"/>
        <w:rPr>
          <w:rFonts w:hint="eastAsia" w:ascii="Times New Roman" w:hAnsi="Times New Roman" w:eastAsia="方正仿宋_GBK" w:cs="仿宋_GB2312"/>
          <w:sz w:val="32"/>
          <w:szCs w:val="32"/>
        </w:rPr>
      </w:pPr>
      <w:r>
        <w:rPr>
          <w:rFonts w:hint="eastAsia" w:ascii="Times New Roman" w:hAnsi="Times New Roman" w:eastAsia="方正楷体_GBK" w:cs="方正黑体_GBK"/>
          <w:color w:val="000000"/>
          <w:kern w:val="0"/>
          <w:sz w:val="32"/>
          <w:szCs w:val="32"/>
          <w:lang w:bidi="ar"/>
        </w:rPr>
        <w:t>（一）深入宣传贯彻习近平总书记关于安全生产重要论述。</w:t>
      </w:r>
      <w:r>
        <w:rPr>
          <w:rFonts w:hint="eastAsia" w:ascii="Times New Roman" w:hAnsi="Times New Roman" w:cs="仿宋_GB2312"/>
          <w:sz w:val="32"/>
          <w:szCs w:val="32"/>
          <w:lang w:eastAsia="zh-CN"/>
        </w:rPr>
        <w:t>各村居、相关办所、辖区企业</w:t>
      </w:r>
      <w:r>
        <w:rPr>
          <w:rFonts w:hint="eastAsia" w:ascii="Times New Roman" w:hAnsi="Times New Roman" w:eastAsia="方正仿宋_GBK" w:cs="仿宋_GB2312"/>
          <w:sz w:val="32"/>
          <w:szCs w:val="32"/>
        </w:rPr>
        <w:t>要组织学习习近平总书记关于安全生产重要论述和重要指示批示精神。</w:t>
      </w:r>
      <w:r>
        <w:rPr>
          <w:rFonts w:hint="eastAsia" w:ascii="Times New Roman" w:hAnsi="Times New Roman" w:cs="仿宋_GB2312"/>
          <w:sz w:val="32"/>
          <w:szCs w:val="32"/>
          <w:lang w:val="en-US" w:eastAsia="zh-CN"/>
        </w:rPr>
        <w:t>镇党委政府主要领导、分管领导、各村（居）支书</w:t>
      </w:r>
      <w:r>
        <w:rPr>
          <w:rFonts w:hint="eastAsia" w:ascii="Times New Roman" w:hAnsi="Times New Roman" w:eastAsia="方正仿宋_GBK" w:cs="仿宋_GB2312"/>
          <w:sz w:val="32"/>
          <w:szCs w:val="32"/>
        </w:rPr>
        <w:t>要带头讲安全，以《深入学习贯彻习近平关于应急管理的重要论述》为重点，开展专题研讨、集中宣讲、辅导报告，全面领会习近平总书记关于安全生产重要论述的精髓要义，把理论学习成果转化为谋划推动工作的创新思路、务实举措、有效方法。</w:t>
      </w:r>
      <w:r>
        <w:rPr>
          <w:rFonts w:hint="eastAsia" w:ascii="Times New Roman" w:hAnsi="Times New Roman" w:cs="仿宋_GB2312"/>
          <w:sz w:val="32"/>
          <w:szCs w:val="32"/>
          <w:lang w:eastAsia="zh-CN"/>
        </w:rPr>
        <w:t>各村居、企业</w:t>
      </w:r>
      <w:r>
        <w:rPr>
          <w:rFonts w:hint="eastAsia" w:ascii="Times New Roman" w:hAnsi="Times New Roman" w:eastAsia="方正仿宋_GBK" w:cs="仿宋_GB2312"/>
          <w:sz w:val="32"/>
          <w:szCs w:val="32"/>
        </w:rPr>
        <w:t>主要负责人要专题讲安全，组织开展“安全生产大家谈”“班前会”“以案普法”等活动，组织观看“安全生产月”主题宣传片、《安全生产 责任在肩》警示教育片、事故警示教育片、典型案例解析片和“全民安全公开课”等，推动树牢安全发展理念。“安全生产月”活动期间，“重庆应急发布”微信公众号“三年行动大家</w:t>
      </w:r>
      <w:r>
        <w:rPr>
          <w:rFonts w:hint="eastAsia" w:ascii="Times New Roman" w:hAnsi="Times New Roman" w:eastAsia="方正仿宋_GBK" w:cs="仿宋_GB2312"/>
          <w:color w:val="auto"/>
          <w:sz w:val="32"/>
          <w:szCs w:val="32"/>
        </w:rPr>
        <w:t>谈”专栏将集中发布行业部门主要负责人、企业</w:t>
      </w:r>
      <w:r>
        <w:rPr>
          <w:rFonts w:hint="eastAsia" w:ascii="Times New Roman" w:hAnsi="Times New Roman" w:eastAsia="方正仿宋_GBK" w:cs="仿宋_GB2312"/>
          <w:color w:val="auto"/>
          <w:sz w:val="32"/>
          <w:szCs w:val="32"/>
          <w:lang w:eastAsia="zh-CN"/>
        </w:rPr>
        <w:t>单位</w:t>
      </w:r>
      <w:r>
        <w:rPr>
          <w:rFonts w:hint="eastAsia" w:ascii="Times New Roman" w:hAnsi="Times New Roman" w:eastAsia="方正仿宋_GBK" w:cs="仿宋_GB2312"/>
          <w:color w:val="auto"/>
          <w:sz w:val="32"/>
          <w:szCs w:val="32"/>
        </w:rPr>
        <w:t>负责人的署名文章，推动安全生产治本攻坚三年行动、防灾减灾救灾固本强基三年行动走深走实，</w:t>
      </w:r>
      <w:r>
        <w:rPr>
          <w:rFonts w:hint="eastAsia" w:ascii="Times New Roman" w:hAnsi="Times New Roman" w:cs="仿宋_GB2312"/>
          <w:color w:val="auto"/>
          <w:sz w:val="32"/>
          <w:szCs w:val="32"/>
          <w:lang w:eastAsia="zh-CN"/>
        </w:rPr>
        <w:t>各村居、相关办所、辖区企业</w:t>
      </w:r>
      <w:r>
        <w:rPr>
          <w:rFonts w:hint="eastAsia" w:ascii="Times New Roman" w:hAnsi="Times New Roman" w:eastAsia="方正仿宋_GBK" w:cs="仿宋_GB2312"/>
          <w:color w:val="auto"/>
          <w:sz w:val="32"/>
          <w:szCs w:val="32"/>
        </w:rPr>
        <w:t>要积极参与、主动投稿。</w:t>
      </w:r>
    </w:p>
    <w:p w14:paraId="149515D3">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outlineLvl w:val="9"/>
        <w:rPr>
          <w:rFonts w:hint="eastAsia" w:ascii="Times New Roman" w:hAnsi="Times New Roman" w:eastAsia="方正楷体_GBK" w:cs="方正黑体_GBK"/>
          <w:color w:val="000000"/>
          <w:kern w:val="0"/>
          <w:sz w:val="32"/>
          <w:szCs w:val="32"/>
          <w:lang w:bidi="ar"/>
        </w:rPr>
      </w:pPr>
      <w:r>
        <w:rPr>
          <w:rFonts w:hint="eastAsia" w:ascii="Times New Roman" w:hAnsi="Times New Roman" w:eastAsia="方正楷体_GBK" w:cs="方正黑体_GBK"/>
          <w:color w:val="000000"/>
          <w:kern w:val="0"/>
          <w:sz w:val="32"/>
          <w:szCs w:val="32"/>
          <w:lang w:bidi="ar"/>
        </w:rPr>
        <w:t>（</w:t>
      </w:r>
      <w:r>
        <w:rPr>
          <w:rFonts w:hint="eastAsia" w:ascii="Times New Roman" w:hAnsi="Times New Roman" w:eastAsia="方正楷体_GBK" w:cs="方正黑体_GBK"/>
          <w:color w:val="000000"/>
          <w:kern w:val="0"/>
          <w:sz w:val="32"/>
          <w:szCs w:val="32"/>
          <w:lang w:eastAsia="zh-CN" w:bidi="ar"/>
        </w:rPr>
        <w:t>二</w:t>
      </w:r>
      <w:r>
        <w:rPr>
          <w:rFonts w:hint="eastAsia" w:ascii="Times New Roman" w:hAnsi="Times New Roman" w:eastAsia="方正楷体_GBK" w:cs="方正黑体_GBK"/>
          <w:color w:val="000000"/>
          <w:kern w:val="0"/>
          <w:sz w:val="32"/>
          <w:szCs w:val="32"/>
          <w:lang w:bidi="ar"/>
        </w:rPr>
        <w:t>）组织开展“安全宣传咨询日”活动。</w:t>
      </w:r>
      <w:r>
        <w:rPr>
          <w:rFonts w:hint="eastAsia" w:ascii="Times New Roman" w:hAnsi="Times New Roman" w:eastAsia="方正楷体_GBK" w:cs="方正黑体_GBK"/>
          <w:color w:val="000000"/>
          <w:kern w:val="0"/>
          <w:sz w:val="32"/>
          <w:szCs w:val="32"/>
          <w:lang w:eastAsia="zh-CN" w:bidi="ar"/>
        </w:rPr>
        <w:t>一是镇应急办以通俗易懂的语言分行业收集编印安全应急知识小册子，让群众记得住、做得到，同时，联合相关站办所，在场上人员集中点设立“安全知识宣传咨询台”，解答、宣传安全知识。二是</w:t>
      </w:r>
      <w:r>
        <w:rPr>
          <w:rFonts w:hint="eastAsia" w:ascii="Times New Roman" w:hAnsi="Times New Roman" w:cs="仿宋_GB2312"/>
          <w:color w:val="auto"/>
          <w:sz w:val="32"/>
          <w:szCs w:val="32"/>
          <w:lang w:eastAsia="zh-CN"/>
        </w:rPr>
        <w:t>各村（居）通过各种会议、“村村响”喇叭、</w:t>
      </w:r>
      <w:r>
        <w:rPr>
          <w:rFonts w:ascii="Times New Roman" w:hAnsi="Times New Roman" w:eastAsia="方正仿宋_GBK" w:cs="仿宋_GB2312"/>
          <w:sz w:val="32"/>
          <w:szCs w:val="32"/>
        </w:rPr>
        <w:t>悬挂安全标语、横幅</w:t>
      </w:r>
      <w:r>
        <w:rPr>
          <w:rFonts w:hint="eastAsia" w:ascii="Times New Roman" w:hAnsi="Times New Roman" w:cs="仿宋_GB2312"/>
          <w:sz w:val="32"/>
          <w:szCs w:val="32"/>
          <w:lang w:eastAsia="zh-CN"/>
        </w:rPr>
        <w:t>（每社不少于</w:t>
      </w:r>
      <w:r>
        <w:rPr>
          <w:rFonts w:hint="eastAsia" w:ascii="Times New Roman" w:hAnsi="Times New Roman" w:cs="仿宋_GB2312"/>
          <w:sz w:val="32"/>
          <w:szCs w:val="32"/>
          <w:lang w:val="en-US" w:eastAsia="zh-CN"/>
        </w:rPr>
        <w:t>1条）</w:t>
      </w:r>
      <w:r>
        <w:rPr>
          <w:rFonts w:hint="eastAsia" w:ascii="Times New Roman" w:hAnsi="Times New Roman" w:cs="仿宋_GB2312"/>
          <w:sz w:val="32"/>
          <w:szCs w:val="32"/>
          <w:lang w:eastAsia="zh-CN"/>
        </w:rPr>
        <w:t>、发放“安全生产月”宣传资料等方式，同时把“安全生产月”宣传内容融入“端午节”活动中，让安全生产知识深入人心。三是</w:t>
      </w:r>
      <w:r>
        <w:rPr>
          <w:rFonts w:hint="eastAsia" w:ascii="Times New Roman" w:hAnsi="Times New Roman" w:cs="仿宋_GB2312"/>
          <w:color w:val="auto"/>
          <w:sz w:val="32"/>
          <w:szCs w:val="32"/>
          <w:lang w:eastAsia="zh-CN"/>
        </w:rPr>
        <w:t>辖区企业</w:t>
      </w:r>
      <w:r>
        <w:rPr>
          <w:rFonts w:hint="eastAsia" w:ascii="Times New Roman" w:hAnsi="Times New Roman" w:eastAsia="方正仿宋_GBK" w:cs="仿宋_GB2312"/>
          <w:sz w:val="32"/>
          <w:szCs w:val="32"/>
        </w:rPr>
        <w:t>要结合</w:t>
      </w:r>
      <w:r>
        <w:rPr>
          <w:rFonts w:hint="eastAsia" w:ascii="Times New Roman" w:hAnsi="Times New Roman" w:cs="仿宋_GB2312"/>
          <w:sz w:val="32"/>
          <w:szCs w:val="32"/>
          <w:lang w:eastAsia="zh-CN"/>
        </w:rPr>
        <w:t>本企业</w:t>
      </w:r>
      <w:r>
        <w:rPr>
          <w:rFonts w:hint="eastAsia" w:ascii="Times New Roman" w:hAnsi="Times New Roman" w:eastAsia="方正仿宋_GBK" w:cs="仿宋_GB2312"/>
          <w:sz w:val="32"/>
          <w:szCs w:val="32"/>
        </w:rPr>
        <w:t>实际，组织开展“安全宣传咨询日”活动，现场播放“安全生产月”活动宣传片和公益广告，围绕“人人讲安全、个个会应急——畅通生命通道”活动主题，举行安全倡议、安全宣誓</w:t>
      </w:r>
      <w:r>
        <w:rPr>
          <w:rFonts w:hint="eastAsia" w:ascii="Times New Roman" w:hAnsi="Times New Roman" w:cs="仿宋_GB2312"/>
          <w:sz w:val="32"/>
          <w:szCs w:val="32"/>
          <w:lang w:eastAsia="zh-CN"/>
        </w:rPr>
        <w:t>、安全知识竞赛</w:t>
      </w:r>
      <w:r>
        <w:rPr>
          <w:rFonts w:hint="eastAsia" w:ascii="Times New Roman" w:hAnsi="Times New Roman" w:eastAsia="方正仿宋_GBK" w:cs="仿宋_GB2312"/>
          <w:sz w:val="32"/>
          <w:szCs w:val="32"/>
        </w:rPr>
        <w:t>等活动，布置展板、模型展示不同类型建筑的生命通道布局、标识</w:t>
      </w:r>
      <w:r>
        <w:rPr>
          <w:rFonts w:hint="eastAsia" w:ascii="Times New Roman" w:hAnsi="Times New Roman" w:cs="仿宋_GB2312"/>
          <w:sz w:val="32"/>
          <w:szCs w:val="32"/>
          <w:lang w:eastAsia="zh-CN"/>
        </w:rPr>
        <w:t>。从即日起至</w:t>
      </w:r>
      <w:r>
        <w:rPr>
          <w:rFonts w:hint="eastAsia" w:ascii="Times New Roman" w:hAnsi="Times New Roman" w:cs="仿宋_GB2312"/>
          <w:sz w:val="32"/>
          <w:szCs w:val="32"/>
          <w:lang w:val="en-US" w:eastAsia="zh-CN"/>
        </w:rPr>
        <w:t>6月30日止，全镇各行业、各村（居）</w:t>
      </w:r>
      <w:r>
        <w:rPr>
          <w:rFonts w:ascii="Times New Roman" w:hAnsi="Times New Roman" w:eastAsia="方正仿宋_GBK" w:cs="仿宋_GB2312"/>
          <w:sz w:val="32"/>
          <w:szCs w:val="32"/>
        </w:rPr>
        <w:t>广泛张贴或悬挂安全标语、横幅、宣传画，形成强大宣传声势，积极营造全社会关注、全民参与的良好氛围，努力提高全民安全素质和社会整体安全水平。</w:t>
      </w:r>
    </w:p>
    <w:p w14:paraId="06EB355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outlineLvl w:val="9"/>
        <w:rPr>
          <w:rFonts w:ascii="Times New Roman" w:hAnsi="Times New Roman" w:eastAsia="方正仿宋_GBK" w:cs="仿宋_GB2312"/>
          <w:sz w:val="32"/>
          <w:szCs w:val="32"/>
        </w:rPr>
      </w:pPr>
      <w:r>
        <w:rPr>
          <w:rFonts w:hint="eastAsia" w:ascii="Times New Roman" w:hAnsi="Times New Roman" w:eastAsia="方正楷体_GBK" w:cs="仿宋_GB2312"/>
          <w:sz w:val="32"/>
          <w:szCs w:val="32"/>
        </w:rPr>
        <w:t>（</w:t>
      </w:r>
      <w:r>
        <w:rPr>
          <w:rFonts w:hint="eastAsia" w:ascii="Times New Roman" w:hAnsi="Times New Roman" w:eastAsia="方正楷体_GBK" w:cs="仿宋_GB2312"/>
          <w:sz w:val="32"/>
          <w:szCs w:val="32"/>
          <w:lang w:eastAsia="zh-CN"/>
        </w:rPr>
        <w:t>三</w:t>
      </w:r>
      <w:r>
        <w:rPr>
          <w:rFonts w:hint="eastAsia" w:ascii="Times New Roman" w:hAnsi="Times New Roman" w:eastAsia="方正楷体_GBK" w:cs="仿宋_GB2312"/>
          <w:sz w:val="32"/>
          <w:szCs w:val="32"/>
        </w:rPr>
        <w:t>）组织参加“安全生产月”网络知识答题活动。</w:t>
      </w:r>
      <w:r>
        <w:rPr>
          <w:rFonts w:hint="eastAsia" w:ascii="Times New Roman" w:hAnsi="Times New Roman" w:eastAsia="方正仿宋_GBK" w:cs="仿宋_GB2312"/>
          <w:sz w:val="32"/>
          <w:szCs w:val="32"/>
        </w:rPr>
        <w:t>6月1日—6月30日，全国安全生产月活动组委会办公室将在全国范围内组织开展为期一个月的“安全生产月”网络知识答题活动，旨在全民参与、全民学习，通过活动进行全民安全知识普及，提升全民安全意识，筑牢全民安全防线。</w:t>
      </w:r>
      <w:r>
        <w:rPr>
          <w:rFonts w:hint="eastAsia" w:ascii="Times New Roman" w:hAnsi="Times New Roman" w:cs="仿宋_GB2312"/>
          <w:color w:val="auto"/>
          <w:sz w:val="32"/>
          <w:szCs w:val="32"/>
          <w:lang w:eastAsia="zh-CN"/>
        </w:rPr>
        <w:t>各村居、相关办所、辖区企业</w:t>
      </w:r>
      <w:r>
        <w:rPr>
          <w:rFonts w:hint="eastAsia" w:ascii="Times New Roman" w:hAnsi="Times New Roman" w:eastAsia="方正仿宋_GBK" w:cs="仿宋_GB2312"/>
          <w:sz w:val="32"/>
          <w:szCs w:val="32"/>
        </w:rPr>
        <w:t>要切实加强组织宣传，广泛发动</w:t>
      </w:r>
      <w:r>
        <w:rPr>
          <w:rFonts w:hint="eastAsia" w:ascii="Times New Roman" w:hAnsi="Times New Roman" w:cs="仿宋_GB2312"/>
          <w:sz w:val="32"/>
          <w:szCs w:val="32"/>
          <w:lang w:eastAsia="zh-CN"/>
        </w:rPr>
        <w:t>干部</w:t>
      </w:r>
      <w:r>
        <w:rPr>
          <w:rFonts w:hint="eastAsia" w:ascii="Times New Roman" w:hAnsi="Times New Roman" w:eastAsia="方正仿宋_GBK" w:cs="仿宋_GB2312"/>
          <w:sz w:val="32"/>
          <w:szCs w:val="32"/>
        </w:rPr>
        <w:t>职工</w:t>
      </w:r>
      <w:r>
        <w:rPr>
          <w:rFonts w:hint="eastAsia" w:ascii="Times New Roman" w:hAnsi="Times New Roman" w:cs="仿宋_GB2312"/>
          <w:sz w:val="32"/>
          <w:szCs w:val="32"/>
          <w:lang w:eastAsia="zh-CN"/>
        </w:rPr>
        <w:t>（镇政府机关全体职工和村居五职干部必须参加）</w:t>
      </w:r>
      <w:r>
        <w:rPr>
          <w:rFonts w:hint="eastAsia" w:ascii="Times New Roman" w:hAnsi="Times New Roman" w:eastAsia="方正仿宋_GBK" w:cs="仿宋_GB2312"/>
          <w:sz w:val="32"/>
          <w:szCs w:val="32"/>
        </w:rPr>
        <w:t>、社会群众参与，营造人人学习安全知识、个个提升应急技能的浓厚氛围。</w:t>
      </w:r>
      <w:r>
        <w:rPr>
          <w:rFonts w:ascii="Times New Roman" w:hAnsi="Times New Roman" w:eastAsia="方正仿宋_GBK" w:cs="仿宋_GB2312"/>
          <w:sz w:val="32"/>
          <w:szCs w:val="32"/>
        </w:rPr>
        <w:t>活动通过登录相关媒体平台</w:t>
      </w:r>
      <w:r>
        <w:rPr>
          <w:rFonts w:hint="eastAsia" w:ascii="Times New Roman" w:hAnsi="Times New Roman" w:eastAsia="方正仿宋_GBK" w:cs="仿宋_GB2312"/>
          <w:sz w:val="32"/>
          <w:szCs w:val="32"/>
        </w:rPr>
        <w:t>（</w:t>
      </w:r>
      <w:r>
        <w:rPr>
          <w:rFonts w:ascii="Times New Roman" w:hAnsi="Times New Roman" w:eastAsia="方正仿宋_GBK" w:cs="仿宋_GB2312"/>
          <w:sz w:val="32"/>
          <w:szCs w:val="32"/>
        </w:rPr>
        <w:t>详见附件</w:t>
      </w:r>
      <w:r>
        <w:rPr>
          <w:rFonts w:hint="eastAsia" w:ascii="Times New Roman" w:hAnsi="Times New Roman" w:eastAsia="方正仿宋_GBK" w:cs="仿宋_GB2312"/>
          <w:sz w:val="32"/>
          <w:szCs w:val="32"/>
        </w:rPr>
        <w:t>）</w:t>
      </w:r>
      <w:r>
        <w:rPr>
          <w:rFonts w:ascii="Times New Roman" w:hAnsi="Times New Roman" w:eastAsia="方正仿宋_GBK" w:cs="仿宋_GB2312"/>
          <w:sz w:val="32"/>
          <w:szCs w:val="32"/>
        </w:rPr>
        <w:t>参与答题方式进行</w:t>
      </w:r>
      <w:r>
        <w:rPr>
          <w:rFonts w:hint="eastAsia" w:ascii="Times New Roman" w:hAnsi="Times New Roman" w:eastAsia="方正仿宋_GBK" w:cs="仿宋_GB2312"/>
          <w:sz w:val="32"/>
          <w:szCs w:val="32"/>
        </w:rPr>
        <w:t>，</w:t>
      </w:r>
      <w:r>
        <w:rPr>
          <w:rFonts w:ascii="Times New Roman" w:hAnsi="Times New Roman" w:eastAsia="方正仿宋_GBK" w:cs="仿宋_GB2312"/>
          <w:sz w:val="32"/>
          <w:szCs w:val="32"/>
        </w:rPr>
        <w:t>参与者每天可答题1次</w:t>
      </w:r>
      <w:r>
        <w:rPr>
          <w:rFonts w:hint="eastAsia" w:ascii="Times New Roman" w:hAnsi="Times New Roman" w:eastAsia="方正仿宋_GBK" w:cs="仿宋_GB2312"/>
          <w:sz w:val="32"/>
          <w:szCs w:val="32"/>
        </w:rPr>
        <w:t>，</w:t>
      </w:r>
      <w:r>
        <w:rPr>
          <w:rFonts w:ascii="Times New Roman" w:hAnsi="Times New Roman" w:eastAsia="方正仿宋_GBK" w:cs="仿宋_GB2312"/>
          <w:sz w:val="32"/>
          <w:szCs w:val="32"/>
        </w:rPr>
        <w:t>每题分值为1分</w:t>
      </w:r>
      <w:r>
        <w:rPr>
          <w:rFonts w:hint="eastAsia" w:ascii="Times New Roman" w:hAnsi="Times New Roman" w:eastAsia="方正仿宋_GBK" w:cs="仿宋_GB2312"/>
          <w:sz w:val="32"/>
          <w:szCs w:val="32"/>
        </w:rPr>
        <w:t>，</w:t>
      </w:r>
      <w:r>
        <w:rPr>
          <w:rFonts w:ascii="Times New Roman" w:hAnsi="Times New Roman" w:eastAsia="方正仿宋_GBK" w:cs="仿宋_GB2312"/>
          <w:sz w:val="32"/>
          <w:szCs w:val="32"/>
        </w:rPr>
        <w:t>每次随机5题，直至5道题全部答完</w:t>
      </w:r>
      <w:r>
        <w:rPr>
          <w:rFonts w:hint="eastAsia" w:ascii="Times New Roman" w:hAnsi="Times New Roman" w:eastAsia="方正仿宋_GBK" w:cs="仿宋_GB2312"/>
          <w:sz w:val="32"/>
          <w:szCs w:val="32"/>
        </w:rPr>
        <w:t>，</w:t>
      </w:r>
      <w:r>
        <w:rPr>
          <w:rFonts w:ascii="Times New Roman" w:hAnsi="Times New Roman" w:eastAsia="方正仿宋_GBK" w:cs="仿宋_GB2312"/>
          <w:sz w:val="32"/>
          <w:szCs w:val="32"/>
        </w:rPr>
        <w:t>每次总计限时150秒</w:t>
      </w:r>
      <w:r>
        <w:rPr>
          <w:rFonts w:hint="eastAsia" w:ascii="Times New Roman" w:hAnsi="Times New Roman" w:eastAsia="方正仿宋_GBK" w:cs="仿宋_GB2312"/>
          <w:sz w:val="32"/>
          <w:szCs w:val="32"/>
        </w:rPr>
        <w:t>，</w:t>
      </w:r>
      <w:r>
        <w:rPr>
          <w:rFonts w:ascii="Times New Roman" w:hAnsi="Times New Roman" w:eastAsia="方正仿宋_GBK" w:cs="仿宋_GB2312"/>
          <w:sz w:val="32"/>
          <w:szCs w:val="32"/>
        </w:rPr>
        <w:t>超过限时视为</w:t>
      </w:r>
      <w:r>
        <w:rPr>
          <w:rFonts w:hint="eastAsia" w:ascii="Times New Roman" w:hAnsi="Times New Roman" w:eastAsia="方正仿宋_GBK" w:cs="仿宋_GB2312"/>
          <w:sz w:val="32"/>
          <w:szCs w:val="32"/>
        </w:rPr>
        <w:t>自动交卷，</w:t>
      </w:r>
      <w:r>
        <w:rPr>
          <w:rFonts w:ascii="Times New Roman" w:hAnsi="Times New Roman" w:eastAsia="方正仿宋_GBK" w:cs="仿宋_GB2312"/>
          <w:sz w:val="32"/>
          <w:szCs w:val="32"/>
        </w:rPr>
        <w:t>不超过限时可返回继续答题。参与者每次答题均可获</w:t>
      </w:r>
      <w:r>
        <w:rPr>
          <w:rFonts w:hint="eastAsia" w:ascii="Times New Roman" w:hAnsi="Times New Roman" w:eastAsia="方正仿宋_GBK" w:cs="仿宋_GB2312"/>
          <w:sz w:val="32"/>
          <w:szCs w:val="32"/>
        </w:rPr>
        <w:t>得积分，</w:t>
      </w:r>
      <w:r>
        <w:rPr>
          <w:rFonts w:ascii="Times New Roman" w:hAnsi="Times New Roman" w:eastAsia="方正仿宋_GBK" w:cs="仿宋_GB2312"/>
          <w:sz w:val="32"/>
          <w:szCs w:val="32"/>
        </w:rPr>
        <w:t>活动主办方将通过统计积分情况评估活动成效。</w:t>
      </w:r>
      <w:r>
        <w:rPr>
          <w:rFonts w:hint="eastAsia" w:ascii="Times New Roman" w:hAnsi="Times New Roman" w:eastAsia="方正仿宋_GBK" w:cs="仿宋_GB2312"/>
          <w:sz w:val="32"/>
          <w:szCs w:val="32"/>
        </w:rPr>
        <w:t>活动平台分别提供地方和央企入口，地方参与者为各类单位职工和社会公众，央企参与者为本企业职工。</w:t>
      </w:r>
    </w:p>
    <w:p w14:paraId="3336A27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outlineLvl w:val="9"/>
        <w:rPr>
          <w:rFonts w:hint="eastAsia" w:ascii="Times New Roman" w:hAnsi="Times New Roman" w:eastAsia="方正黑体_GBK" w:cs="方正黑体_GBK"/>
          <w:color w:val="000000"/>
          <w:kern w:val="0"/>
          <w:sz w:val="32"/>
          <w:szCs w:val="32"/>
          <w:lang w:bidi="ar"/>
        </w:rPr>
      </w:pPr>
      <w:r>
        <w:rPr>
          <w:rFonts w:hint="eastAsia" w:ascii="Times New Roman" w:hAnsi="Times New Roman" w:eastAsia="方正楷体_GBK" w:cs="方正黑体_GBK"/>
          <w:color w:val="000000"/>
          <w:kern w:val="0"/>
          <w:sz w:val="32"/>
          <w:szCs w:val="32"/>
          <w:lang w:bidi="ar"/>
        </w:rPr>
        <w:t>（</w:t>
      </w:r>
      <w:r>
        <w:rPr>
          <w:rFonts w:hint="eastAsia" w:ascii="Times New Roman" w:hAnsi="Times New Roman" w:eastAsia="方正楷体_GBK" w:cs="方正黑体_GBK"/>
          <w:color w:val="000000"/>
          <w:kern w:val="0"/>
          <w:sz w:val="32"/>
          <w:szCs w:val="32"/>
          <w:lang w:eastAsia="zh-CN" w:bidi="ar"/>
        </w:rPr>
        <w:t>四</w:t>
      </w:r>
      <w:r>
        <w:rPr>
          <w:rFonts w:hint="eastAsia" w:ascii="Times New Roman" w:hAnsi="Times New Roman" w:eastAsia="方正楷体_GBK" w:cs="方正黑体_GBK"/>
          <w:color w:val="000000"/>
          <w:kern w:val="0"/>
          <w:sz w:val="32"/>
          <w:szCs w:val="32"/>
          <w:lang w:bidi="ar"/>
        </w:rPr>
        <w:t>）组织开展畅通生命通道宣传和演练。</w:t>
      </w:r>
      <w:r>
        <w:rPr>
          <w:rFonts w:hint="eastAsia" w:ascii="Times New Roman" w:hAnsi="Times New Roman" w:cs="仿宋_GB2312"/>
          <w:color w:val="auto"/>
          <w:sz w:val="32"/>
          <w:szCs w:val="32"/>
          <w:lang w:eastAsia="zh-CN"/>
        </w:rPr>
        <w:t>各村（居）、相关办所、辖区企业</w:t>
      </w:r>
      <w:r>
        <w:rPr>
          <w:rFonts w:hint="eastAsia" w:ascii="Times New Roman" w:hAnsi="Times New Roman" w:eastAsia="方正仿宋_GBK" w:cs="仿宋_GB2312"/>
          <w:sz w:val="32"/>
          <w:szCs w:val="32"/>
        </w:rPr>
        <w:t>要聚焦“畅通生命通道”这一主要内容，组织开展宣传和演练。开展模拟火灾和地震等场景的应急疏散演练、线上避险逃生公开课、避险逃生知识竞答等活动，突出生命通道在避险逃生和应急救援中的关键作用，强化公众不占用、不堵塞的安全意识，宣传应急疏散知识与技能，增强公众应对突发事件的避险能力。充分运用举报奖励机制，鼓励广大群众积极举报身边的安全隐患，特别是“九小场所”、多业态混合生产经营场所、人员密集场所堵塞“生命通道”的安全隐患，争做公共安全的吹哨人。</w:t>
      </w:r>
    </w:p>
    <w:p w14:paraId="435A6823">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outlineLvl w:val="9"/>
        <w:rPr>
          <w:rFonts w:hint="eastAsia" w:ascii="Times New Roman" w:hAnsi="Times New Roman" w:eastAsia="方正仿宋_GBK" w:cs="仿宋_GB2312"/>
          <w:sz w:val="32"/>
          <w:szCs w:val="32"/>
        </w:rPr>
      </w:pPr>
      <w:r>
        <w:rPr>
          <w:rFonts w:hint="eastAsia" w:ascii="Times New Roman" w:hAnsi="Times New Roman" w:eastAsia="方正楷体_GBK" w:cs="方正黑体_GBK"/>
          <w:color w:val="000000"/>
          <w:kern w:val="0"/>
          <w:sz w:val="32"/>
          <w:szCs w:val="32"/>
          <w:lang w:bidi="ar"/>
        </w:rPr>
        <w:t>（</w:t>
      </w:r>
      <w:r>
        <w:rPr>
          <w:rFonts w:hint="eastAsia" w:ascii="Times New Roman" w:hAnsi="Times New Roman" w:eastAsia="方正楷体_GBK" w:cs="方正黑体_GBK"/>
          <w:color w:val="000000"/>
          <w:kern w:val="0"/>
          <w:sz w:val="32"/>
          <w:szCs w:val="32"/>
          <w:lang w:eastAsia="zh-CN" w:bidi="ar"/>
        </w:rPr>
        <w:t>五</w:t>
      </w:r>
      <w:r>
        <w:rPr>
          <w:rFonts w:hint="eastAsia" w:ascii="Times New Roman" w:hAnsi="Times New Roman" w:eastAsia="方正楷体_GBK" w:cs="方正黑体_GBK"/>
          <w:color w:val="000000"/>
          <w:kern w:val="0"/>
          <w:sz w:val="32"/>
          <w:szCs w:val="32"/>
          <w:lang w:bidi="ar"/>
        </w:rPr>
        <w:t>）持续推进安全宣传“五进”工作。</w:t>
      </w:r>
      <w:r>
        <w:rPr>
          <w:rFonts w:hint="eastAsia" w:ascii="Times New Roman" w:hAnsi="Times New Roman" w:cs="仿宋_GB2312"/>
          <w:color w:val="auto"/>
          <w:sz w:val="32"/>
          <w:szCs w:val="32"/>
          <w:lang w:eastAsia="zh-CN"/>
        </w:rPr>
        <w:t>各村（居）、相关办所、辖区企业</w:t>
      </w:r>
      <w:r>
        <w:rPr>
          <w:rFonts w:hint="eastAsia" w:ascii="Times New Roman" w:hAnsi="Times New Roman" w:eastAsia="方正仿宋_GBK" w:cs="仿宋_GB2312"/>
          <w:sz w:val="32"/>
          <w:szCs w:val="32"/>
        </w:rPr>
        <w:t>要持续推进安全宣传“五进”工作，积极参加“畅通生命通道”系列疏散逃生演练、“避险逃生训练营”短视频新媒体展播、“危急时刻之生命英雄”应急科普趣学等活动。</w:t>
      </w:r>
      <w:r>
        <w:rPr>
          <w:rFonts w:hint="eastAsia" w:ascii="Times New Roman" w:hAnsi="Times New Roman" w:cs="仿宋_GB2312"/>
          <w:sz w:val="32"/>
          <w:szCs w:val="32"/>
          <w:lang w:eastAsia="zh-CN"/>
        </w:rPr>
        <w:t>一是镇应急办联合平安办、经发办、社事办、司法所等单位到学校、企业开展安全生产教育培训和演练。二是应急办、派出所、交巡警以村（居）为单位开展驾驶员教育培训。三是各</w:t>
      </w:r>
      <w:r>
        <w:rPr>
          <w:rFonts w:hint="eastAsia" w:ascii="Times New Roman" w:hAnsi="Times New Roman" w:eastAsia="方正仿宋_GBK" w:cs="仿宋_GB2312"/>
          <w:sz w:val="32"/>
          <w:szCs w:val="32"/>
        </w:rPr>
        <w:t>企业要积极培育安全文化，开展安全文化示范企业创建工作，深入宣传贯彻安全生产治本攻坚三年行动和防灾减灾救灾固本强基三年行动，组织员工学好用好重大事故隐患判定标准，开展疏散逃生演练；</w:t>
      </w:r>
      <w:r>
        <w:rPr>
          <w:rFonts w:hint="eastAsia" w:ascii="Times New Roman" w:hAnsi="Times New Roman" w:cs="仿宋_GB2312"/>
          <w:sz w:val="32"/>
          <w:szCs w:val="32"/>
          <w:lang w:eastAsia="zh-CN"/>
        </w:rPr>
        <w:t>四是</w:t>
      </w:r>
      <w:r>
        <w:rPr>
          <w:rFonts w:hint="eastAsia" w:ascii="Times New Roman" w:hAnsi="Times New Roman" w:eastAsia="方正仿宋_GBK" w:cs="仿宋_GB2312"/>
          <w:sz w:val="32"/>
          <w:szCs w:val="32"/>
        </w:rPr>
        <w:t>各村</w:t>
      </w:r>
      <w:r>
        <w:rPr>
          <w:rFonts w:hint="eastAsia" w:ascii="Times New Roman" w:hAnsi="Times New Roman" w:cs="仿宋_GB2312"/>
          <w:sz w:val="32"/>
          <w:szCs w:val="32"/>
          <w:lang w:eastAsia="zh-CN"/>
        </w:rPr>
        <w:t>（</w:t>
      </w:r>
      <w:r>
        <w:rPr>
          <w:rFonts w:hint="eastAsia" w:ascii="Times New Roman" w:hAnsi="Times New Roman" w:eastAsia="方正仿宋_GBK" w:cs="仿宋_GB2312"/>
          <w:sz w:val="32"/>
          <w:szCs w:val="32"/>
        </w:rPr>
        <w:t>居</w:t>
      </w:r>
      <w:r>
        <w:rPr>
          <w:rFonts w:hint="eastAsia" w:ascii="Times New Roman" w:hAnsi="Times New Roman" w:cs="仿宋_GB2312"/>
          <w:sz w:val="32"/>
          <w:szCs w:val="32"/>
          <w:lang w:eastAsia="zh-CN"/>
        </w:rPr>
        <w:t>）</w:t>
      </w:r>
      <w:r>
        <w:rPr>
          <w:rFonts w:hint="eastAsia" w:ascii="Times New Roman" w:hAnsi="Times New Roman" w:eastAsia="方正仿宋_GBK" w:cs="仿宋_GB2312"/>
          <w:sz w:val="32"/>
          <w:szCs w:val="32"/>
        </w:rPr>
        <w:t>要重点宣传农机、沼气、农药使用、烤火取暖防范一氧化碳中毒等安全知识，</w:t>
      </w:r>
      <w:r>
        <w:rPr>
          <w:rFonts w:hint="eastAsia" w:ascii="Times New Roman" w:hAnsi="Times New Roman" w:cs="仿宋_GB2312"/>
          <w:sz w:val="32"/>
          <w:szCs w:val="32"/>
          <w:lang w:eastAsia="zh-CN"/>
        </w:rPr>
        <w:t>加强三轮车、电动自行车、摩托车安全警示教育，</w:t>
      </w:r>
      <w:r>
        <w:rPr>
          <w:rFonts w:hint="eastAsia" w:ascii="Times New Roman" w:hAnsi="Times New Roman" w:eastAsia="方正仿宋_GBK" w:cs="仿宋_GB2312"/>
          <w:sz w:val="32"/>
          <w:szCs w:val="32"/>
        </w:rPr>
        <w:t>开展农村自建房安全科普教育，</w:t>
      </w:r>
      <w:r>
        <w:rPr>
          <w:rFonts w:hint="eastAsia" w:ascii="Times New Roman" w:hAnsi="Times New Roman" w:cs="仿宋_GB2312"/>
          <w:sz w:val="32"/>
          <w:szCs w:val="32"/>
          <w:lang w:eastAsia="zh-CN"/>
        </w:rPr>
        <w:t>熟练掌握森林防火“</w:t>
      </w:r>
      <w:r>
        <w:rPr>
          <w:rFonts w:hint="eastAsia" w:ascii="Times New Roman" w:hAnsi="Times New Roman" w:cs="仿宋_GB2312"/>
          <w:sz w:val="32"/>
          <w:szCs w:val="32"/>
          <w:lang w:val="en-US" w:eastAsia="zh-CN"/>
        </w:rPr>
        <w:t>135</w:t>
      </w:r>
      <w:r>
        <w:rPr>
          <w:rFonts w:hint="eastAsia" w:ascii="Times New Roman" w:hAnsi="Times New Roman" w:cs="仿宋_GB2312"/>
          <w:sz w:val="32"/>
          <w:szCs w:val="32"/>
          <w:lang w:eastAsia="zh-CN"/>
        </w:rPr>
        <w:t>”工作机制，开展森林防火“十户联防”早期处置演练，</w:t>
      </w:r>
      <w:r>
        <w:rPr>
          <w:rFonts w:hint="eastAsia" w:ascii="Times New Roman" w:hAnsi="Times New Roman" w:eastAsia="方正仿宋_GBK" w:cs="仿宋_GB2312"/>
          <w:sz w:val="32"/>
          <w:szCs w:val="32"/>
        </w:rPr>
        <w:t>开展“进门入户送安全”宣传活动，广泛发动安全网格员</w:t>
      </w:r>
      <w:r>
        <w:rPr>
          <w:rFonts w:hint="eastAsia" w:ascii="Times New Roman" w:hAnsi="Times New Roman" w:cs="仿宋_GB2312"/>
          <w:sz w:val="32"/>
          <w:szCs w:val="32"/>
          <w:lang w:eastAsia="zh-CN"/>
        </w:rPr>
        <w:t>、</w:t>
      </w:r>
      <w:r>
        <w:rPr>
          <w:rFonts w:hint="eastAsia" w:ascii="Times New Roman" w:hAnsi="Times New Roman" w:eastAsia="方正仿宋_GBK" w:cs="仿宋_GB2312"/>
          <w:sz w:val="32"/>
          <w:szCs w:val="32"/>
        </w:rPr>
        <w:t>安全志愿者重点宣传“畅通生命通道”相关科普知识</w:t>
      </w:r>
      <w:r>
        <w:rPr>
          <w:rFonts w:hint="eastAsia" w:ascii="Times New Roman" w:hAnsi="Times New Roman" w:cs="仿宋_GB2312"/>
          <w:sz w:val="32"/>
          <w:szCs w:val="32"/>
          <w:lang w:eastAsia="zh-CN"/>
        </w:rPr>
        <w:t>，</w:t>
      </w:r>
      <w:r>
        <w:rPr>
          <w:rFonts w:hint="eastAsia" w:ascii="Times New Roman" w:hAnsi="Times New Roman" w:eastAsia="方正仿宋_GBK" w:cs="仿宋_GB2312"/>
          <w:sz w:val="32"/>
          <w:szCs w:val="32"/>
        </w:rPr>
        <w:t>家庭要学习电动自行车充电安全、储能设备安全、燃气安全和用电安全等知识，定期开展居家安全检查，熟知避险逃生路线</w:t>
      </w:r>
      <w:r>
        <w:rPr>
          <w:rFonts w:hint="eastAsia" w:ascii="Times New Roman" w:hAnsi="Times New Roman" w:cs="仿宋_GB2312"/>
          <w:sz w:val="32"/>
          <w:szCs w:val="32"/>
          <w:lang w:eastAsia="zh-CN"/>
        </w:rPr>
        <w:t>，</w:t>
      </w:r>
      <w:r>
        <w:rPr>
          <w:rFonts w:hint="eastAsia" w:ascii="Times New Roman" w:hAnsi="Times New Roman" w:eastAsia="方正仿宋_GBK" w:cs="仿宋_GB2312"/>
          <w:sz w:val="32"/>
          <w:szCs w:val="32"/>
        </w:rPr>
        <w:t>切实增强居民安全意识；</w:t>
      </w:r>
      <w:r>
        <w:rPr>
          <w:rFonts w:hint="eastAsia" w:ascii="Times New Roman" w:hAnsi="Times New Roman" w:cs="仿宋_GB2312"/>
          <w:sz w:val="32"/>
          <w:szCs w:val="32"/>
          <w:lang w:eastAsia="zh-CN"/>
        </w:rPr>
        <w:t>五是</w:t>
      </w:r>
      <w:r>
        <w:rPr>
          <w:rFonts w:hint="eastAsia" w:ascii="Times New Roman" w:hAnsi="Times New Roman" w:eastAsia="方正仿宋_GBK" w:cs="仿宋_GB2312"/>
          <w:sz w:val="32"/>
          <w:szCs w:val="32"/>
        </w:rPr>
        <w:t>学校要将安全教育融入日常教学，针对宿舍、教室、实验室、食堂、体育馆、图书馆等人员密集重点场所开展安全隐患排查、避险逃生培训和演练；</w:t>
      </w:r>
    </w:p>
    <w:p w14:paraId="565763D0">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outlineLvl w:val="9"/>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“安全生产月”活动开展情况将纳入安全生产与防灾减灾救灾工作年度目标考核，各村</w:t>
      </w:r>
      <w:r>
        <w:rPr>
          <w:rFonts w:hint="eastAsia" w:ascii="Times New Roman" w:hAnsi="Times New Roman" w:cs="仿宋_GB2312"/>
          <w:sz w:val="32"/>
          <w:szCs w:val="32"/>
          <w:lang w:eastAsia="zh-CN"/>
        </w:rPr>
        <w:t>（</w:t>
      </w:r>
      <w:r>
        <w:rPr>
          <w:rFonts w:hint="eastAsia" w:ascii="Times New Roman" w:hAnsi="Times New Roman" w:eastAsia="方正仿宋_GBK" w:cs="仿宋_GB2312"/>
          <w:sz w:val="32"/>
          <w:szCs w:val="32"/>
        </w:rPr>
        <w:t>居</w:t>
      </w:r>
      <w:r>
        <w:rPr>
          <w:rFonts w:hint="eastAsia" w:ascii="Times New Roman" w:hAnsi="Times New Roman" w:cs="仿宋_GB2312"/>
          <w:sz w:val="32"/>
          <w:szCs w:val="32"/>
          <w:lang w:eastAsia="zh-CN"/>
        </w:rPr>
        <w:t>）</w:t>
      </w:r>
      <w:r>
        <w:rPr>
          <w:rFonts w:hint="eastAsia" w:ascii="Times New Roman" w:hAnsi="Times New Roman" w:eastAsia="方正仿宋_GBK" w:cs="仿宋_GB2312"/>
          <w:sz w:val="32"/>
          <w:szCs w:val="32"/>
        </w:rPr>
        <w:t>、相关办所、辖区企业要高度重视，切实强化组织领导，精心安排部署，确保活动取得实效。</w:t>
      </w:r>
    </w:p>
    <w:p w14:paraId="3D2C0587">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firstLine="316" w:firstLineChars="100"/>
        <w:jc w:val="both"/>
        <w:textAlignment w:val="auto"/>
        <w:outlineLvl w:val="9"/>
        <w:rPr>
          <w:rFonts w:ascii="Times New Roman" w:hAnsi="Times New Roman" w:eastAsia="方正仿宋_GBK"/>
          <w:sz w:val="32"/>
          <w:szCs w:val="32"/>
        </w:rPr>
      </w:pPr>
    </w:p>
    <w:p w14:paraId="0A29AB9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32" w:firstLineChars="200"/>
        <w:textAlignment w:val="auto"/>
        <w:outlineLvl w:val="9"/>
        <w:rPr>
          <w:rFonts w:hint="eastAsia" w:ascii="Times New Roman" w:hAnsi="Times New Roman" w:eastAsia="方正仿宋_GBK" w:cs="仿宋_GB2312"/>
          <w:sz w:val="32"/>
          <w:szCs w:val="32"/>
        </w:rPr>
      </w:pPr>
      <w:r>
        <w:rPr>
          <w:rFonts w:hint="eastAsia" w:ascii="Times New Roman" w:hAnsi="Times New Roman" w:eastAsia="方正仿宋_GBK"/>
          <w:sz w:val="32"/>
          <w:szCs w:val="32"/>
        </w:rPr>
        <w:t>附件：</w:t>
      </w:r>
      <w:r>
        <w:rPr>
          <w:rFonts w:hint="eastAsia" w:ascii="Times New Roman" w:hAnsi="Times New Roman"/>
          <w:sz w:val="32"/>
          <w:szCs w:val="32"/>
          <w:lang w:val="en-US" w:eastAsia="zh-CN"/>
        </w:rPr>
        <w:t xml:space="preserve">1. </w:t>
      </w:r>
      <w:r>
        <w:rPr>
          <w:rFonts w:hint="eastAsia" w:ascii="Times New Roman" w:hAnsi="Times New Roman" w:eastAsia="方正仿宋_GBK" w:cs="仿宋_GB2312"/>
          <w:sz w:val="32"/>
          <w:szCs w:val="32"/>
        </w:rPr>
        <w:t>“安全生产月”网络知识答题活动参与平台</w:t>
      </w:r>
    </w:p>
    <w:p w14:paraId="39071444">
      <w:pPr>
        <w:rPr>
          <w:rFonts w:hint="eastAsia" w:eastAsia="方正仿宋_GBK"/>
          <w:lang w:val="en-US" w:eastAsia="zh-CN"/>
        </w:rPr>
      </w:pPr>
      <w:r>
        <w:rPr>
          <w:rFonts w:hint="eastAsia" w:ascii="Times New Roman" w:hAnsi="Times New Roman" w:cs="仿宋_GB2312"/>
          <w:sz w:val="32"/>
          <w:szCs w:val="32"/>
          <w:lang w:val="en-US" w:eastAsia="zh-CN"/>
        </w:rPr>
        <w:t xml:space="preserve">          2. 湛普镇2024年“安全生产月”活动清单</w:t>
      </w:r>
    </w:p>
    <w:p w14:paraId="536D3E1F">
      <w:pPr>
        <w:pStyle w:val="3"/>
        <w:keepNext w:val="0"/>
        <w:keepLines w:val="0"/>
        <w:pageBreakBefore w:val="0"/>
        <w:widowControl w:val="0"/>
        <w:kinsoku/>
        <w:wordWrap/>
        <w:overflowPunct/>
        <w:topLinePunct w:val="0"/>
        <w:autoSpaceDE/>
        <w:autoSpaceDN/>
        <w:bidi w:val="0"/>
        <w:adjustRightInd/>
        <w:snapToGrid/>
        <w:spacing w:after="0" w:afterLines="0" w:line="350" w:lineRule="exact"/>
        <w:ind w:left="0" w:leftChars="0" w:right="0" w:rightChars="0" w:firstLine="0" w:firstLineChars="0"/>
        <w:jc w:val="both"/>
        <w:textAlignment w:val="auto"/>
        <w:outlineLvl w:val="9"/>
        <w:rPr>
          <w:rFonts w:hint="eastAsia" w:ascii="Times New Roman" w:hAnsi="Times New Roman"/>
          <w:szCs w:val="32"/>
          <w:lang w:val="en-US" w:eastAsia="zh-CN"/>
        </w:rPr>
      </w:pPr>
    </w:p>
    <w:p w14:paraId="678E641B">
      <w:pPr>
        <w:pStyle w:val="3"/>
        <w:keepNext w:val="0"/>
        <w:keepLines w:val="0"/>
        <w:pageBreakBefore w:val="0"/>
        <w:widowControl w:val="0"/>
        <w:kinsoku/>
        <w:wordWrap/>
        <w:overflowPunct/>
        <w:topLinePunct w:val="0"/>
        <w:autoSpaceDE/>
        <w:autoSpaceDN/>
        <w:bidi w:val="0"/>
        <w:adjustRightInd/>
        <w:snapToGrid/>
        <w:spacing w:after="0" w:afterLines="0" w:line="350" w:lineRule="exact"/>
        <w:ind w:left="0" w:leftChars="0" w:right="0" w:rightChars="0" w:firstLine="0" w:firstLineChars="0"/>
        <w:jc w:val="both"/>
        <w:textAlignment w:val="auto"/>
        <w:outlineLvl w:val="9"/>
        <w:rPr>
          <w:rFonts w:hint="eastAsia" w:ascii="Times New Roman" w:hAnsi="Times New Roman"/>
          <w:szCs w:val="32"/>
          <w:lang w:val="en-US" w:eastAsia="zh-CN"/>
        </w:rPr>
      </w:pPr>
    </w:p>
    <w:p w14:paraId="58B7E8A2">
      <w:pPr>
        <w:pStyle w:val="3"/>
        <w:keepNext w:val="0"/>
        <w:keepLines w:val="0"/>
        <w:pageBreakBefore w:val="0"/>
        <w:widowControl w:val="0"/>
        <w:kinsoku/>
        <w:wordWrap/>
        <w:overflowPunct/>
        <w:topLinePunct w:val="0"/>
        <w:autoSpaceDE/>
        <w:autoSpaceDN/>
        <w:bidi w:val="0"/>
        <w:adjustRightInd/>
        <w:snapToGrid/>
        <w:spacing w:after="0" w:afterLines="0" w:line="570" w:lineRule="exact"/>
        <w:ind w:left="0" w:leftChars="0" w:right="0" w:rightChars="0" w:firstLine="4108" w:firstLineChars="1300"/>
        <w:textAlignment w:val="auto"/>
        <w:outlineLvl w:val="9"/>
        <w:rPr>
          <w:rFonts w:hint="eastAsia" w:ascii="Times New Roman" w:hAnsi="Times New Roman" w:cs="宋体"/>
          <w:szCs w:val="32"/>
        </w:rPr>
      </w:pPr>
      <w:r>
        <w:rPr>
          <w:rFonts w:hint="eastAsia" w:ascii="Times New Roman" w:hAnsi="Times New Roman"/>
          <w:szCs w:val="32"/>
          <w:lang w:val="en-US" w:eastAsia="zh-CN"/>
        </w:rPr>
        <w:t xml:space="preserve">    丰都县</w:t>
      </w:r>
      <w:r>
        <w:rPr>
          <w:rFonts w:hint="eastAsia" w:ascii="Times New Roman" w:hAnsi="Times New Roman"/>
          <w:szCs w:val="32"/>
          <w:lang w:eastAsia="zh-CN"/>
        </w:rPr>
        <w:t>湛普镇人民政府</w:t>
      </w:r>
    </w:p>
    <w:p w14:paraId="421A4D44">
      <w:pPr>
        <w:pStyle w:val="3"/>
        <w:keepNext w:val="0"/>
        <w:keepLines w:val="0"/>
        <w:pageBreakBefore w:val="0"/>
        <w:widowControl w:val="0"/>
        <w:tabs>
          <w:tab w:val="center" w:pos="4422"/>
          <w:tab w:val="right" w:pos="13546"/>
        </w:tabs>
        <w:kinsoku/>
        <w:wordWrap/>
        <w:overflowPunct/>
        <w:topLinePunct w:val="0"/>
        <w:autoSpaceDE/>
        <w:autoSpaceDN/>
        <w:bidi/>
        <w:adjustRightInd/>
        <w:snapToGrid/>
        <w:spacing w:after="0" w:afterLines="0" w:line="570" w:lineRule="exact"/>
        <w:ind w:left="1264" w:leftChars="400" w:right="0" w:rightChars="0" w:firstLine="0" w:firstLineChars="0"/>
        <w:jc w:val="both"/>
        <w:textAlignment w:val="auto"/>
        <w:outlineLvl w:val="9"/>
        <w:rPr>
          <w:rFonts w:hint="eastAsia" w:ascii="Times New Roman" w:hAnsi="Times New Roman" w:eastAsia="方正黑体_GBK"/>
          <w:sz w:val="32"/>
          <w:szCs w:val="32"/>
        </w:rPr>
      </w:pPr>
      <w:r>
        <w:rPr>
          <w:rFonts w:hint="eastAsia" w:ascii="Times New Roman" w:hAnsi="Times New Roman" w:cs="宋体"/>
          <w:szCs w:val="32"/>
          <w:lang w:eastAsia="zh-CN"/>
        </w:rPr>
        <w:tab/>
      </w:r>
      <w:r>
        <w:rPr>
          <w:rFonts w:hint="eastAsia" w:ascii="Times New Roman" w:hAnsi="Times New Roman" w:cs="宋体"/>
          <w:szCs w:val="32"/>
          <w:lang w:val="en-US" w:eastAsia="zh-CN"/>
        </w:rPr>
        <w:t xml:space="preserve">                       2024年6月3日</w:t>
      </w:r>
      <w:r>
        <w:rPr>
          <w:rFonts w:hint="eastAsia" w:ascii="Times New Roman" w:hAnsi="Times New Roman" w:cs="宋体"/>
          <w:szCs w:val="32"/>
          <w:lang w:eastAsia="zh-CN"/>
        </w:rPr>
        <w:tab/>
      </w:r>
      <w:r>
        <w:rPr>
          <w:rFonts w:hint="eastAsia" w:ascii="Times New Roman" w:hAnsi="Times New Roman" w:cs="宋体"/>
          <w:szCs w:val="32"/>
        </w:rPr>
        <w:t xml:space="preserve">                             </w:t>
      </w:r>
    </w:p>
    <w:p w14:paraId="30E7EB51">
      <w:pPr>
        <w:keepNext w:val="0"/>
        <w:keepLines w:val="0"/>
        <w:pageBreakBefore w:val="0"/>
        <w:widowControl w:val="0"/>
        <w:kinsoku/>
        <w:wordWrap/>
        <w:overflowPunct/>
        <w:topLinePunct w:val="0"/>
        <w:autoSpaceDE/>
        <w:autoSpaceDN/>
        <w:bidi w:val="0"/>
        <w:adjustRightInd/>
        <w:spacing w:line="579"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p>
    <w:p w14:paraId="254993EF">
      <w:pPr>
        <w:keepNext w:val="0"/>
        <w:keepLines w:val="0"/>
        <w:pageBreakBefore w:val="0"/>
        <w:widowControl w:val="0"/>
        <w:kinsoku/>
        <w:wordWrap/>
        <w:overflowPunct/>
        <w:topLinePunct w:val="0"/>
        <w:autoSpaceDE/>
        <w:autoSpaceDN/>
        <w:bidi w:val="0"/>
        <w:adjustRightInd/>
        <w:spacing w:line="579" w:lineRule="exact"/>
        <w:jc w:val="center"/>
        <w:textAlignment w:val="auto"/>
        <w:rPr>
          <w:rFonts w:ascii="Times New Roman" w:hAnsi="Times New Roman" w:eastAsia="方正小标宋_GBK" w:cs="仿宋_GB2312"/>
          <w:sz w:val="44"/>
          <w:szCs w:val="44"/>
        </w:rPr>
      </w:pPr>
    </w:p>
    <w:p w14:paraId="47F21B7D">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黑体_GBK"/>
          <w:color w:val="000000"/>
          <w:kern w:val="0"/>
          <w:sz w:val="44"/>
          <w:szCs w:val="44"/>
          <w:lang w:bidi="ar"/>
        </w:rPr>
      </w:pPr>
      <w:r>
        <w:rPr>
          <w:rFonts w:hint="eastAsia" w:ascii="Times New Roman" w:hAnsi="Times New Roman" w:eastAsia="方正小标宋_GBK" w:cs="仿宋_GB2312"/>
          <w:sz w:val="44"/>
          <w:szCs w:val="44"/>
        </w:rPr>
        <w:t>“安全生产月”网络知识答题活动参与平台</w:t>
      </w:r>
    </w:p>
    <w:p w14:paraId="4AC755F6">
      <w:pPr>
        <w:keepNext w:val="0"/>
        <w:keepLines w:val="0"/>
        <w:pageBreakBefore w:val="0"/>
        <w:widowControl w:val="0"/>
        <w:kinsoku/>
        <w:wordWrap/>
        <w:overflowPunct/>
        <w:topLinePunct w:val="0"/>
        <w:autoSpaceDE/>
        <w:autoSpaceDN/>
        <w:bidi w:val="0"/>
        <w:adjustRightInd/>
        <w:spacing w:line="579" w:lineRule="exact"/>
        <w:textAlignment w:val="auto"/>
        <w:rPr>
          <w:rFonts w:ascii="Times New Roman" w:hAnsi="Times New Roman" w:eastAsia="方正黑体_GBK" w:cs="方正黑体_GBK"/>
          <w:color w:val="000000"/>
          <w:kern w:val="0"/>
          <w:sz w:val="32"/>
          <w:szCs w:val="32"/>
          <w:lang w:bidi="ar"/>
        </w:rPr>
      </w:pPr>
    </w:p>
    <w:p w14:paraId="4A053245">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ascii="Times New Roman" w:hAnsi="Times New Roman" w:eastAsia="方正黑体_GBK" w:cs="方正黑体_GBK"/>
          <w:color w:val="000000"/>
          <w:kern w:val="0"/>
          <w:sz w:val="32"/>
          <w:szCs w:val="32"/>
          <w:lang w:bidi="ar"/>
        </w:rPr>
      </w:pPr>
      <w:r>
        <w:rPr>
          <w:rFonts w:hint="eastAsia" w:ascii="Times New Roman" w:hAnsi="Times New Roman" w:eastAsia="方正黑体_GBK" w:cs="方正黑体_GBK"/>
          <w:color w:val="000000"/>
          <w:kern w:val="0"/>
          <w:sz w:val="32"/>
          <w:szCs w:val="32"/>
          <w:lang w:bidi="ar"/>
        </w:rPr>
        <w:t>一、关注应急管理部微信公众号或应急管理部官方微博下载答题链接。</w:t>
      </w:r>
    </w:p>
    <w:p w14:paraId="74A57BD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方正黑体_GBK" w:hAnsi="方正黑体_GBK" w:eastAsia="方正黑体_GBK" w:cs="方正黑体_GBK"/>
          <w:color w:val="000000"/>
          <w:kern w:val="0"/>
          <w:sz w:val="32"/>
          <w:szCs w:val="32"/>
          <w:lang w:bidi="ar"/>
        </w:rPr>
      </w:pPr>
      <w:r>
        <w:drawing>
          <wp:inline distT="0" distB="0" distL="114300" distR="114300">
            <wp:extent cx="5801360" cy="2100580"/>
            <wp:effectExtent l="0" t="0" r="8890" b="13970"/>
            <wp:docPr id="4" name="图片 1" descr="c85fb3d6623a7a5159573d8f850a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85fb3d6623a7a5159573d8f850a8c0"/>
                    <pic:cNvPicPr>
                      <a:picLocks noChangeAspect="1"/>
                    </pic:cNvPicPr>
                  </pic:nvPicPr>
                  <pic:blipFill>
                    <a:blip r:embed="rId7"/>
                    <a:srcRect l="7681" r="11655"/>
                    <a:stretch>
                      <a:fillRect/>
                    </a:stretch>
                  </pic:blipFill>
                  <pic:spPr>
                    <a:xfrm>
                      <a:off x="0" y="0"/>
                      <a:ext cx="5801360" cy="2100580"/>
                    </a:xfrm>
                    <a:prstGeom prst="rect">
                      <a:avLst/>
                    </a:prstGeom>
                    <a:noFill/>
                    <a:ln>
                      <a:noFill/>
                    </a:ln>
                  </pic:spPr>
                </pic:pic>
              </a:graphicData>
            </a:graphic>
          </wp:inline>
        </w:drawing>
      </w:r>
    </w:p>
    <w:p w14:paraId="128E9CAA">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outlineLvl w:val="9"/>
        <w:rPr>
          <w:rFonts w:hint="eastAsia" w:ascii="方正黑体_GBK" w:hAnsi="方正黑体_GBK" w:eastAsia="方正黑体_GBK" w:cs="方正黑体_GBK"/>
          <w:kern w:val="0"/>
          <w:sz w:val="32"/>
          <w:szCs w:val="32"/>
          <w:lang w:bidi="ar"/>
        </w:rPr>
      </w:pPr>
      <w:r>
        <w:rPr>
          <w:rFonts w:hint="eastAsia" w:ascii="Times New Roman" w:hAnsi="Times New Roman" w:eastAsia="方正黑体_GBK" w:cs="方正黑体_GBK"/>
          <w:color w:val="000000"/>
          <w:kern w:val="0"/>
          <w:sz w:val="32"/>
          <w:szCs w:val="32"/>
          <w:lang w:bidi="ar"/>
        </w:rPr>
        <w:t>二、登录全国安全生产月官网：</w:t>
      </w:r>
      <w:r>
        <w:rPr>
          <w:rFonts w:ascii="Times New Roman" w:hAnsi="Times New Roman" w:eastAsia="方正黑体_GBK" w:cs="方正黑体_GBK"/>
          <w:kern w:val="0"/>
          <w:sz w:val="32"/>
          <w:szCs w:val="32"/>
          <w:lang w:bidi="ar"/>
        </w:rPr>
        <w:fldChar w:fldCharType="begin"/>
      </w:r>
      <w:r>
        <w:rPr>
          <w:rFonts w:hint="eastAsia" w:ascii="Times New Roman" w:hAnsi="Times New Roman" w:eastAsia="方正黑体_GBK" w:cs="方正黑体_GBK"/>
          <w:kern w:val="0"/>
          <w:sz w:val="32"/>
          <w:szCs w:val="32"/>
          <w:lang w:bidi="ar"/>
        </w:rPr>
        <w:instrText xml:space="preserve">HYPERLINK "http://www.anquanyue.org.cn或关注应急管理部宣传i"</w:instrText>
      </w:r>
      <w:r>
        <w:rPr>
          <w:rFonts w:ascii="Times New Roman" w:hAnsi="Times New Roman" w:eastAsia="方正黑体_GBK" w:cs="方正黑体_GBK"/>
          <w:kern w:val="0"/>
          <w:sz w:val="32"/>
          <w:szCs w:val="32"/>
          <w:lang w:bidi="ar"/>
        </w:rPr>
        <w:fldChar w:fldCharType="separate"/>
      </w:r>
      <w:r>
        <w:rPr>
          <w:rStyle w:val="9"/>
          <w:rFonts w:hint="eastAsia" w:ascii="Times New Roman" w:hAnsi="Times New Roman" w:eastAsia="方正黑体_GBK" w:cs="方正黑体_GBK"/>
          <w:color w:val="auto"/>
          <w:kern w:val="0"/>
          <w:sz w:val="32"/>
          <w:szCs w:val="32"/>
          <w:u w:val="none"/>
          <w:lang w:bidi="ar"/>
        </w:rPr>
        <w:t>www.anquanyue.org.cn</w:t>
      </w:r>
      <w:r>
        <w:rPr>
          <w:rStyle w:val="9"/>
          <w:rFonts w:ascii="Times New Roman" w:hAnsi="Times New Roman" w:eastAsia="方正黑体_GBK" w:cs="方正黑体_GBK"/>
          <w:color w:val="auto"/>
          <w:kern w:val="0"/>
          <w:sz w:val="32"/>
          <w:szCs w:val="32"/>
          <w:u w:val="none"/>
          <w:lang w:bidi="ar"/>
        </w:rPr>
        <w:t>或关注应急</w:t>
      </w:r>
      <w:r>
        <w:rPr>
          <w:rStyle w:val="9"/>
          <w:rFonts w:hint="eastAsia" w:ascii="Times New Roman" w:hAnsi="Times New Roman" w:eastAsia="方正黑体_GBK" w:cs="方正黑体_GBK"/>
          <w:color w:val="auto"/>
          <w:kern w:val="0"/>
          <w:sz w:val="32"/>
          <w:szCs w:val="32"/>
          <w:u w:val="none"/>
          <w:lang w:bidi="ar"/>
        </w:rPr>
        <w:t>管理部宣传</w:t>
      </w:r>
      <w:r>
        <w:rPr>
          <w:rFonts w:ascii="Times New Roman" w:hAnsi="Times New Roman" w:eastAsia="方正黑体_GBK" w:cs="方正黑体_GBK"/>
          <w:kern w:val="0"/>
          <w:sz w:val="32"/>
          <w:szCs w:val="32"/>
          <w:lang w:bidi="ar"/>
        </w:rPr>
        <w:fldChar w:fldCharType="end"/>
      </w:r>
      <w:r>
        <w:rPr>
          <w:rFonts w:hint="eastAsia" w:ascii="Times New Roman" w:hAnsi="Times New Roman" w:eastAsia="方正黑体_GBK" w:cs="方正黑体_GBK"/>
          <w:kern w:val="0"/>
          <w:sz w:val="32"/>
          <w:szCs w:val="32"/>
          <w:lang w:bidi="ar"/>
        </w:rPr>
        <w:t>教育中心微信公众号下载答题链接。</w:t>
      </w:r>
    </w:p>
    <w:p w14:paraId="040E8DD1">
      <w:pPr>
        <w:keepNext w:val="0"/>
        <w:keepLines w:val="0"/>
        <w:pageBreakBefore w:val="0"/>
        <w:widowControl w:val="0"/>
        <w:kinsoku/>
        <w:wordWrap/>
        <w:overflowPunct/>
        <w:topLinePunct w:val="0"/>
        <w:autoSpaceDE/>
        <w:autoSpaceDN/>
        <w:bidi w:val="0"/>
        <w:adjustRightInd/>
        <w:spacing w:line="240" w:lineRule="auto"/>
        <w:jc w:val="both"/>
        <w:textAlignment w:val="auto"/>
        <w:rPr>
          <w:rFonts w:ascii="方正黑体_GBK" w:hAnsi="方正黑体_GBK" w:eastAsia="方正黑体_GBK" w:cs="方正黑体_GBK"/>
          <w:color w:val="000000"/>
          <w:kern w:val="0"/>
          <w:sz w:val="32"/>
          <w:szCs w:val="32"/>
          <w:lang w:bidi="ar"/>
        </w:rPr>
      </w:pPr>
      <w:r>
        <w:drawing>
          <wp:inline distT="0" distB="0" distL="114300" distR="114300">
            <wp:extent cx="4695825" cy="1889760"/>
            <wp:effectExtent l="0" t="0" r="9525" b="15240"/>
            <wp:docPr id="5" name="图片 2" descr="0533ab60c1937e2b1a1a654e7c114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0533ab60c1937e2b1a1a654e7c1148d"/>
                    <pic:cNvPicPr>
                      <a:picLocks noChangeAspect="1"/>
                    </pic:cNvPicPr>
                  </pic:nvPicPr>
                  <pic:blipFill>
                    <a:blip r:embed="rId8"/>
                    <a:srcRect l="16316" r="18816"/>
                    <a:stretch>
                      <a:fillRect/>
                    </a:stretch>
                  </pic:blipFill>
                  <pic:spPr>
                    <a:xfrm>
                      <a:off x="0" y="0"/>
                      <a:ext cx="4695825" cy="1889760"/>
                    </a:xfrm>
                    <a:prstGeom prst="rect">
                      <a:avLst/>
                    </a:prstGeom>
                    <a:noFill/>
                    <a:ln>
                      <a:noFill/>
                    </a:ln>
                  </pic:spPr>
                </pic:pic>
              </a:graphicData>
            </a:graphic>
          </wp:inline>
        </w:drawing>
      </w:r>
    </w:p>
    <w:p w14:paraId="38C14764">
      <w:pPr>
        <w:pStyle w:val="12"/>
      </w:pPr>
    </w:p>
    <w:p w14:paraId="1AAD92C9">
      <w:pPr>
        <w:pStyle w:val="12"/>
        <w:sectPr>
          <w:headerReference r:id="rId3" w:type="default"/>
          <w:footerReference r:id="rId4" w:type="default"/>
          <w:footerReference r:id="rId5" w:type="even"/>
          <w:pgSz w:w="11906" w:h="16838"/>
          <w:pgMar w:top="2098" w:right="1474" w:bottom="1984" w:left="1587" w:header="851" w:footer="1474" w:gutter="0"/>
          <w:pgNumType w:fmt="numberInDash"/>
          <w:cols w:space="720" w:num="1"/>
          <w:docGrid w:type="linesAndChars" w:linePitch="579" w:charSpace="-842"/>
        </w:sectPr>
      </w:pPr>
    </w:p>
    <w:p w14:paraId="68EB1930">
      <w:pPr>
        <w:keepNext w:val="0"/>
        <w:keepLines w:val="0"/>
        <w:pageBreakBefore w:val="0"/>
        <w:widowControl w:val="0"/>
        <w:kinsoku/>
        <w:wordWrap/>
        <w:overflowPunct/>
        <w:topLinePunct w:val="0"/>
        <w:autoSpaceDE/>
        <w:autoSpaceDN/>
        <w:bidi w:val="0"/>
        <w:adjustRightInd/>
        <w:spacing w:line="579"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2</w:t>
      </w:r>
    </w:p>
    <w:p w14:paraId="561EE235">
      <w:pPr>
        <w:pStyle w:val="12"/>
        <w:jc w:val="center"/>
      </w:pPr>
    </w:p>
    <w:tbl>
      <w:tblPr>
        <w:tblStyle w:val="7"/>
        <w:tblpPr w:leftFromText="180" w:rightFromText="180" w:vertAnchor="page" w:horzAnchor="page" w:tblpXSpec="center" w:tblpY="2336"/>
        <w:tblOverlap w:val="never"/>
        <w:tblW w:w="14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3396"/>
        <w:gridCol w:w="2211"/>
        <w:gridCol w:w="1818"/>
        <w:gridCol w:w="6032"/>
      </w:tblGrid>
      <w:tr w14:paraId="09E61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jc w:val="center"/>
        </w:trPr>
        <w:tc>
          <w:tcPr>
            <w:tcW w:w="14220" w:type="dxa"/>
            <w:gridSpan w:val="5"/>
            <w:tcBorders>
              <w:top w:val="nil"/>
              <w:left w:val="nil"/>
              <w:bottom w:val="nil"/>
              <w:right w:val="nil"/>
            </w:tcBorders>
            <w:shd w:val="clear" w:color="auto" w:fill="auto"/>
            <w:vAlign w:val="center"/>
          </w:tcPr>
          <w:p w14:paraId="7E0E3C3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宋体" w:hAnsi="宋体" w:eastAsia="宋体" w:cs="宋体"/>
                <w:i w:val="0"/>
                <w:iCs w:val="0"/>
                <w:color w:val="000000"/>
                <w:sz w:val="44"/>
                <w:szCs w:val="44"/>
                <w:u w:val="none"/>
              </w:rPr>
            </w:pPr>
            <w:r>
              <w:rPr>
                <w:rFonts w:hint="default" w:ascii="Times New Roman" w:hAnsi="Times New Roman" w:eastAsia="方正小标宋_GBK" w:cs="Times New Roman"/>
                <w:i w:val="0"/>
                <w:iCs w:val="0"/>
                <w:color w:val="000000"/>
                <w:kern w:val="0"/>
                <w:sz w:val="44"/>
                <w:szCs w:val="44"/>
                <w:u w:val="none"/>
                <w:lang w:val="en-US" w:eastAsia="zh-CN" w:bidi="ar"/>
              </w:rPr>
              <w:t>湛普镇2024年</w:t>
            </w:r>
            <w:r>
              <w:rPr>
                <w:rFonts w:hint="eastAsia" w:ascii="Times New Roman" w:hAnsi="Times New Roman" w:eastAsia="方正小标宋_GBK" w:cs="Times New Roman"/>
                <w:i w:val="0"/>
                <w:iCs w:val="0"/>
                <w:color w:val="000000"/>
                <w:kern w:val="0"/>
                <w:sz w:val="44"/>
                <w:szCs w:val="44"/>
                <w:u w:val="none"/>
                <w:lang w:val="en-US" w:eastAsia="zh-CN" w:bidi="ar"/>
              </w:rPr>
              <w:t>“</w:t>
            </w:r>
            <w:r>
              <w:rPr>
                <w:rFonts w:hint="default" w:ascii="Times New Roman" w:hAnsi="Times New Roman" w:eastAsia="方正小标宋_GBK" w:cs="Times New Roman"/>
                <w:i w:val="0"/>
                <w:iCs w:val="0"/>
                <w:color w:val="000000"/>
                <w:kern w:val="0"/>
                <w:sz w:val="44"/>
                <w:szCs w:val="44"/>
                <w:u w:val="none"/>
                <w:lang w:val="en-US" w:eastAsia="zh-CN" w:bidi="ar"/>
              </w:rPr>
              <w:t>安全生产月</w:t>
            </w:r>
            <w:r>
              <w:rPr>
                <w:rFonts w:hint="eastAsia" w:ascii="Times New Roman" w:hAnsi="Times New Roman" w:eastAsia="方正小标宋_GBK" w:cs="Times New Roman"/>
                <w:i w:val="0"/>
                <w:iCs w:val="0"/>
                <w:color w:val="000000"/>
                <w:kern w:val="0"/>
                <w:sz w:val="44"/>
                <w:szCs w:val="44"/>
                <w:u w:val="none"/>
                <w:lang w:val="en-US" w:eastAsia="zh-CN" w:bidi="ar"/>
              </w:rPr>
              <w:t>”</w:t>
            </w:r>
            <w:r>
              <w:rPr>
                <w:rFonts w:hint="default" w:ascii="Times New Roman" w:hAnsi="Times New Roman" w:eastAsia="方正小标宋_GBK" w:cs="Times New Roman"/>
                <w:i w:val="0"/>
                <w:iCs w:val="0"/>
                <w:color w:val="000000"/>
                <w:kern w:val="0"/>
                <w:sz w:val="44"/>
                <w:szCs w:val="44"/>
                <w:u w:val="none"/>
                <w:lang w:val="en-US" w:eastAsia="zh-CN" w:bidi="ar"/>
              </w:rPr>
              <w:t>活动清单</w:t>
            </w:r>
          </w:p>
        </w:tc>
      </w:tr>
      <w:tr w14:paraId="21B48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1EA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序号</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CC4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活动项目</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FAD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活动时间</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0BDF">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活动地点</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0C1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参与人员</w:t>
            </w:r>
          </w:p>
        </w:tc>
      </w:tr>
      <w:tr w14:paraId="40E17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DD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D17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安全宣传月启动仪式</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B10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6月6日</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56EB">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镇政府大会场</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D17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镇相关</w:t>
            </w:r>
            <w:bookmarkStart w:id="0" w:name="_GoBack"/>
            <w:bookmarkEnd w:id="0"/>
            <w:r>
              <w:rPr>
                <w:rFonts w:hint="eastAsia" w:ascii="Times New Roman" w:hAnsi="Times New Roman" w:cs="Times New Roman"/>
                <w:i w:val="0"/>
                <w:iCs w:val="0"/>
                <w:color w:val="000000"/>
                <w:kern w:val="0"/>
                <w:sz w:val="24"/>
                <w:szCs w:val="24"/>
                <w:u w:val="none"/>
                <w:lang w:val="en-US" w:eastAsia="zh-CN" w:bidi="ar"/>
              </w:rPr>
              <w:t>办公室</w:t>
            </w:r>
            <w:r>
              <w:rPr>
                <w:rFonts w:hint="default" w:ascii="Times New Roman" w:hAnsi="Times New Roman" w:eastAsia="方正仿宋_GBK" w:cs="Times New Roman"/>
                <w:i w:val="0"/>
                <w:iCs w:val="0"/>
                <w:color w:val="000000"/>
                <w:kern w:val="0"/>
                <w:sz w:val="24"/>
                <w:szCs w:val="24"/>
                <w:u w:val="none"/>
                <w:lang w:val="en-US" w:eastAsia="zh-CN" w:bidi="ar"/>
              </w:rPr>
              <w:t>、村社干部</w:t>
            </w:r>
          </w:p>
        </w:tc>
      </w:tr>
      <w:tr w14:paraId="40C73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0CD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0FF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驾驶员安全培训</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E80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6月11-14日</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74A6">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各村活动室</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6BD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应急办、各村驾驶员</w:t>
            </w:r>
          </w:p>
        </w:tc>
      </w:tr>
      <w:tr w14:paraId="6168F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56D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DDA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安全宣传进学校</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7D2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6月18日</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0CF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湛普学校</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E70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应急办、平安办、社事办、湛普学校全体师生</w:t>
            </w:r>
          </w:p>
        </w:tc>
      </w:tr>
      <w:tr w14:paraId="79750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0B3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FE3A">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安全宣传进企业</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A21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6月21日</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6FD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东方希望</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7AD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应急办、经发办、辖区企业</w:t>
            </w:r>
          </w:p>
        </w:tc>
      </w:tr>
      <w:tr w14:paraId="6722E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A7AC">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173D">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赶集日“安全知识咨询台”</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BD8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6月11日、24日</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7087">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农贸市场</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86D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镇涉及安全相关</w:t>
            </w:r>
            <w:r>
              <w:rPr>
                <w:rFonts w:hint="eastAsia" w:ascii="Times New Roman" w:hAnsi="Times New Roman" w:cs="Times New Roman"/>
                <w:i w:val="0"/>
                <w:iCs w:val="0"/>
                <w:color w:val="000000"/>
                <w:kern w:val="0"/>
                <w:sz w:val="24"/>
                <w:szCs w:val="24"/>
                <w:u w:val="none"/>
                <w:lang w:val="en-US" w:eastAsia="zh-CN" w:bidi="ar"/>
              </w:rPr>
              <w:t>办公室</w:t>
            </w:r>
          </w:p>
        </w:tc>
      </w:tr>
      <w:tr w14:paraId="7D3A0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04A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E075">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逃生演练</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99A2">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6月24日</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156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原临时菜市场</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621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白水社区居民、村社干部、政府干部职工</w:t>
            </w:r>
          </w:p>
        </w:tc>
      </w:tr>
      <w:tr w14:paraId="4A785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9CE">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84D1">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森林防火“十户联防”演练</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0420">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6月25日</w:t>
            </w:r>
          </w:p>
        </w:tc>
        <w:tc>
          <w:tcPr>
            <w:tcW w:w="1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74E8">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十户联防点</w:t>
            </w:r>
          </w:p>
        </w:tc>
        <w:tc>
          <w:tcPr>
            <w:tcW w:w="6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A019">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政府干部职工、涉及村居村社干部、十户联防村民</w:t>
            </w:r>
          </w:p>
        </w:tc>
      </w:tr>
    </w:tbl>
    <w:p w14:paraId="3E33E90A">
      <w:pPr>
        <w:pStyle w:val="12"/>
        <w:sectPr>
          <w:pgSz w:w="16838" w:h="11906" w:orient="landscape"/>
          <w:pgMar w:top="1587" w:right="2098" w:bottom="1474" w:left="1984" w:header="851" w:footer="1474" w:gutter="0"/>
          <w:pgNumType w:fmt="numberInDash"/>
          <w:cols w:space="720" w:num="1"/>
          <w:docGrid w:type="linesAndChars" w:linePitch="579" w:charSpace="-842"/>
        </w:sectPr>
      </w:pPr>
    </w:p>
    <w:p w14:paraId="12EA6DF3">
      <w:pPr>
        <w:pStyle w:val="12"/>
      </w:pPr>
    </w:p>
    <w:p w14:paraId="26EC6CFD">
      <w:pPr>
        <w:pStyle w:val="12"/>
      </w:pPr>
    </w:p>
    <w:p w14:paraId="63AF15B6">
      <w:pPr>
        <w:pStyle w:val="12"/>
      </w:pPr>
    </w:p>
    <w:p w14:paraId="35341BD6">
      <w:pPr>
        <w:pStyle w:val="12"/>
      </w:pPr>
    </w:p>
    <w:p w14:paraId="36E12398">
      <w:pPr>
        <w:pStyle w:val="12"/>
      </w:pPr>
    </w:p>
    <w:p w14:paraId="2D76A777">
      <w:pPr>
        <w:pStyle w:val="12"/>
      </w:pPr>
    </w:p>
    <w:p w14:paraId="019C5E9D">
      <w:pPr>
        <w:pStyle w:val="12"/>
      </w:pPr>
    </w:p>
    <w:p w14:paraId="10393A8D">
      <w:pPr>
        <w:pStyle w:val="12"/>
      </w:pPr>
    </w:p>
    <w:p w14:paraId="10E2C895">
      <w:pPr>
        <w:pStyle w:val="12"/>
      </w:pPr>
    </w:p>
    <w:p w14:paraId="7A18F180">
      <w:pPr>
        <w:pStyle w:val="12"/>
      </w:pPr>
    </w:p>
    <w:p w14:paraId="442224C3">
      <w:pPr>
        <w:pStyle w:val="12"/>
      </w:pPr>
    </w:p>
    <w:p w14:paraId="1D8421A7">
      <w:pPr>
        <w:pStyle w:val="12"/>
      </w:pPr>
    </w:p>
    <w:p w14:paraId="511211D5">
      <w:pPr>
        <w:pStyle w:val="12"/>
      </w:pPr>
    </w:p>
    <w:p w14:paraId="38F8D58D">
      <w:pPr>
        <w:pStyle w:val="12"/>
      </w:pPr>
    </w:p>
    <w:p w14:paraId="5C7AE3C4">
      <w:pPr>
        <w:pStyle w:val="12"/>
      </w:pPr>
    </w:p>
    <w:p w14:paraId="1B46E9A4">
      <w:pPr>
        <w:pStyle w:val="12"/>
      </w:pPr>
    </w:p>
    <w:p w14:paraId="13BFB248">
      <w:pPr>
        <w:pStyle w:val="12"/>
      </w:pPr>
    </w:p>
    <w:p w14:paraId="22C9C1CA">
      <w:pPr>
        <w:pStyle w:val="12"/>
      </w:pPr>
    </w:p>
    <w:p w14:paraId="6CF8B153">
      <w:pPr>
        <w:pStyle w:val="12"/>
      </w:pPr>
    </w:p>
    <w:p w14:paraId="3928D7D1">
      <w:pPr>
        <w:pStyle w:val="12"/>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pPr>
    </w:p>
    <w:p w14:paraId="00D104CF">
      <w:pPr>
        <w:pStyle w:val="12"/>
      </w:pPr>
    </w:p>
    <w:p w14:paraId="34E416A8">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r>
        <w:rPr>
          <w:rFonts w:hint="eastAsia" w:cs="Times New Roman"/>
          <w:sz w:val="28"/>
          <w:szCs w:val="28"/>
          <w:lang w:val="en-US" w:eastAsia="zh-CN"/>
        </w:rPr>
        <w:t xml:space="preserve"> </w:t>
      </w:r>
      <w:r>
        <w:rPr>
          <w:rFonts w:hint="default" w:ascii="Times New Roman" w:hAnsi="Times New Roman" w:eastAsia="方正仿宋_GBK" w:cs="Times New Roman"/>
          <w:sz w:val="28"/>
          <w:szCs w:val="28"/>
        </w:rPr>
        <w:t>丰都县湛普镇党政办公室</w:t>
      </w:r>
      <w:r>
        <w:rPr>
          <w:rFonts w:hint="default" w:ascii="Times New Roman" w:hAnsi="Times New Roman" w:eastAsia="方正仿宋_GBK" w:cs="Times New Roman"/>
          <w:sz w:val="30"/>
          <w:szCs w:val="30"/>
        </w:rPr>
        <w:t xml:space="preserve">      </w:t>
      </w:r>
      <w:r>
        <w:rPr>
          <w:rFonts w:hint="default" w:ascii="Times New Roman" w:hAnsi="Times New Roman" w:eastAsia="方正仿宋_GBK" w:cs="Times New Roman"/>
          <w:sz w:val="30"/>
          <w:szCs w:val="30"/>
          <w:lang w:val="en-US" w:eastAsia="zh-CN"/>
        </w:rPr>
        <w:t xml:space="preserve">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lang w:val="en-US" w:eastAsia="zh-CN"/>
        </w:rPr>
        <w:t xml:space="preserve">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lang w:val="en-US" w:eastAsia="zh-CN"/>
        </w:rPr>
        <w:t xml:space="preserve"> </w:t>
      </w:r>
      <w:r>
        <w:rPr>
          <w:rFonts w:hint="eastAsia" w:ascii="Times New Roman" w:hAnsi="Times New Roman" w:cs="Times New Roman"/>
          <w:sz w:val="30"/>
          <w:szCs w:val="30"/>
          <w:lang w:val="en-US" w:eastAsia="zh-CN"/>
        </w:rPr>
        <w:t xml:space="preserve">  </w:t>
      </w:r>
      <w:r>
        <w:rPr>
          <w:rFonts w:hint="default" w:ascii="Times New Roman" w:hAnsi="Times New Roman" w:eastAsia="方正仿宋_GBK" w:cs="Times New Roman"/>
          <w:sz w:val="30"/>
          <w:szCs w:val="30"/>
        </w:rPr>
        <w:t xml:space="preserve">  </w:t>
      </w:r>
      <w:r>
        <w:rPr>
          <w:rFonts w:hint="default" w:ascii="Times New Roman" w:hAnsi="Times New Roman" w:eastAsia="方正仿宋_GBK" w:cs="Times New Roman"/>
          <w:sz w:val="30"/>
          <w:szCs w:val="30"/>
          <w:lang w:val="en-US" w:eastAsia="zh-CN"/>
        </w:rPr>
        <w:t xml:space="preserve">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6</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3</w:t>
      </w:r>
      <w:r>
        <w:rPr>
          <w:rFonts w:hint="default" w:ascii="Times New Roman" w:hAnsi="Times New Roman" w:eastAsia="方正仿宋_GBK" w:cs="Times New Roman"/>
          <w:sz w:val="28"/>
          <w:szCs w:val="28"/>
        </w:rPr>
        <w:t>日印发</w:t>
      </w:r>
      <w:r>
        <w:rPr>
          <w:rFonts w:hint="eastAsia" w:ascii="Times New Roman" w:hAnsi="Times New Roman" w:eastAsia="方正仿宋_GBK" w:cs="Times New Roman"/>
          <w:sz w:val="32"/>
          <w:szCs w:val="32"/>
          <w:lang w:val="en-US" w:eastAsia="zh-CN"/>
        </w:rPr>
        <w:t xml:space="preserve"> </w:t>
      </w:r>
    </w:p>
    <w:sectPr>
      <w:pgSz w:w="11906" w:h="16838"/>
      <w:pgMar w:top="2098" w:right="1474" w:bottom="1984" w:left="1587" w:header="851" w:footer="1474"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7C48F">
    <w:pPr>
      <w:wordWrap w:val="0"/>
      <w:snapToGrid w:val="0"/>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9C9A0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29C9A0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40629">
    <w:pPr>
      <w:snapToGrid w:val="0"/>
      <w:ind w:firstLine="320" w:firstLineChars="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773C5">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472D4B92"/>
    <w:rsid w:val="05866FB1"/>
    <w:rsid w:val="0CEE6D0E"/>
    <w:rsid w:val="0FE577C8"/>
    <w:rsid w:val="12A8795F"/>
    <w:rsid w:val="14681202"/>
    <w:rsid w:val="19E74D40"/>
    <w:rsid w:val="1C2B1956"/>
    <w:rsid w:val="20372327"/>
    <w:rsid w:val="20D63670"/>
    <w:rsid w:val="272D6BC6"/>
    <w:rsid w:val="287436FD"/>
    <w:rsid w:val="2C522866"/>
    <w:rsid w:val="2D297497"/>
    <w:rsid w:val="316D3DF6"/>
    <w:rsid w:val="34754690"/>
    <w:rsid w:val="419D5CF0"/>
    <w:rsid w:val="472D4B92"/>
    <w:rsid w:val="52221C8A"/>
    <w:rsid w:val="568B3A45"/>
    <w:rsid w:val="5F0E6369"/>
    <w:rsid w:val="6B2C2051"/>
    <w:rsid w:val="715E0A8A"/>
    <w:rsid w:val="75540D91"/>
    <w:rsid w:val="75C4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方正仿宋_GBK" w:cs="Times New Roman"/>
      <w:kern w:val="2"/>
      <w:sz w:val="32"/>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topLinePunct w:val="0"/>
      <w:adjustRightInd/>
      <w:spacing w:after="120" w:afterLines="0" w:afterAutospacing="0"/>
      <w:ind w:firstLine="0" w:firstLineChars="0"/>
    </w:pPr>
    <w:rPr>
      <w:rFonts w:ascii="Calibri" w:hAnsi="Calibri" w:cs="Times New Roman"/>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Message Header"/>
    <w:basedOn w:val="1"/>
    <w:next w:val="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character" w:styleId="9">
    <w:name w:val="Hyperlink"/>
    <w:basedOn w:val="10"/>
    <w:qFormat/>
    <w:uiPriority w:val="0"/>
    <w:rPr>
      <w:rFonts w:cs="Times New Roman"/>
      <w:color w:val="0000FF"/>
      <w:u w:val="single"/>
    </w:rPr>
  </w:style>
  <w:style w:type="character" w:customStyle="1" w:styleId="10">
    <w:name w:val="NormalCharacter"/>
    <w:semiHidden/>
    <w:qFormat/>
    <w:uiPriority w:val="0"/>
  </w:style>
  <w:style w:type="paragraph" w:customStyle="1" w:styleId="11">
    <w:name w:val="Default"/>
    <w:basedOn w:val="1"/>
    <w:next w:val="1"/>
    <w:qFormat/>
    <w:uiPriority w:val="0"/>
    <w:pPr>
      <w:autoSpaceDE w:val="0"/>
      <w:autoSpaceDN w:val="0"/>
      <w:adjustRightInd w:val="0"/>
      <w:jc w:val="left"/>
    </w:pPr>
    <w:rPr>
      <w:rFonts w:ascii="方正黑体_GBK" w:hAnsi="方正黑体_GBK" w:eastAsia="方正黑体_GBK" w:cs="Times New Roman"/>
      <w:color w:val="000000"/>
      <w:kern w:val="0"/>
      <w:sz w:val="24"/>
      <w:szCs w:val="24"/>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2831</Words>
  <Characters>2901</Characters>
  <Lines>0</Lines>
  <Paragraphs>0</Paragraphs>
  <TotalTime>0</TotalTime>
  <ScaleCrop>false</ScaleCrop>
  <LinksUpToDate>false</LinksUpToDate>
  <CharactersWithSpaces>2995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2024-06-03T01:24:00Z</dcterms:created>
  <dc:creator>Administrator</dc:creator>
  <cp:lastModifiedBy>温星星</cp:lastModifiedBy>
  <dcterms:modified xsi:type="dcterms:W3CDTF">2024-10-23T02:39:56Z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DB2FDF2905554CAB8DACD3D79E3C0562_13</vt:lpwstr>
  </property>
</Properties>
</file>