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C532E">
      <w:pPr>
        <w:pStyle w:val="2"/>
        <w:bidi w:val="0"/>
      </w:pPr>
      <w:r>
        <w:t>丰都县旅游开发建设管理委员会</w:t>
      </w:r>
    </w:p>
    <w:p w14:paraId="30F2C60D">
      <w:pPr>
        <w:pStyle w:val="2"/>
        <w:bidi w:val="0"/>
        <w:rPr>
          <w:rFonts w:hint="default"/>
        </w:rPr>
      </w:pPr>
      <w:r>
        <w:t>2023年度决算公开说明</w:t>
      </w:r>
    </w:p>
    <w:p w14:paraId="1D956653">
      <w:pPr>
        <w:spacing w:line="600" w:lineRule="exact"/>
        <w:ind w:firstLine="643" w:firstLineChars="200"/>
        <w:rPr>
          <w:rStyle w:val="13"/>
          <w:rFonts w:ascii="黑体" w:hAnsi="黑体" w:eastAsia="黑体" w:cs="黑体"/>
          <w:sz w:val="32"/>
          <w:szCs w:val="32"/>
          <w:shd w:val="clear" w:color="auto" w:fill="FFFFFF"/>
        </w:rPr>
      </w:pPr>
    </w:p>
    <w:p w14:paraId="4CE26D70">
      <w:pPr>
        <w:pStyle w:val="3"/>
        <w:bidi w:val="0"/>
        <w:rPr>
          <w:rFonts w:hint="default"/>
        </w:rPr>
      </w:pPr>
      <w:r>
        <w:t>一、部门基本情况</w:t>
      </w:r>
    </w:p>
    <w:p w14:paraId="562A9CB5">
      <w:pPr>
        <w:bidi w:val="0"/>
        <w:rPr>
          <w:rFonts w:hint="default"/>
        </w:rPr>
      </w:pPr>
      <w:r>
        <w:t>丰都县旅游开发建设管理委员会（正科级），为县政府的派出机构。</w:t>
      </w:r>
    </w:p>
    <w:p w14:paraId="42178B14">
      <w:pPr>
        <w:pStyle w:val="4"/>
        <w:bidi w:val="0"/>
        <w:rPr>
          <w:rFonts w:hint="default"/>
        </w:rPr>
      </w:pPr>
      <w:r>
        <w:t>（一）职能职责</w:t>
      </w:r>
    </w:p>
    <w:p w14:paraId="3F3DA910">
      <w:pPr>
        <w:rPr>
          <w:rFonts w:hint="default"/>
        </w:rPr>
      </w:pPr>
      <w:r>
        <w:t>负责南天湖旅游区旅游开发建设管理的工作职责。</w:t>
      </w:r>
    </w:p>
    <w:p w14:paraId="4D214B3F">
      <w:pPr>
        <w:rPr>
          <w:rFonts w:hint="default"/>
        </w:rPr>
      </w:pPr>
      <w:r>
        <w:t>丰都县旅游开发建设管理委员会工作职责：</w:t>
      </w:r>
    </w:p>
    <w:p w14:paraId="658D9120">
      <w:pPr>
        <w:rPr>
          <w:rFonts w:hint="default"/>
        </w:rPr>
      </w:pPr>
      <w:r>
        <w:t>（1）负责在南天湖旅游区（以下简称旅游区）内宣传贯彻执行国家有关法律、法规和政策，执行县委、县政府有关决定、部署；研究制订旅游区相关行政管理制度并组织实施。</w:t>
      </w:r>
    </w:p>
    <w:p w14:paraId="0165CB87">
      <w:pPr>
        <w:rPr>
          <w:rFonts w:hint="default"/>
        </w:rPr>
      </w:pPr>
      <w:r>
        <w:t>（2）负责编制旅游区发展规划、旅游区建设总体规划、控制性详细规划、专项规划等，对旅游区内规划实施监督管理。</w:t>
      </w:r>
    </w:p>
    <w:p w14:paraId="70E5C960">
      <w:pPr>
        <w:rPr>
          <w:rFonts w:hint="default"/>
        </w:rPr>
      </w:pPr>
      <w:r>
        <w:t>（3）旅游区的行政管理采取县级相关行政部门授权、半授权和派驻方式实施。</w:t>
      </w:r>
    </w:p>
    <w:p w14:paraId="76DAA5FD">
      <w:pPr>
        <w:rPr>
          <w:rFonts w:hint="default"/>
        </w:rPr>
      </w:pPr>
      <w:r>
        <w:t>（4）负责对旅游区内旅游资源和旅游设施进行开发、利用和保护。</w:t>
      </w:r>
    </w:p>
    <w:p w14:paraId="78270B98">
      <w:pPr>
        <w:rPr>
          <w:rFonts w:hint="default"/>
        </w:rPr>
      </w:pPr>
      <w:r>
        <w:t>（5）负责初审旅游区的投资项目，协助办理入区项目的有关手续。</w:t>
      </w:r>
    </w:p>
    <w:p w14:paraId="1ACCB50F">
      <w:pPr>
        <w:rPr>
          <w:rFonts w:hint="default"/>
        </w:rPr>
      </w:pPr>
      <w:r>
        <w:t>（6）协助做好旅游区的征地拆迁、农户安置等工作。</w:t>
      </w:r>
    </w:p>
    <w:p w14:paraId="7DCCA363">
      <w:pPr>
        <w:rPr>
          <w:rFonts w:hint="default"/>
        </w:rPr>
      </w:pPr>
      <w:r>
        <w:t>（7）负责旅游区财务管理及各类政府性投资项目、资金的监督管理；负责旅游区内的投融资管理工作。</w:t>
      </w:r>
    </w:p>
    <w:p w14:paraId="541D5C95">
      <w:pPr>
        <w:rPr>
          <w:rFonts w:hint="default"/>
        </w:rPr>
      </w:pPr>
      <w:r>
        <w:t>（8）负责旅游区内县级部门派驻单位和人员的日常管理和考核。</w:t>
      </w:r>
    </w:p>
    <w:p w14:paraId="0F857143">
      <w:pPr>
        <w:rPr>
          <w:rFonts w:hint="default"/>
        </w:rPr>
      </w:pPr>
      <w:r>
        <w:t>（9）负责旅管委及所属单位的安全生产和信访稳定工作。</w:t>
      </w:r>
    </w:p>
    <w:p w14:paraId="6DD503F1">
      <w:pPr>
        <w:rPr>
          <w:rFonts w:hint="default"/>
        </w:rPr>
      </w:pPr>
      <w:r>
        <w:t>（10）承办县政府交办的其它工作。</w:t>
      </w:r>
    </w:p>
    <w:p w14:paraId="03663EF6">
      <w:pPr>
        <w:pStyle w:val="4"/>
        <w:bidi w:val="0"/>
        <w:rPr>
          <w:rFonts w:hint="default"/>
        </w:rPr>
      </w:pPr>
      <w:r>
        <w:t>（二）机构设置</w:t>
      </w:r>
    </w:p>
    <w:p w14:paraId="4678B772">
      <w:pPr>
        <w:bidi w:val="0"/>
        <w:rPr>
          <w:rFonts w:hint="default"/>
        </w:rPr>
      </w:pPr>
      <w:r>
        <w:t>丰都县旅游开发建设管理委员会有二级预算单位3个，内设 11 个职能科室。分别为：丰都县旅游开发建设管理委员会（本级），内设3个科室，办公室、规划建设管理科、行政审批服务科。丰都县南天湖旅游区综合行政执法队，为县旅管委管理的副科级公益一类财政全额拨款事业单位，负责旅游区内行政执法工作，内设2个科室,法制科、执法科。丰都县旅游产业开发服务中心，为县旅管委管理的正科级公益一类财政全额拨款事业单位，主要履行南天湖旅游区的综合服务性职能，内设6个科室，综合科、计划财务科、游客投诉科、活动策划科、市政服务科、信息技术科。</w:t>
      </w:r>
    </w:p>
    <w:p w14:paraId="66CEB98A">
      <w:pPr>
        <w:pStyle w:val="3"/>
        <w:bidi w:val="0"/>
        <w:rPr>
          <w:rFonts w:hint="default"/>
        </w:rPr>
      </w:pPr>
      <w:r>
        <w:t>二、部门决算情况说明</w:t>
      </w:r>
    </w:p>
    <w:p w14:paraId="4EA3F73F">
      <w:pPr>
        <w:pStyle w:val="4"/>
        <w:bidi w:val="0"/>
        <w:rPr>
          <w:rFonts w:hint="default"/>
        </w:rPr>
      </w:pPr>
      <w:r>
        <w:t>（一）收入支出决算总体情况说明。</w:t>
      </w:r>
    </w:p>
    <w:p w14:paraId="02C97EE0">
      <w:pPr>
        <w:rPr>
          <w:rFonts w:hint="default"/>
        </w:rPr>
      </w:pPr>
      <w:r>
        <w:t>1.总体情况。2023年度收入总计10269.34万元，支出总计10269.34万元。收支较上年决算数增加9485.54万元，增长1210.20%，主要原因是增加项目资金，主要包括以下项目：结算厢坝组团5宗土地出让收入返还、南天湖景观工程、旅游扶贫项目、厢坝旅游集镇易地扶贫项目、中行融资租赁、ABC线、厢坝市政道路项目、丰都县仙女湖镇11人制社会足球场项目。</w:t>
      </w:r>
    </w:p>
    <w:p w14:paraId="7C03FC86">
      <w:pPr>
        <w:rPr>
          <w:rFonts w:hint="default"/>
        </w:rPr>
      </w:pPr>
      <w:r>
        <w:t>2.收入情况。2023年度收入合计10161.71万元，较上年决算数增加9383.91万元，增长1206.47%，主要原因是增加项目资金，主要包括以下项目：结算厢坝组团5宗土地出让收入返还；南天湖景观工程、旅游扶贫项目、厢坝旅游集镇易地扶贫项目、中行融资租赁、ABC线、厢坝市政道路项目；丰都县仙女湖镇11人制社会足球场项目。其中：财政拨款收入10161.71万元，占100.00%；事业收入0.00万元，占0.00%；经营收入0.00万元，占0.00%；其他收入0.00万元，占0.00%。此外，使用非财政拨款结余和专用结余0.00万元，年初结转和结余107.62万元。</w:t>
      </w:r>
    </w:p>
    <w:p w14:paraId="492D56BA">
      <w:pPr>
        <w:rPr>
          <w:rFonts w:hint="default"/>
        </w:rPr>
      </w:pPr>
      <w:r>
        <w:t>3.支出情况。2023年度支出合计10269.34万元，较上年决算数增加9485.54万元，增长1210.20%，主要原因是增加项目资金，主要包括以下项目：结算厢坝组团5宗土地出让收入返还；南天湖景观工程、旅游扶贫项目、厢坝旅游集镇易地扶贫项目、中行融资租赁、ABC线、厢坝市政道路项目；丰都县仙女湖镇11人制社会足球场项目。其中：基本支出815.53万元，占7.94%；项目支出9453.81万元，占92.06%；经营支出0.00万元，占0.00%。此外，结余分配0.00万元。</w:t>
      </w:r>
    </w:p>
    <w:p w14:paraId="2ED29524">
      <w:pPr>
        <w:rPr>
          <w:rFonts w:hint="default"/>
        </w:rPr>
      </w:pPr>
      <w:r>
        <w:t>4.结转结余情况。2023年度年末结转和结余0.00万元，与上年决算数持平。</w:t>
      </w:r>
    </w:p>
    <w:p w14:paraId="40F949F4">
      <w:pPr>
        <w:pStyle w:val="4"/>
        <w:bidi w:val="0"/>
      </w:pPr>
      <w:r>
        <w:rPr>
          <w:rFonts w:hint="eastAsia"/>
        </w:rPr>
        <w:t>（二）财政拨款收入支出决算总体情况说明</w:t>
      </w:r>
    </w:p>
    <w:p w14:paraId="6024BD8F">
      <w:pPr>
        <w:rPr>
          <w:rFonts w:hint="default"/>
        </w:rPr>
      </w:pPr>
      <w:r>
        <w:t>2023年度财政拨款收、支总计10269.34万元。与2022年相比，财政拨款收、支总计各增加9485.54万元，增长1210.20%。主要原因是增加项目资金，主要包括以下项目：结算厢坝组团5宗土地出让收入返还；南天湖景观工程、旅游扶贫项目、厢坝旅游集镇易地扶贫项目、中行融资租赁、ABC线、厢坝市政道路项目；丰都县仙女湖镇11人制社会足球场项目。</w:t>
      </w:r>
    </w:p>
    <w:p w14:paraId="019D7A76">
      <w:pPr>
        <w:pStyle w:val="4"/>
        <w:bidi w:val="0"/>
      </w:pPr>
      <w:r>
        <w:rPr>
          <w:rFonts w:hint="eastAsia"/>
        </w:rPr>
        <w:t>（三）一般公共预算财政拨款收入支出决算情况说明</w:t>
      </w:r>
    </w:p>
    <w:p w14:paraId="0848C466">
      <w:pPr>
        <w:rPr>
          <w:rFonts w:hint="default"/>
        </w:rPr>
      </w:pPr>
      <w:r>
        <w:t>1.收入情况。2023年度一般公共预算财政拨款收入9292.36万元，较上年决算数增加8537.49万元，增长1130.99%。主要原因是增加项目资金，主要包括以下项目：结算厢坝组团5宗土地出让收入返还；南天湖景观工程、旅游扶贫项目、厢坝旅游集镇易地扶贫项目、中行融资租赁、ABC线、厢坝市政道路项目；丰都县仙女湖镇11人制社会足球场项目。较年初预算数增加8571.14万元，增长1188.42%。主要原因是增加项目资金，主要包括以下项目：结算厢坝组团5宗土地出让收入返还；南天湖景观工程、旅游扶贫项目、厢坝旅游集镇易地扶贫项目、中行融资租赁、ABC线、厢坝市政道路项目；丰都县仙女湖镇11人制社会足球场项目。此外，年初财政拨款结转和结余107.62万元。</w:t>
      </w:r>
    </w:p>
    <w:p w14:paraId="48208A1A">
      <w:pPr>
        <w:rPr>
          <w:rFonts w:hint="default"/>
        </w:rPr>
      </w:pPr>
      <w:r>
        <w:t>2.支出情况。2023年度一般公共预算财政拨款支出9399.98万元，较上年决算数增加8639.11万元，增长1135.43%。主要原因是增加项目资金，主要包括以下项目：结算厢坝组团5宗土地出让收入返还；南天湖景观工程、旅游扶贫项目、厢坝旅游集镇易地扶贫项目、中行融资租赁、ABC线、厢坝市政道路项目；丰都县仙女湖镇11人制社会足球场项目。较年初预算数增加8678.76万元，增长1203.34%。主要原因是增加项目资金，主要包括以下项目：结算厢坝组团5宗土地出让收入返还；南天湖景观工程、旅游扶贫项目、厢坝旅游集镇易地扶贫项目、中行融资租赁、ABC线、厢坝市政道路项目；丰都县仙女湖镇11人制社会足球场项目。</w:t>
      </w:r>
    </w:p>
    <w:p w14:paraId="7B8B1135">
      <w:pPr>
        <w:rPr>
          <w:rFonts w:hint="default"/>
        </w:rPr>
      </w:pPr>
      <w:r>
        <w:t>3.结转结余情况。2023年度年末一般公共预算财政拨款结转和结余0.00万元，与上年决算数持平。</w:t>
      </w:r>
    </w:p>
    <w:p w14:paraId="05209971">
      <w:pPr>
        <w:rPr>
          <w:rFonts w:hint="default"/>
        </w:rPr>
      </w:pPr>
      <w:r>
        <w:t xml:space="preserve"> 4.比较情况。本部门2023年度一般公共预算财政拨款支出主要用于以下几个方面：</w:t>
      </w:r>
    </w:p>
    <w:p w14:paraId="37A13A79">
      <w:pPr>
        <w:rPr>
          <w:rFonts w:hint="default"/>
        </w:rPr>
      </w:pPr>
      <w:r>
        <w:t>（1）文化旅游体育与传媒支出2523.56万元，占26.85%，较年初预算数增加1959.24万元，增长347.19%，主要原因是增加南天湖景观工程、旅游扶贫项目、厢坝旅游集镇易地扶贫项目、中行融资租赁、ABC线、厢坝市政道路项目；丰都县仙女湖镇11人制社会足球场项目；人员增加，经费增加。</w:t>
      </w:r>
    </w:p>
    <w:p w14:paraId="29F4E0BE">
      <w:pPr>
        <w:rPr>
          <w:rFonts w:hint="default"/>
        </w:rPr>
      </w:pPr>
      <w:r>
        <w:t>（2）社会保障与就业支出104.96万元，占1.12%，较年初预算数增加22.38万元，增长27.10%，主要原因是新进人员的养老保险和年金经费增加，以及增加退休人员职业年金补缴部分。</w:t>
      </w:r>
    </w:p>
    <w:p w14:paraId="75734756">
      <w:pPr>
        <w:rPr>
          <w:rFonts w:hint="default"/>
        </w:rPr>
      </w:pPr>
      <w:r>
        <w:t>（3）卫生健康支出34.87万元，占0.37%，与年初预算数持平。</w:t>
      </w:r>
    </w:p>
    <w:p w14:paraId="1A882ABB">
      <w:pPr>
        <w:rPr>
          <w:rFonts w:hint="default"/>
        </w:rPr>
      </w:pPr>
      <w:r>
        <w:t>（4）城乡社区支出6713.98万元，占71.43%，较年初预算数增加6713.98万元，增长100.00%，主要原因是增加厢坝组团5宗土地出让收入返还；南天湖景观工程、旅游扶贫项目、厢坝旅游集镇易地扶贫项目、中行融资租赁、ABC线、厢坝市政道路项目。</w:t>
      </w:r>
    </w:p>
    <w:p w14:paraId="17727902">
      <w:pPr>
        <w:rPr>
          <w:rFonts w:hint="default"/>
        </w:rPr>
      </w:pPr>
      <w:r>
        <w:t>（5）住房保障支出22.61万元，占0.24%，较年初预算数减少16.83万元，下降42.67%，主要原因是清退2021-2023年单位职工住房公积金多交部分，财政扣减该项经费导致。</w:t>
      </w:r>
    </w:p>
    <w:p w14:paraId="77AB2A0E">
      <w:pPr>
        <w:pStyle w:val="4"/>
        <w:bidi w:val="0"/>
      </w:pPr>
      <w:r>
        <w:rPr>
          <w:rFonts w:hint="eastAsia"/>
        </w:rPr>
        <w:t>（四）一般公共预算财政拨款基本支出决算情况说明</w:t>
      </w:r>
    </w:p>
    <w:p w14:paraId="058D87F5">
      <w:pPr>
        <w:rPr>
          <w:rFonts w:hint="default"/>
        </w:rPr>
      </w:pPr>
      <w:r>
        <w:t>2023年度一般公共财政拨款基本支出815.53万元。其中：人员经费719.10万元，较上年决算数增加96.71万元，增长15.54%，主要原因是人员增加，经费增加以及2021年度津补贴（超额绩效）清算，清算2020年超额绩效，职业年金做实部分。人员经费用途主要包括基本工资、津贴补贴、绩效工资、奖金、社会保障缴费、机关事业单位基本养老保险、职业年金缴费、住房公积金等。公用经费96.43万元，较上年决算数增加45.63万元，增长89.82%，主要原因是人员调动和晋级，经费增加。公用经费用途主要包括办公费、印刷费、咨询费、手续费、邮电费、差旅费、其他交通费用等支出。</w:t>
      </w:r>
    </w:p>
    <w:p w14:paraId="7495575B">
      <w:pPr>
        <w:pStyle w:val="4"/>
        <w:bidi w:val="0"/>
      </w:pPr>
      <w:r>
        <w:rPr>
          <w:rFonts w:hint="eastAsia"/>
        </w:rPr>
        <w:t>（五）政府性基金预算收支决算情况说明</w:t>
      </w:r>
    </w:p>
    <w:p w14:paraId="711A2B60">
      <w:pPr>
        <w:rPr>
          <w:rFonts w:hint="default"/>
        </w:rPr>
      </w:pPr>
      <w:r>
        <w:t>2023年度政府性基金预算财政拨款年初结转结余0.00万元，年末结转结余0.00万元。本年收入869.35万元，较上年决算数增加846.42万元，增长3691.32%，主要原因是增加结算厢坝组团5宗土地出让收入返还；南天湖景观工程、旅游扶贫项目、厢坝旅游集镇易地扶贫项目、中行融资租赁、ABC线、厢坝市政道路项目。本年支出869.35万元，较上年决算数增加846.42万元，增长3691.32%，主要原因是结算厢坝组团5宗土地出让收入返还；南天湖景观工程、旅游扶贫项目、厢坝旅游集镇易地扶贫项目、中行融资租赁、ABC线、厢坝市政道路项目。</w:t>
      </w:r>
    </w:p>
    <w:p w14:paraId="34293A6D">
      <w:pPr>
        <w:pStyle w:val="4"/>
        <w:bidi w:val="0"/>
      </w:pPr>
      <w:r>
        <w:rPr>
          <w:rFonts w:hint="eastAsia"/>
        </w:rPr>
        <w:t>（六）国有资本经营预算财政拨款支出决算情况说明</w:t>
      </w:r>
    </w:p>
    <w:p w14:paraId="64FD4574">
      <w:pPr>
        <w:rPr>
          <w:rFonts w:hint="default"/>
        </w:rPr>
      </w:pPr>
      <w:r>
        <w:t>本部门2023年度无国有资本经营预算财政拨款支出。</w:t>
      </w:r>
    </w:p>
    <w:p w14:paraId="2E489800">
      <w:pPr>
        <w:pStyle w:val="3"/>
        <w:bidi w:val="0"/>
        <w:rPr>
          <w:rFonts w:hint="default"/>
        </w:rPr>
      </w:pPr>
      <w:r>
        <w:t>三、</w:t>
      </w:r>
      <w:r>
        <w:rPr>
          <w:rFonts w:hint="eastAsia"/>
          <w:lang w:eastAsia="zh-CN"/>
        </w:rPr>
        <w:t>“</w:t>
      </w:r>
      <w:r>
        <w:t>三公</w:t>
      </w:r>
      <w:bookmarkStart w:id="0" w:name="_GoBack"/>
      <w:bookmarkEnd w:id="0"/>
      <w:r>
        <w:rPr>
          <w:rFonts w:hint="eastAsia"/>
          <w:lang w:eastAsia="zh-CN"/>
        </w:rPr>
        <w:t>”</w:t>
      </w:r>
      <w:r>
        <w:t>经费情况说明</w:t>
      </w:r>
    </w:p>
    <w:p w14:paraId="0A6401F4">
      <w:pPr>
        <w:pStyle w:val="4"/>
        <w:bidi w:val="0"/>
      </w:pPr>
      <w:r>
        <w:rPr>
          <w:rFonts w:hint="eastAsia"/>
        </w:rPr>
        <w:t>（一）</w:t>
      </w:r>
      <w:r>
        <w:rPr>
          <w:rFonts w:hint="eastAsia"/>
          <w:lang w:eastAsia="zh-CN"/>
        </w:rPr>
        <w:t>“</w:t>
      </w:r>
      <w:r>
        <w:rPr>
          <w:rFonts w:hint="eastAsia"/>
        </w:rPr>
        <w:t>三公</w:t>
      </w:r>
      <w:r>
        <w:rPr>
          <w:rFonts w:hint="eastAsia"/>
          <w:lang w:eastAsia="zh-CN"/>
        </w:rPr>
        <w:t>”</w:t>
      </w:r>
      <w:r>
        <w:rPr>
          <w:rFonts w:hint="eastAsia"/>
        </w:rPr>
        <w:t>经费支出总体情况说明</w:t>
      </w:r>
    </w:p>
    <w:p w14:paraId="3DC9CBE0">
      <w:pPr>
        <w:rPr>
          <w:rFonts w:hint="default"/>
        </w:rPr>
      </w:pPr>
      <w:r>
        <w:t>2023年度</w:t>
      </w:r>
      <w:r>
        <w:rPr>
          <w:rFonts w:hint="eastAsia"/>
          <w:lang w:eastAsia="zh-CN"/>
        </w:rPr>
        <w:t>“</w:t>
      </w:r>
      <w:r>
        <w:t>三公</w:t>
      </w:r>
      <w:r>
        <w:rPr>
          <w:rFonts w:hint="eastAsia"/>
          <w:lang w:eastAsia="zh-CN"/>
        </w:rPr>
        <w:t>”</w:t>
      </w:r>
      <w:r>
        <w:t>经费支出共计0.00万元，较年初预算数无增减，主要原因：一是认真贯彻落实中央八项规定精神，按照只减不增的要求从严控制</w:t>
      </w:r>
      <w:r>
        <w:rPr>
          <w:rFonts w:hint="eastAsia"/>
          <w:lang w:eastAsia="zh-CN"/>
        </w:rPr>
        <w:t>“</w:t>
      </w:r>
      <w:r>
        <w:t>三公</w:t>
      </w:r>
      <w:r>
        <w:rPr>
          <w:rFonts w:hint="eastAsia"/>
          <w:lang w:eastAsia="zh-CN"/>
        </w:rPr>
        <w:t>”</w:t>
      </w:r>
      <w:r>
        <w:t>经费。二是强化公务接待支出管理，严格遵守公务接待开支范围和开支标准，严格控制陪餐人数，对应由接待对象承担的费用一律由接待对象自行支付。 与上年支出数相比持平。</w:t>
      </w:r>
    </w:p>
    <w:p w14:paraId="14F7E440">
      <w:pPr>
        <w:pStyle w:val="4"/>
        <w:bidi w:val="0"/>
      </w:pPr>
      <w:r>
        <w:rPr>
          <w:rFonts w:hint="eastAsia"/>
        </w:rPr>
        <w:t>（二）</w:t>
      </w:r>
      <w:r>
        <w:rPr>
          <w:rFonts w:hint="eastAsia"/>
          <w:lang w:eastAsia="zh-CN"/>
        </w:rPr>
        <w:t>“</w:t>
      </w:r>
      <w:r>
        <w:rPr>
          <w:rFonts w:hint="eastAsia"/>
        </w:rPr>
        <w:t>三公</w:t>
      </w:r>
      <w:r>
        <w:rPr>
          <w:rFonts w:hint="eastAsia"/>
          <w:lang w:eastAsia="zh-CN"/>
        </w:rPr>
        <w:t>”</w:t>
      </w:r>
      <w:r>
        <w:rPr>
          <w:rFonts w:hint="eastAsia"/>
        </w:rPr>
        <w:t>经费分项支出情况</w:t>
      </w:r>
    </w:p>
    <w:p w14:paraId="71D3D3E1">
      <w:pPr>
        <w:rPr>
          <w:rFonts w:hint="default"/>
        </w:rPr>
      </w:pPr>
      <w:r>
        <w:t>2023年度本部门无因公出国（境）费用0.00万元，与上年持平。</w:t>
      </w:r>
    </w:p>
    <w:p w14:paraId="722D88DD">
      <w:pPr>
        <w:rPr>
          <w:rFonts w:hint="default"/>
        </w:rPr>
      </w:pPr>
      <w:r>
        <w:t>公务车购置费0.00万元，与上年持平。</w:t>
      </w:r>
    </w:p>
    <w:p w14:paraId="04C74964">
      <w:pPr>
        <w:rPr>
          <w:rFonts w:hint="default"/>
        </w:rPr>
      </w:pPr>
      <w:r>
        <w:t>公务车运行维护费0.00万元，与上年持平。</w:t>
      </w:r>
    </w:p>
    <w:p w14:paraId="1C4A2C0F">
      <w:pPr>
        <w:rPr>
          <w:rFonts w:hint="default" w:ascii="方正仿宋_GBK" w:hAnsi="方正仿宋_GBK" w:eastAsia="方正仿宋_GBK" w:cs="方正仿宋_GBK"/>
          <w:sz w:val="32"/>
          <w:szCs w:val="32"/>
        </w:rPr>
      </w:pPr>
      <w:r>
        <w:t>公务接待费0.00万元，与上年持平</w:t>
      </w:r>
      <w:r>
        <w:rPr>
          <w:rFonts w:ascii="方正仿宋_GBK" w:hAnsi="方正仿宋_GBK" w:eastAsia="方正仿宋_GBK" w:cs="方正仿宋_GBK"/>
          <w:sz w:val="32"/>
          <w:szCs w:val="32"/>
          <w:shd w:val="clear" w:color="auto" w:fill="FFFFFF"/>
          <w:lang w:bidi="ar"/>
        </w:rPr>
        <w:t>。</w:t>
      </w:r>
    </w:p>
    <w:p w14:paraId="38D7A794">
      <w:pPr>
        <w:pStyle w:val="4"/>
        <w:bidi w:val="0"/>
      </w:pPr>
      <w:r>
        <w:rPr>
          <w:rFonts w:hint="eastAsia"/>
        </w:rPr>
        <w:t>（三）</w:t>
      </w:r>
      <w:r>
        <w:rPr>
          <w:rFonts w:hint="eastAsia"/>
          <w:lang w:eastAsia="zh-CN"/>
        </w:rPr>
        <w:t>“</w:t>
      </w:r>
      <w:r>
        <w:rPr>
          <w:rFonts w:hint="eastAsia"/>
        </w:rPr>
        <w:t>三公</w:t>
      </w:r>
      <w:r>
        <w:rPr>
          <w:rFonts w:hint="eastAsia"/>
          <w:lang w:eastAsia="zh-CN"/>
        </w:rPr>
        <w:t>”</w:t>
      </w:r>
      <w:r>
        <w:rPr>
          <w:rFonts w:hint="eastAsia"/>
        </w:rPr>
        <w:t>经费实物量情况</w:t>
      </w:r>
    </w:p>
    <w:p w14:paraId="6BDF84CA">
      <w:pPr>
        <w:rPr>
          <w:rFonts w:hint="default"/>
        </w:rPr>
      </w:pPr>
      <w:r>
        <w:t>2023年度本部门因公出国（境）共计0个团组，0人；公务用车购置0辆，公务车保有量为0辆；国内公务接待0批次0人，其中：国内外事接待0批次，0人；国（境）外公务接待0批次，0人。2023年本部门人均接待费0元，车均购置费0万元，车均维护费0万元。</w:t>
      </w:r>
    </w:p>
    <w:p w14:paraId="0A7722FF">
      <w:pPr>
        <w:pStyle w:val="3"/>
        <w:bidi w:val="0"/>
        <w:rPr>
          <w:rFonts w:hint="default"/>
        </w:rPr>
      </w:pPr>
      <w:r>
        <w:t>四、其他需要说明的事项</w:t>
      </w:r>
    </w:p>
    <w:p w14:paraId="2099097D">
      <w:pPr>
        <w:pStyle w:val="4"/>
        <w:bidi w:val="0"/>
      </w:pPr>
      <w:r>
        <w:rPr>
          <w:rFonts w:hint="eastAsia"/>
        </w:rPr>
        <w:t>（一）财政拨款会议费和培训费情况说明</w:t>
      </w:r>
    </w:p>
    <w:p w14:paraId="20BBAE0A">
      <w:pPr>
        <w:rPr>
          <w:rFonts w:hint="default"/>
        </w:rPr>
      </w:pPr>
      <w:r>
        <w:t>本年度会议费支出0.00万元，与上年决算数持平。本年度培训费支出1.49万元，较上年决算数增加0.31万元，增长26.27%，主要原因是继续教育费用增加（含以前年度未报销的在本年度报销）。</w:t>
      </w:r>
    </w:p>
    <w:p w14:paraId="70248FA5">
      <w:pPr>
        <w:pStyle w:val="4"/>
        <w:bidi w:val="0"/>
      </w:pPr>
      <w:r>
        <w:rPr>
          <w:rFonts w:hint="eastAsia"/>
        </w:rPr>
        <w:t>（二）机关运行经费情况说明</w:t>
      </w:r>
    </w:p>
    <w:p w14:paraId="71C5B368">
      <w:pPr>
        <w:rPr>
          <w:rFonts w:hint="default"/>
        </w:rPr>
      </w:pPr>
      <w:r>
        <w:t>2023年度本部门机关运行经费支出20.31万元，机关运行经费主要用于开支办公费2.34万元、咨询费0.05万元、邮电费1.36万元、差旅费6.79万元、培训费：0.10万元、工会经费0.89万元、福利费1.97万元、其他交通费用6.78万元、其他商品和服务支出0.03万元等维持部门正常运转经费支出。机关运行经费较上年支出数减少13.66万元，下降40.21%，主要原因是人员调出，人员减少。</w:t>
      </w:r>
    </w:p>
    <w:p w14:paraId="42A71438">
      <w:pPr>
        <w:pStyle w:val="4"/>
        <w:bidi w:val="0"/>
      </w:pPr>
      <w:r>
        <w:rPr>
          <w:rFonts w:hint="eastAsia"/>
        </w:rPr>
        <w:t>（三）国有资产占用情况说明</w:t>
      </w:r>
    </w:p>
    <w:p w14:paraId="2F1ECC21">
      <w:pPr>
        <w:rPr>
          <w:rFonts w:hint="default"/>
        </w:rPr>
      </w:pPr>
      <w:r>
        <w:t>截至2023年12月31日，本部门共有车辆0辆，其中，副部（省）级及以上领导用车0辆、主要领导干部用车0辆、机要通信用车0辆、应急保障用车0辆、执法执勤用车0辆，特种专业技术用车0辆，离退休干部用车0辆。单价100万元（含）以上专用设备0台（套）。</w:t>
      </w:r>
    </w:p>
    <w:p w14:paraId="7DF40F54">
      <w:pPr>
        <w:pStyle w:val="4"/>
        <w:bidi w:val="0"/>
      </w:pPr>
      <w:r>
        <w:rPr>
          <w:rFonts w:hint="eastAsia"/>
        </w:rPr>
        <w:t>（四）政府采购支出情况说明</w:t>
      </w:r>
    </w:p>
    <w:p w14:paraId="4BB12914">
      <w:pPr>
        <w:rPr>
          <w:rFonts w:hint="default"/>
        </w:rPr>
      </w:pPr>
      <w:r>
        <w:t>2023年度本部门未发生政府采购事项，无相关经费支出。</w:t>
      </w:r>
    </w:p>
    <w:p w14:paraId="07C84AFE">
      <w:pPr>
        <w:pStyle w:val="3"/>
        <w:bidi w:val="0"/>
        <w:rPr>
          <w:rFonts w:hint="default"/>
        </w:rPr>
      </w:pPr>
      <w:r>
        <w:rPr>
          <w:rFonts w:hint="eastAsia"/>
          <w:lang w:val="en-US" w:eastAsia="zh-CN"/>
        </w:rPr>
        <w:t>五、</w:t>
      </w:r>
      <w:r>
        <w:t>预算绩效管理情况说明</w:t>
      </w:r>
    </w:p>
    <w:p w14:paraId="02F31CA8">
      <w:pPr>
        <w:pStyle w:val="4"/>
        <w:bidi w:val="0"/>
      </w:pPr>
      <w:r>
        <w:rPr>
          <w:rFonts w:hint="eastAsia"/>
        </w:rPr>
        <w:t>（一）部门自评情况</w:t>
      </w:r>
    </w:p>
    <w:p w14:paraId="2BDDAB6E">
      <w:r>
        <w:rPr>
          <w:rFonts w:hint="eastAsia"/>
        </w:rPr>
        <w:t>根据预算绩效管理要求，我部门对部门整体、5个二级项目开展了绩效自评，涉及财政拨款项目支出资金9453.81万元。</w:t>
      </w:r>
    </w:p>
    <w:tbl>
      <w:tblPr>
        <w:tblStyle w:val="10"/>
        <w:tblW w:w="9393" w:type="dxa"/>
        <w:jc w:val="center"/>
        <w:tblLayout w:type="fixed"/>
        <w:tblCellMar>
          <w:top w:w="0" w:type="dxa"/>
          <w:left w:w="108" w:type="dxa"/>
          <w:bottom w:w="0" w:type="dxa"/>
          <w:right w:w="108" w:type="dxa"/>
        </w:tblCellMar>
      </w:tblPr>
      <w:tblGrid>
        <w:gridCol w:w="978"/>
        <w:gridCol w:w="375"/>
        <w:gridCol w:w="585"/>
        <w:gridCol w:w="615"/>
        <w:gridCol w:w="673"/>
        <w:gridCol w:w="1016"/>
        <w:gridCol w:w="824"/>
        <w:gridCol w:w="658"/>
        <w:gridCol w:w="675"/>
        <w:gridCol w:w="675"/>
        <w:gridCol w:w="2319"/>
      </w:tblGrid>
      <w:tr w14:paraId="31380E46">
        <w:tblPrEx>
          <w:tblCellMar>
            <w:top w:w="0" w:type="dxa"/>
            <w:left w:w="108" w:type="dxa"/>
            <w:bottom w:w="0" w:type="dxa"/>
            <w:right w:w="108" w:type="dxa"/>
          </w:tblCellMar>
        </w:tblPrEx>
        <w:trPr>
          <w:trHeight w:val="939" w:hRule="atLeast"/>
          <w:jc w:val="center"/>
        </w:trPr>
        <w:tc>
          <w:tcPr>
            <w:tcW w:w="9393" w:type="dxa"/>
            <w:gridSpan w:val="11"/>
            <w:tcBorders>
              <w:top w:val="nil"/>
              <w:left w:val="nil"/>
              <w:bottom w:val="single" w:color="auto" w:sz="4" w:space="0"/>
              <w:right w:val="nil"/>
            </w:tcBorders>
            <w:shd w:val="clear" w:color="auto" w:fill="auto"/>
            <w:vAlign w:val="center"/>
          </w:tcPr>
          <w:p w14:paraId="4E6AB578">
            <w:pPr>
              <w:pStyle w:val="2"/>
              <w:bidi w:val="0"/>
              <w:rPr>
                <w:rFonts w:hint="default"/>
              </w:rPr>
            </w:pPr>
            <w:r>
              <w:t>2023年度部门整体绩效自评表</w:t>
            </w:r>
          </w:p>
        </w:tc>
      </w:tr>
      <w:tr w14:paraId="1CC18A78">
        <w:tblPrEx>
          <w:tblCellMar>
            <w:top w:w="0" w:type="dxa"/>
            <w:left w:w="108" w:type="dxa"/>
            <w:bottom w:w="0" w:type="dxa"/>
            <w:right w:w="108" w:type="dxa"/>
          </w:tblCellMar>
        </w:tblPrEx>
        <w:trPr>
          <w:trHeight w:val="506" w:hRule="atLeast"/>
          <w:jc w:val="center"/>
        </w:trPr>
        <w:tc>
          <w:tcPr>
            <w:tcW w:w="9393" w:type="dxa"/>
            <w:gridSpan w:val="11"/>
            <w:tcBorders>
              <w:top w:val="single" w:color="auto" w:sz="4" w:space="0"/>
              <w:left w:val="single" w:color="000000" w:sz="4" w:space="0"/>
              <w:bottom w:val="single" w:color="000000" w:sz="4" w:space="0"/>
              <w:right w:val="single" w:color="000000" w:sz="4" w:space="0"/>
            </w:tcBorders>
            <w:shd w:val="clear" w:color="auto" w:fill="auto"/>
            <w:vAlign w:val="center"/>
          </w:tcPr>
          <w:p w14:paraId="6669938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p>
        </w:tc>
      </w:tr>
      <w:tr w14:paraId="2EF968D9">
        <w:tblPrEx>
          <w:tblCellMar>
            <w:top w:w="0" w:type="dxa"/>
            <w:left w:w="108" w:type="dxa"/>
            <w:bottom w:w="0" w:type="dxa"/>
            <w:right w:w="108" w:type="dxa"/>
          </w:tblCellMar>
        </w:tblPrEx>
        <w:trPr>
          <w:trHeight w:val="1310"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369C">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项目名称：</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F3C0E">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丰都县旅游开发建设管理委员会整体监控</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3D8E">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项目编码：</w:t>
            </w:r>
          </w:p>
        </w:tc>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87274">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50023000023P000021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7E2C">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自评总分：</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BBA41">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98.86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071B">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b/>
                <w:bCs/>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0523">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color w:val="000000"/>
                <w:sz w:val="18"/>
                <w:szCs w:val="18"/>
              </w:rPr>
            </w:pPr>
          </w:p>
        </w:tc>
      </w:tr>
      <w:tr w14:paraId="10789E2F">
        <w:tblPrEx>
          <w:tblCellMar>
            <w:top w:w="0" w:type="dxa"/>
            <w:left w:w="108" w:type="dxa"/>
            <w:bottom w:w="0" w:type="dxa"/>
            <w:right w:w="108" w:type="dxa"/>
          </w:tblCellMar>
        </w:tblPrEx>
        <w:trPr>
          <w:trHeight w:val="1249"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2A70">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项目主管部门：</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29771">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135-丰都县旅游开发建设管理委员会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E162">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财政归口处室：</w:t>
            </w:r>
          </w:p>
        </w:tc>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C4838">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005-产业发展科</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478F">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部门联系人：</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59A50">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余春英</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06FB">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联系电话：</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413C">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133</w:t>
            </w:r>
            <w:r>
              <w:rPr>
                <w:rFonts w:hint="default" w:cs="宋体"/>
                <w:color w:val="000000"/>
                <w:sz w:val="18"/>
                <w:szCs w:val="18"/>
                <w:lang w:bidi="ar"/>
              </w:rPr>
              <w:t>*******</w:t>
            </w:r>
            <w:r>
              <w:rPr>
                <w:rFonts w:cs="宋体"/>
                <w:color w:val="000000"/>
                <w:sz w:val="18"/>
                <w:szCs w:val="18"/>
                <w:lang w:bidi="ar"/>
              </w:rPr>
              <w:t>6</w:t>
            </w:r>
          </w:p>
        </w:tc>
      </w:tr>
      <w:tr w14:paraId="740B9434">
        <w:tblPrEx>
          <w:tblCellMar>
            <w:top w:w="0" w:type="dxa"/>
            <w:left w:w="108" w:type="dxa"/>
            <w:bottom w:w="0" w:type="dxa"/>
            <w:right w:w="108" w:type="dxa"/>
          </w:tblCellMar>
        </w:tblPrEx>
        <w:trPr>
          <w:trHeight w:val="606" w:hRule="atLeast"/>
          <w:jc w:val="center"/>
        </w:trPr>
        <w:tc>
          <w:tcPr>
            <w:tcW w:w="93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DA33AC">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sz w:val="18"/>
                <w:szCs w:val="18"/>
                <w:lang w:bidi="ar"/>
              </w:rPr>
              <w:t>资金情况</w:t>
            </w:r>
          </w:p>
        </w:tc>
      </w:tr>
      <w:tr w14:paraId="5E5D560B">
        <w:tblPrEx>
          <w:tblCellMar>
            <w:top w:w="0" w:type="dxa"/>
            <w:left w:w="108" w:type="dxa"/>
            <w:bottom w:w="0" w:type="dxa"/>
            <w:right w:w="108" w:type="dxa"/>
          </w:tblCellMar>
        </w:tblPrEx>
        <w:trPr>
          <w:trHeight w:val="629" w:hRule="atLeast"/>
          <w:jc w:val="center"/>
        </w:trPr>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03B26">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color w:val="000000"/>
                <w:sz w:val="18"/>
                <w:szCs w:val="18"/>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D20D0">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年初预算数</w:t>
            </w:r>
          </w:p>
        </w:tc>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89895">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全年（调整）预算数</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6048E">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E05E">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执行率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8271">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执行率权重</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B664">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执行率得分</w:t>
            </w:r>
          </w:p>
        </w:tc>
      </w:tr>
      <w:tr w14:paraId="1147A3B7">
        <w:tblPrEx>
          <w:tblCellMar>
            <w:top w:w="0" w:type="dxa"/>
            <w:left w:w="108" w:type="dxa"/>
            <w:bottom w:w="0" w:type="dxa"/>
            <w:right w:w="108" w:type="dxa"/>
          </w:tblCellMar>
        </w:tblPrEx>
        <w:trPr>
          <w:trHeight w:val="629" w:hRule="atLeast"/>
          <w:jc w:val="center"/>
        </w:trPr>
        <w:tc>
          <w:tcPr>
            <w:tcW w:w="978" w:type="dxa"/>
            <w:tcBorders>
              <w:top w:val="single" w:color="000000" w:sz="4" w:space="0"/>
              <w:left w:val="single" w:color="000000" w:sz="4" w:space="0"/>
              <w:bottom w:val="single" w:color="000000" w:sz="4" w:space="0"/>
              <w:right w:val="nil"/>
            </w:tcBorders>
            <w:shd w:val="clear" w:color="auto" w:fill="auto"/>
            <w:vAlign w:val="center"/>
          </w:tcPr>
          <w:p w14:paraId="2515D12F">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年度总金额</w:t>
            </w:r>
          </w:p>
        </w:tc>
        <w:tc>
          <w:tcPr>
            <w:tcW w:w="375" w:type="dxa"/>
            <w:tcBorders>
              <w:top w:val="single" w:color="000000" w:sz="4" w:space="0"/>
              <w:left w:val="nil"/>
              <w:bottom w:val="single" w:color="000000" w:sz="4" w:space="0"/>
              <w:right w:val="single" w:color="000000" w:sz="4" w:space="0"/>
            </w:tcBorders>
            <w:shd w:val="clear" w:color="auto" w:fill="auto"/>
            <w:vAlign w:val="center"/>
          </w:tcPr>
          <w:p w14:paraId="20C401B3">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color w:val="000000"/>
                <w:sz w:val="18"/>
                <w:szCs w:val="18"/>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54EC7">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 xml:space="preserve">7,212,156.84 </w:t>
            </w:r>
          </w:p>
        </w:tc>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6F9AE">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 xml:space="preserve">248,993,563.74 </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C4B6B">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 xml:space="preserve">220,690,241.25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EF87">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4037">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E71D">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color w:val="000000"/>
                <w:sz w:val="18"/>
                <w:szCs w:val="18"/>
              </w:rPr>
            </w:pPr>
          </w:p>
        </w:tc>
      </w:tr>
      <w:tr w14:paraId="1BF5B2B5">
        <w:tblPrEx>
          <w:tblCellMar>
            <w:top w:w="0" w:type="dxa"/>
            <w:left w:w="108" w:type="dxa"/>
            <w:bottom w:w="0" w:type="dxa"/>
            <w:right w:w="108" w:type="dxa"/>
          </w:tblCellMar>
        </w:tblPrEx>
        <w:trPr>
          <w:trHeight w:val="629" w:hRule="atLeast"/>
          <w:jc w:val="center"/>
        </w:trPr>
        <w:tc>
          <w:tcPr>
            <w:tcW w:w="978" w:type="dxa"/>
            <w:tcBorders>
              <w:top w:val="single" w:color="000000" w:sz="4" w:space="0"/>
              <w:left w:val="single" w:color="000000" w:sz="4" w:space="0"/>
              <w:bottom w:val="single" w:color="000000" w:sz="4" w:space="0"/>
              <w:right w:val="nil"/>
            </w:tcBorders>
            <w:shd w:val="clear" w:color="auto" w:fill="auto"/>
            <w:vAlign w:val="center"/>
          </w:tcPr>
          <w:p w14:paraId="1F91516D">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其中：财政拨款</w:t>
            </w:r>
          </w:p>
        </w:tc>
        <w:tc>
          <w:tcPr>
            <w:tcW w:w="375" w:type="dxa"/>
            <w:tcBorders>
              <w:top w:val="single" w:color="000000" w:sz="4" w:space="0"/>
              <w:left w:val="nil"/>
              <w:bottom w:val="single" w:color="000000" w:sz="4" w:space="0"/>
              <w:right w:val="single" w:color="000000" w:sz="4" w:space="0"/>
            </w:tcBorders>
            <w:shd w:val="clear" w:color="auto" w:fill="auto"/>
            <w:vAlign w:val="center"/>
          </w:tcPr>
          <w:p w14:paraId="7408ED95">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color w:val="000000"/>
                <w:sz w:val="18"/>
                <w:szCs w:val="18"/>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F62DB">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 xml:space="preserve">7,212,156.84 </w:t>
            </w:r>
          </w:p>
        </w:tc>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90130">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 xml:space="preserve">248,993,563.74 </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9A6B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 xml:space="preserve">220,690,241.25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066F">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88.63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62CD">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10.00</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1DAB">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 xml:space="preserve">8.86 </w:t>
            </w:r>
          </w:p>
        </w:tc>
      </w:tr>
      <w:tr w14:paraId="2642CF1D">
        <w:tblPrEx>
          <w:tblCellMar>
            <w:top w:w="0" w:type="dxa"/>
            <w:left w:w="108" w:type="dxa"/>
            <w:bottom w:w="0" w:type="dxa"/>
            <w:right w:w="108" w:type="dxa"/>
          </w:tblCellMar>
        </w:tblPrEx>
        <w:trPr>
          <w:trHeight w:val="629" w:hRule="atLeast"/>
          <w:jc w:val="center"/>
        </w:trPr>
        <w:tc>
          <w:tcPr>
            <w:tcW w:w="978" w:type="dxa"/>
            <w:tcBorders>
              <w:top w:val="single" w:color="000000" w:sz="4" w:space="0"/>
              <w:left w:val="single" w:color="000000" w:sz="4" w:space="0"/>
              <w:bottom w:val="single" w:color="000000" w:sz="4" w:space="0"/>
              <w:right w:val="nil"/>
            </w:tcBorders>
            <w:shd w:val="clear" w:color="auto" w:fill="auto"/>
            <w:vAlign w:val="center"/>
          </w:tcPr>
          <w:p w14:paraId="5BD2A1BB">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一般公共预算</w:t>
            </w:r>
          </w:p>
        </w:tc>
        <w:tc>
          <w:tcPr>
            <w:tcW w:w="375" w:type="dxa"/>
            <w:tcBorders>
              <w:top w:val="single" w:color="000000" w:sz="4" w:space="0"/>
              <w:left w:val="nil"/>
              <w:bottom w:val="single" w:color="000000" w:sz="4" w:space="0"/>
              <w:right w:val="single" w:color="000000" w:sz="4" w:space="0"/>
            </w:tcBorders>
            <w:shd w:val="clear" w:color="auto" w:fill="auto"/>
            <w:vAlign w:val="center"/>
          </w:tcPr>
          <w:p w14:paraId="34AADF45">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color w:val="000000"/>
                <w:sz w:val="18"/>
                <w:szCs w:val="18"/>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39AD2">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 xml:space="preserve">7,212,156.84 </w:t>
            </w:r>
          </w:p>
        </w:tc>
        <w:tc>
          <w:tcPr>
            <w:tcW w:w="1689" w:type="dxa"/>
            <w:gridSpan w:val="2"/>
            <w:tcBorders>
              <w:top w:val="single" w:color="000000" w:sz="4" w:space="0"/>
              <w:left w:val="nil"/>
              <w:bottom w:val="single" w:color="000000" w:sz="4" w:space="0"/>
              <w:right w:val="single" w:color="000000" w:sz="4" w:space="0"/>
            </w:tcBorders>
            <w:shd w:val="clear" w:color="auto" w:fill="auto"/>
            <w:vAlign w:val="center"/>
          </w:tcPr>
          <w:p w14:paraId="5F1F1560">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 xml:space="preserve">240,300,031.24 </w:t>
            </w:r>
          </w:p>
        </w:tc>
        <w:tc>
          <w:tcPr>
            <w:tcW w:w="1482" w:type="dxa"/>
            <w:gridSpan w:val="2"/>
            <w:tcBorders>
              <w:top w:val="single" w:color="000000" w:sz="4" w:space="0"/>
              <w:left w:val="nil"/>
              <w:bottom w:val="single" w:color="000000" w:sz="4" w:space="0"/>
              <w:right w:val="single" w:color="000000" w:sz="4" w:space="0"/>
            </w:tcBorders>
            <w:shd w:val="clear" w:color="auto" w:fill="auto"/>
            <w:vAlign w:val="center"/>
          </w:tcPr>
          <w:p w14:paraId="0FB05A80">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 xml:space="preserve">211,996,708.75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3B60">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88.22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1ABF">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color w:val="000000"/>
                <w:sz w:val="18"/>
                <w:szCs w:val="18"/>
              </w:rPr>
            </w:pP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F7A3">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color w:val="000000"/>
                <w:sz w:val="18"/>
                <w:szCs w:val="18"/>
              </w:rPr>
            </w:pPr>
          </w:p>
        </w:tc>
      </w:tr>
      <w:tr w14:paraId="3F7D746B">
        <w:tblPrEx>
          <w:tblCellMar>
            <w:top w:w="0" w:type="dxa"/>
            <w:left w:w="108" w:type="dxa"/>
            <w:bottom w:w="0" w:type="dxa"/>
            <w:right w:w="108" w:type="dxa"/>
          </w:tblCellMar>
        </w:tblPrEx>
        <w:trPr>
          <w:trHeight w:val="606" w:hRule="atLeast"/>
          <w:jc w:val="center"/>
        </w:trPr>
        <w:tc>
          <w:tcPr>
            <w:tcW w:w="93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CC3FF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sz w:val="18"/>
                <w:szCs w:val="18"/>
                <w:lang w:bidi="ar"/>
              </w:rPr>
              <w:t>绩效目标</w:t>
            </w:r>
          </w:p>
        </w:tc>
      </w:tr>
      <w:tr w14:paraId="216A224A">
        <w:tblPrEx>
          <w:tblCellMar>
            <w:top w:w="0" w:type="dxa"/>
            <w:left w:w="108" w:type="dxa"/>
            <w:bottom w:w="0" w:type="dxa"/>
            <w:right w:w="108" w:type="dxa"/>
          </w:tblCellMar>
        </w:tblPrEx>
        <w:trPr>
          <w:trHeight w:val="506" w:hRule="atLeast"/>
          <w:jc w:val="center"/>
        </w:trPr>
        <w:tc>
          <w:tcPr>
            <w:tcW w:w="2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27E79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年初绩效目标</w:t>
            </w:r>
          </w:p>
        </w:tc>
        <w:tc>
          <w:tcPr>
            <w:tcW w:w="3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7349F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全年（调整）绩效目标</w:t>
            </w:r>
          </w:p>
        </w:tc>
        <w:tc>
          <w:tcPr>
            <w:tcW w:w="3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4D87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全年目标实际完成情况</w:t>
            </w:r>
          </w:p>
        </w:tc>
      </w:tr>
      <w:tr w14:paraId="7FD42015">
        <w:tblPrEx>
          <w:tblCellMar>
            <w:top w:w="0" w:type="dxa"/>
            <w:left w:w="108" w:type="dxa"/>
            <w:bottom w:w="0" w:type="dxa"/>
            <w:right w:w="108" w:type="dxa"/>
          </w:tblCellMar>
        </w:tblPrEx>
        <w:trPr>
          <w:trHeight w:val="5582" w:hRule="atLeast"/>
          <w:jc w:val="center"/>
        </w:trPr>
        <w:tc>
          <w:tcPr>
            <w:tcW w:w="2553" w:type="dxa"/>
            <w:gridSpan w:val="4"/>
            <w:tcBorders>
              <w:top w:val="single" w:color="000000" w:sz="4" w:space="0"/>
              <w:left w:val="single" w:color="000000" w:sz="4" w:space="0"/>
              <w:bottom w:val="single" w:color="000000" w:sz="4" w:space="0"/>
              <w:right w:val="single" w:color="000000" w:sz="4" w:space="0"/>
            </w:tcBorders>
            <w:shd w:val="clear" w:color="auto" w:fill="auto"/>
          </w:tcPr>
          <w:p w14:paraId="64C6048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根据部门职能职责、2023年工作打算，严格执行相关政策，科学安排财政资金，同时不断健全内部财务管理体制，优化支出管理，提高预算编制质量并严格执行预算，减少结余资金。全年目标如下：</w:t>
            </w:r>
            <w:r>
              <w:rPr>
                <w:rFonts w:cs="宋体"/>
                <w:color w:val="000000"/>
                <w:sz w:val="18"/>
                <w:szCs w:val="18"/>
                <w:lang w:bidi="ar"/>
              </w:rPr>
              <w:br w:type="textWrapping"/>
            </w:r>
            <w:r>
              <w:rPr>
                <w:rFonts w:cs="宋体"/>
                <w:color w:val="000000"/>
                <w:sz w:val="18"/>
                <w:szCs w:val="18"/>
                <w:lang w:bidi="ar"/>
              </w:rPr>
              <w:t>1、保障工资及时足额发放及单位日常运转。</w:t>
            </w:r>
            <w:r>
              <w:rPr>
                <w:rFonts w:cs="宋体"/>
                <w:color w:val="000000"/>
                <w:sz w:val="18"/>
                <w:szCs w:val="18"/>
                <w:lang w:bidi="ar"/>
              </w:rPr>
              <w:br w:type="textWrapping"/>
            </w:r>
            <w:r>
              <w:rPr>
                <w:rFonts w:cs="宋体"/>
                <w:color w:val="000000"/>
                <w:sz w:val="18"/>
                <w:szCs w:val="18"/>
                <w:lang w:bidi="ar"/>
              </w:rPr>
              <w:t>2、抓扩容增量，打造旅游业态升级版；抓项目建设，打造旅游产品升级版；抓配套服务，打造旅游消费升级版；抓宣传营销，打造旅游品牌升级版；抓营运管理，打造旅游服务升级版。</w:t>
            </w:r>
            <w:r>
              <w:rPr>
                <w:rFonts w:cs="宋体"/>
                <w:color w:val="000000"/>
                <w:sz w:val="18"/>
                <w:szCs w:val="18"/>
                <w:lang w:bidi="ar"/>
              </w:rPr>
              <w:br w:type="textWrapping"/>
            </w:r>
            <w:r>
              <w:rPr>
                <w:rFonts w:cs="宋体"/>
                <w:color w:val="000000"/>
                <w:sz w:val="18"/>
                <w:szCs w:val="18"/>
                <w:lang w:bidi="ar"/>
              </w:rPr>
              <w:t>3、2023年，南天湖游客接待力争完成310万人次，实现旅游综合收入1.5亿元。</w:t>
            </w:r>
          </w:p>
        </w:tc>
        <w:tc>
          <w:tcPr>
            <w:tcW w:w="3171" w:type="dxa"/>
            <w:gridSpan w:val="4"/>
            <w:tcBorders>
              <w:top w:val="single" w:color="000000" w:sz="4" w:space="0"/>
              <w:left w:val="single" w:color="000000" w:sz="4" w:space="0"/>
              <w:bottom w:val="single" w:color="000000" w:sz="4" w:space="0"/>
              <w:right w:val="single" w:color="000000" w:sz="4" w:space="0"/>
            </w:tcBorders>
            <w:shd w:val="clear" w:color="auto" w:fill="auto"/>
          </w:tcPr>
          <w:p w14:paraId="42B3DF4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根据部门职能职责、2023年工作打算，严格执行相关政策，科学安排财政资金，同时不断健全内部财务管理体制，优化支出管理，提高预算编制质量并严格执行预算，减少结余资金。全年目标如下：</w:t>
            </w:r>
            <w:r>
              <w:rPr>
                <w:rFonts w:cs="宋体"/>
                <w:color w:val="000000"/>
                <w:sz w:val="18"/>
                <w:szCs w:val="18"/>
                <w:lang w:bidi="ar"/>
              </w:rPr>
              <w:br w:type="textWrapping"/>
            </w:r>
            <w:r>
              <w:rPr>
                <w:rFonts w:cs="宋体"/>
                <w:color w:val="000000"/>
                <w:sz w:val="18"/>
                <w:szCs w:val="18"/>
                <w:lang w:bidi="ar"/>
              </w:rPr>
              <w:t>1、保障工资及时足额发放及单位日常运转。</w:t>
            </w:r>
            <w:r>
              <w:rPr>
                <w:rFonts w:cs="宋体"/>
                <w:color w:val="000000"/>
                <w:sz w:val="18"/>
                <w:szCs w:val="18"/>
                <w:lang w:bidi="ar"/>
              </w:rPr>
              <w:br w:type="textWrapping"/>
            </w:r>
            <w:r>
              <w:rPr>
                <w:rFonts w:cs="宋体"/>
                <w:color w:val="000000"/>
                <w:sz w:val="18"/>
                <w:szCs w:val="18"/>
                <w:lang w:bidi="ar"/>
              </w:rPr>
              <w:t>2、抓扩容增量，打造旅游业态升级版；抓项目建设，打造旅游产品升级版；抓配套服务，打造旅游消费升级版；抓宣传营销，打造旅游品牌升级版；抓营运管理，打造旅游服务升级版。</w:t>
            </w:r>
            <w:r>
              <w:rPr>
                <w:rFonts w:cs="宋体"/>
                <w:color w:val="000000"/>
                <w:sz w:val="18"/>
                <w:szCs w:val="18"/>
                <w:lang w:bidi="ar"/>
              </w:rPr>
              <w:br w:type="textWrapping"/>
            </w:r>
            <w:r>
              <w:rPr>
                <w:rFonts w:cs="宋体"/>
                <w:color w:val="000000"/>
                <w:sz w:val="18"/>
                <w:szCs w:val="18"/>
                <w:lang w:bidi="ar"/>
              </w:rPr>
              <w:t>3、2023年，南天湖游客接待力争完成310万人次，实现旅游综合收入1.5亿元。</w:t>
            </w:r>
          </w:p>
        </w:tc>
        <w:tc>
          <w:tcPr>
            <w:tcW w:w="3669" w:type="dxa"/>
            <w:gridSpan w:val="3"/>
            <w:tcBorders>
              <w:top w:val="single" w:color="000000" w:sz="4" w:space="0"/>
              <w:left w:val="single" w:color="000000" w:sz="4" w:space="0"/>
              <w:bottom w:val="single" w:color="000000" w:sz="4" w:space="0"/>
              <w:right w:val="single" w:color="000000" w:sz="4" w:space="0"/>
            </w:tcBorders>
            <w:shd w:val="clear" w:color="auto" w:fill="auto"/>
          </w:tcPr>
          <w:p w14:paraId="61A8A66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根据部门职能职责、2023年工作打算，严格执行相关政策，科学安排财政资金，同时不断健全内部财务管理体制，优化支出管理，提高预算编制质量并严格执行预算，减少结余资金。全年目标如下：</w:t>
            </w:r>
            <w:r>
              <w:rPr>
                <w:rFonts w:cs="宋体"/>
                <w:color w:val="000000"/>
                <w:sz w:val="18"/>
                <w:szCs w:val="18"/>
                <w:lang w:bidi="ar"/>
              </w:rPr>
              <w:br w:type="textWrapping"/>
            </w:r>
            <w:r>
              <w:rPr>
                <w:rFonts w:cs="宋体"/>
                <w:color w:val="000000"/>
                <w:sz w:val="18"/>
                <w:szCs w:val="18"/>
                <w:lang w:bidi="ar"/>
              </w:rPr>
              <w:t>1、保障工资及时足额发放及单位日常运转。</w:t>
            </w:r>
            <w:r>
              <w:rPr>
                <w:rFonts w:cs="宋体"/>
                <w:color w:val="000000"/>
                <w:sz w:val="18"/>
                <w:szCs w:val="18"/>
                <w:lang w:bidi="ar"/>
              </w:rPr>
              <w:br w:type="textWrapping"/>
            </w:r>
            <w:r>
              <w:rPr>
                <w:rFonts w:cs="宋体"/>
                <w:color w:val="000000"/>
                <w:sz w:val="18"/>
                <w:szCs w:val="18"/>
                <w:lang w:bidi="ar"/>
              </w:rPr>
              <w:t>2、抓扩容增量，打造旅游业态升级版；抓项目建设，打造旅游产品升级版；抓配套服务，打造旅游消费升级版；抓宣传营销，打造旅游品牌升级版；抓营运管理，打造旅游服务升级版。</w:t>
            </w:r>
            <w:r>
              <w:rPr>
                <w:rFonts w:cs="宋体"/>
                <w:color w:val="000000"/>
                <w:sz w:val="18"/>
                <w:szCs w:val="18"/>
                <w:lang w:bidi="ar"/>
              </w:rPr>
              <w:br w:type="textWrapping"/>
            </w:r>
            <w:r>
              <w:rPr>
                <w:rFonts w:cs="宋体"/>
                <w:color w:val="000000"/>
                <w:sz w:val="18"/>
                <w:szCs w:val="18"/>
                <w:lang w:bidi="ar"/>
              </w:rPr>
              <w:t>3、2023年，南天湖游客接待195万人次，实现旅游综合收入7.20亿元。</w:t>
            </w:r>
          </w:p>
        </w:tc>
      </w:tr>
      <w:tr w14:paraId="3AB82A3B">
        <w:tblPrEx>
          <w:tblCellMar>
            <w:top w:w="0" w:type="dxa"/>
            <w:left w:w="108" w:type="dxa"/>
            <w:bottom w:w="0" w:type="dxa"/>
            <w:right w:w="108" w:type="dxa"/>
          </w:tblCellMar>
        </w:tblPrEx>
        <w:trPr>
          <w:trHeight w:val="606" w:hRule="atLeast"/>
          <w:jc w:val="center"/>
        </w:trPr>
        <w:tc>
          <w:tcPr>
            <w:tcW w:w="93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B7DC2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sz w:val="18"/>
                <w:szCs w:val="18"/>
                <w:lang w:bidi="ar"/>
              </w:rPr>
              <w:t>绩效指标</w:t>
            </w:r>
          </w:p>
        </w:tc>
      </w:tr>
      <w:tr w14:paraId="7EDCDB89">
        <w:tblPrEx>
          <w:tblCellMar>
            <w:top w:w="0" w:type="dxa"/>
            <w:left w:w="108" w:type="dxa"/>
            <w:bottom w:w="0" w:type="dxa"/>
            <w:right w:w="108" w:type="dxa"/>
          </w:tblCellMar>
        </w:tblPrEx>
        <w:trPr>
          <w:trHeight w:val="1249"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FBA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指标名称</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71B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计量单位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FDB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636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指标值</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10D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全年完成值</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954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偏离度（%）</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252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得分系数（%）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891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AB6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指标得分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59C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是否核心指标</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826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说明</w:t>
            </w:r>
          </w:p>
        </w:tc>
      </w:tr>
      <w:tr w14:paraId="3B052AC8">
        <w:tblPrEx>
          <w:tblCellMar>
            <w:top w:w="0" w:type="dxa"/>
            <w:left w:w="108" w:type="dxa"/>
            <w:bottom w:w="0" w:type="dxa"/>
            <w:right w:w="108" w:type="dxa"/>
          </w:tblCellMar>
        </w:tblPrEx>
        <w:trPr>
          <w:trHeight w:val="629"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4AB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工资足额发放率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AED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7CF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AA4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713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403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9E3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A80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DDB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AE4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是</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DB5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r>
      <w:tr w14:paraId="6D4BF8F2">
        <w:tblPrEx>
          <w:tblCellMar>
            <w:top w:w="0" w:type="dxa"/>
            <w:left w:w="108" w:type="dxa"/>
            <w:bottom w:w="0" w:type="dxa"/>
            <w:right w:w="108" w:type="dxa"/>
          </w:tblCellMar>
        </w:tblPrEx>
        <w:trPr>
          <w:trHeight w:val="629"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216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工资核算准确 度</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E3B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EAC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5E5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CC7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ADB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293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74B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A1B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051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是</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FB3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r>
      <w:tr w14:paraId="7024BA6D">
        <w:tblPrEx>
          <w:tblCellMar>
            <w:top w:w="0" w:type="dxa"/>
            <w:left w:w="108" w:type="dxa"/>
            <w:bottom w:w="0" w:type="dxa"/>
            <w:right w:w="108" w:type="dxa"/>
          </w:tblCellMar>
        </w:tblPrEx>
        <w:trPr>
          <w:trHeight w:val="939"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EAA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工资发放时效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A13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工作日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B84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5A6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39A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335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58E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6F9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8D0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3EC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是</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47E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r>
      <w:tr w14:paraId="441D86B8">
        <w:tblPrEx>
          <w:tblCellMar>
            <w:top w:w="0" w:type="dxa"/>
            <w:left w:w="108" w:type="dxa"/>
            <w:bottom w:w="0" w:type="dxa"/>
            <w:right w:w="108" w:type="dxa"/>
          </w:tblCellMar>
        </w:tblPrEx>
        <w:trPr>
          <w:trHeight w:val="939"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1E6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促进经济发展，完成税收任务</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902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577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114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436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90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402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F72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C79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1B4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482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是</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E25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r>
      <w:tr w14:paraId="5A122809">
        <w:tblPrEx>
          <w:tblCellMar>
            <w:top w:w="0" w:type="dxa"/>
            <w:left w:w="108" w:type="dxa"/>
            <w:bottom w:w="0" w:type="dxa"/>
            <w:right w:w="108" w:type="dxa"/>
          </w:tblCellMar>
        </w:tblPrEx>
        <w:trPr>
          <w:trHeight w:val="629"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B59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促进企业节能减排</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C7D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365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4AB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ECA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90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96E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277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AB8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07A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08B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否</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895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r>
      <w:tr w14:paraId="468C5B5D">
        <w:tblPrEx>
          <w:tblCellMar>
            <w:top w:w="0" w:type="dxa"/>
            <w:left w:w="108" w:type="dxa"/>
            <w:bottom w:w="0" w:type="dxa"/>
            <w:right w:w="108" w:type="dxa"/>
          </w:tblCellMar>
        </w:tblPrEx>
        <w:trPr>
          <w:trHeight w:val="939"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820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企业扶持政策知晓率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17F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81E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1DB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7E0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90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69E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543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C1A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1C3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A92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是</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518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r>
      <w:tr w14:paraId="778B84B4">
        <w:tblPrEx>
          <w:tblCellMar>
            <w:top w:w="0" w:type="dxa"/>
            <w:left w:w="108" w:type="dxa"/>
            <w:bottom w:w="0" w:type="dxa"/>
            <w:right w:w="108" w:type="dxa"/>
          </w:tblCellMar>
        </w:tblPrEx>
        <w:trPr>
          <w:trHeight w:val="629"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279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服务对象满意度</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575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575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1A3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9E2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90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107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827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B93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7FF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3B3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否</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A38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r>
      <w:tr w14:paraId="52897F49">
        <w:tblPrEx>
          <w:tblCellMar>
            <w:top w:w="0" w:type="dxa"/>
            <w:left w:w="108" w:type="dxa"/>
            <w:bottom w:w="0" w:type="dxa"/>
            <w:right w:w="108" w:type="dxa"/>
          </w:tblCellMar>
        </w:tblPrEx>
        <w:trPr>
          <w:trHeight w:val="629"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242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帮扶对象满意度</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0E8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606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598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608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90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F37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95A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620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8D3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99A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否</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0E4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r>
      <w:tr w14:paraId="690E9E78">
        <w:tblPrEx>
          <w:tblCellMar>
            <w:top w:w="0" w:type="dxa"/>
            <w:left w:w="108" w:type="dxa"/>
            <w:bottom w:w="0" w:type="dxa"/>
            <w:right w:w="108" w:type="dxa"/>
          </w:tblCellMar>
        </w:tblPrEx>
        <w:trPr>
          <w:trHeight w:val="939"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211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严格按预算指标控制成本</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682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5BD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93B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F28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984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555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774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6DF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975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否</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FF8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r>
      <w:tr w14:paraId="4D7FABD4">
        <w:tblPrEx>
          <w:tblCellMar>
            <w:top w:w="0" w:type="dxa"/>
            <w:left w:w="108" w:type="dxa"/>
            <w:bottom w:w="0" w:type="dxa"/>
            <w:right w:w="108" w:type="dxa"/>
          </w:tblCellMar>
        </w:tblPrEx>
        <w:trPr>
          <w:trHeight w:val="949"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E83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保持生态环境成本指标</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1C0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2E4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64E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95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420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95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5D8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F5C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688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6D1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F0A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否</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045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r>
    </w:tbl>
    <w:p w14:paraId="3EFC86E7">
      <w:pPr>
        <w:pStyle w:val="14"/>
        <w:autoSpaceDE w:val="0"/>
        <w:ind w:firstLine="643"/>
        <w:rPr>
          <w:rFonts w:ascii="楷体" w:hAnsi="楷体" w:eastAsia="楷体" w:cs="楷体"/>
          <w:b/>
          <w:bCs/>
          <w:sz w:val="32"/>
          <w:szCs w:val="32"/>
          <w:shd w:val="clear" w:color="auto" w:fill="FFFFFF"/>
        </w:rPr>
      </w:pPr>
    </w:p>
    <w:tbl>
      <w:tblPr>
        <w:tblStyle w:val="10"/>
        <w:tblW w:w="9508" w:type="dxa"/>
        <w:jc w:val="center"/>
        <w:tblLayout w:type="fixed"/>
        <w:tblCellMar>
          <w:top w:w="0" w:type="dxa"/>
          <w:left w:w="108" w:type="dxa"/>
          <w:bottom w:w="0" w:type="dxa"/>
          <w:right w:w="108" w:type="dxa"/>
        </w:tblCellMar>
      </w:tblPr>
      <w:tblGrid>
        <w:gridCol w:w="1630"/>
        <w:gridCol w:w="556"/>
        <w:gridCol w:w="422"/>
        <w:gridCol w:w="943"/>
        <w:gridCol w:w="1043"/>
        <w:gridCol w:w="984"/>
        <w:gridCol w:w="911"/>
        <w:gridCol w:w="859"/>
        <w:gridCol w:w="396"/>
        <w:gridCol w:w="749"/>
        <w:gridCol w:w="1015"/>
      </w:tblGrid>
      <w:tr w14:paraId="4F0820EC">
        <w:tblPrEx>
          <w:tblCellMar>
            <w:top w:w="0" w:type="dxa"/>
            <w:left w:w="108" w:type="dxa"/>
            <w:bottom w:w="0" w:type="dxa"/>
            <w:right w:w="108" w:type="dxa"/>
          </w:tblCellMar>
        </w:tblPrEx>
        <w:trPr>
          <w:trHeight w:val="799" w:hRule="atLeast"/>
          <w:jc w:val="center"/>
        </w:trPr>
        <w:tc>
          <w:tcPr>
            <w:tcW w:w="950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B05C52C">
            <w:pPr>
              <w:pStyle w:val="2"/>
              <w:bidi w:val="0"/>
              <w:rPr>
                <w:rFonts w:hint="default"/>
              </w:rPr>
            </w:pPr>
            <w:r>
              <w:t>2023年度二级项目绩效自评表</w:t>
            </w:r>
          </w:p>
        </w:tc>
      </w:tr>
      <w:tr w14:paraId="77CF0CB4">
        <w:tblPrEx>
          <w:tblCellMar>
            <w:top w:w="0" w:type="dxa"/>
            <w:left w:w="108" w:type="dxa"/>
            <w:bottom w:w="0" w:type="dxa"/>
            <w:right w:w="108" w:type="dxa"/>
          </w:tblCellMar>
        </w:tblPrEx>
        <w:trPr>
          <w:trHeight w:val="499" w:hRule="atLeast"/>
          <w:jc w:val="center"/>
        </w:trPr>
        <w:tc>
          <w:tcPr>
            <w:tcW w:w="950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A02A62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auto"/>
              <w:rPr>
                <w:rFonts w:hint="default" w:cs="宋体"/>
                <w:b/>
                <w:bCs/>
                <w:color w:val="000000"/>
                <w:sz w:val="18"/>
                <w:szCs w:val="18"/>
              </w:rPr>
            </w:pPr>
            <w:r>
              <w:rPr>
                <w:rFonts w:cs="宋体"/>
                <w:b/>
                <w:bCs/>
                <w:color w:val="000000"/>
                <w:sz w:val="18"/>
                <w:szCs w:val="18"/>
              </w:rPr>
              <w:t>　</w:t>
            </w:r>
          </w:p>
        </w:tc>
      </w:tr>
      <w:tr w14:paraId="78937B58">
        <w:tblPrEx>
          <w:tblCellMar>
            <w:top w:w="0" w:type="dxa"/>
            <w:left w:w="108" w:type="dxa"/>
            <w:bottom w:w="0" w:type="dxa"/>
            <w:right w:w="108" w:type="dxa"/>
          </w:tblCellMar>
        </w:tblPrEx>
        <w:trPr>
          <w:trHeight w:val="739" w:hRule="atLeast"/>
          <w:jc w:val="center"/>
        </w:trPr>
        <w:tc>
          <w:tcPr>
            <w:tcW w:w="1630" w:type="dxa"/>
            <w:tcBorders>
              <w:top w:val="nil"/>
              <w:left w:val="single" w:color="auto" w:sz="4" w:space="0"/>
              <w:bottom w:val="single" w:color="auto" w:sz="4" w:space="0"/>
              <w:right w:val="single" w:color="auto" w:sz="4" w:space="0"/>
            </w:tcBorders>
            <w:shd w:val="clear" w:color="auto" w:fill="auto"/>
            <w:vAlign w:val="center"/>
          </w:tcPr>
          <w:p w14:paraId="039C97D2">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b/>
                <w:bCs/>
                <w:color w:val="000000"/>
                <w:sz w:val="18"/>
                <w:szCs w:val="18"/>
              </w:rPr>
            </w:pPr>
            <w:r>
              <w:rPr>
                <w:rFonts w:cs="宋体"/>
                <w:b/>
                <w:bCs/>
                <w:color w:val="000000"/>
                <w:sz w:val="18"/>
                <w:szCs w:val="18"/>
              </w:rPr>
              <w:t>项目名称：</w:t>
            </w:r>
          </w:p>
        </w:tc>
        <w:tc>
          <w:tcPr>
            <w:tcW w:w="978" w:type="dxa"/>
            <w:gridSpan w:val="2"/>
            <w:tcBorders>
              <w:top w:val="single" w:color="auto" w:sz="4" w:space="0"/>
              <w:left w:val="nil"/>
              <w:bottom w:val="single" w:color="auto" w:sz="4" w:space="0"/>
              <w:right w:val="single" w:color="auto" w:sz="4" w:space="0"/>
            </w:tcBorders>
            <w:shd w:val="clear" w:color="auto" w:fill="auto"/>
            <w:vAlign w:val="center"/>
          </w:tcPr>
          <w:p w14:paraId="41E7A6EE">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丰都县南天湖环湖工程-景观工程项目</w:t>
            </w:r>
          </w:p>
        </w:tc>
        <w:tc>
          <w:tcPr>
            <w:tcW w:w="943" w:type="dxa"/>
            <w:tcBorders>
              <w:top w:val="nil"/>
              <w:left w:val="nil"/>
              <w:bottom w:val="single" w:color="auto" w:sz="4" w:space="0"/>
              <w:right w:val="single" w:color="auto" w:sz="4" w:space="0"/>
            </w:tcBorders>
            <w:shd w:val="clear" w:color="auto" w:fill="auto"/>
            <w:vAlign w:val="center"/>
          </w:tcPr>
          <w:p w14:paraId="15609C0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b/>
                <w:bCs/>
                <w:color w:val="000000"/>
                <w:sz w:val="18"/>
                <w:szCs w:val="18"/>
              </w:rPr>
            </w:pPr>
            <w:r>
              <w:rPr>
                <w:rFonts w:cs="宋体"/>
                <w:b/>
                <w:bCs/>
                <w:color w:val="000000"/>
                <w:sz w:val="18"/>
                <w:szCs w:val="18"/>
              </w:rPr>
              <w:t>项目编码：</w:t>
            </w:r>
          </w:p>
        </w:tc>
        <w:tc>
          <w:tcPr>
            <w:tcW w:w="2027" w:type="dxa"/>
            <w:gridSpan w:val="2"/>
            <w:tcBorders>
              <w:top w:val="single" w:color="auto" w:sz="4" w:space="0"/>
              <w:left w:val="nil"/>
              <w:bottom w:val="single" w:color="auto" w:sz="4" w:space="0"/>
              <w:right w:val="single" w:color="auto" w:sz="4" w:space="0"/>
            </w:tcBorders>
            <w:shd w:val="clear" w:color="auto" w:fill="auto"/>
            <w:vAlign w:val="center"/>
          </w:tcPr>
          <w:p w14:paraId="5DC12D05">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50023024T000004217231</w:t>
            </w:r>
          </w:p>
        </w:tc>
        <w:tc>
          <w:tcPr>
            <w:tcW w:w="911" w:type="dxa"/>
            <w:tcBorders>
              <w:top w:val="nil"/>
              <w:left w:val="nil"/>
              <w:bottom w:val="single" w:color="auto" w:sz="4" w:space="0"/>
              <w:right w:val="single" w:color="auto" w:sz="4" w:space="0"/>
            </w:tcBorders>
            <w:shd w:val="clear" w:color="auto" w:fill="auto"/>
            <w:vAlign w:val="center"/>
          </w:tcPr>
          <w:p w14:paraId="19026D0D">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b/>
                <w:bCs/>
                <w:color w:val="000000"/>
                <w:sz w:val="18"/>
                <w:szCs w:val="18"/>
              </w:rPr>
            </w:pPr>
            <w:r>
              <w:rPr>
                <w:rFonts w:cs="宋体"/>
                <w:b/>
                <w:bCs/>
                <w:color w:val="000000"/>
                <w:sz w:val="18"/>
                <w:szCs w:val="18"/>
              </w:rPr>
              <w:t>自评总分：</w:t>
            </w:r>
          </w:p>
        </w:tc>
        <w:tc>
          <w:tcPr>
            <w:tcW w:w="1255" w:type="dxa"/>
            <w:gridSpan w:val="2"/>
            <w:tcBorders>
              <w:top w:val="single" w:color="auto" w:sz="4" w:space="0"/>
              <w:left w:val="nil"/>
              <w:bottom w:val="single" w:color="auto" w:sz="4" w:space="0"/>
              <w:right w:val="single" w:color="auto" w:sz="4" w:space="0"/>
            </w:tcBorders>
            <w:shd w:val="clear" w:color="auto" w:fill="auto"/>
            <w:vAlign w:val="center"/>
          </w:tcPr>
          <w:p w14:paraId="0253614D">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97.51</w:t>
            </w:r>
          </w:p>
        </w:tc>
        <w:tc>
          <w:tcPr>
            <w:tcW w:w="749" w:type="dxa"/>
            <w:tcBorders>
              <w:top w:val="nil"/>
              <w:left w:val="nil"/>
              <w:bottom w:val="single" w:color="auto" w:sz="4" w:space="0"/>
              <w:right w:val="single" w:color="auto" w:sz="4" w:space="0"/>
            </w:tcBorders>
            <w:shd w:val="clear" w:color="auto" w:fill="auto"/>
            <w:vAlign w:val="center"/>
          </w:tcPr>
          <w:p w14:paraId="0DBD9C45">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b/>
                <w:bCs/>
                <w:color w:val="000000"/>
                <w:sz w:val="18"/>
                <w:szCs w:val="18"/>
              </w:rPr>
            </w:pPr>
          </w:p>
        </w:tc>
        <w:tc>
          <w:tcPr>
            <w:tcW w:w="1015" w:type="dxa"/>
            <w:tcBorders>
              <w:top w:val="nil"/>
              <w:left w:val="nil"/>
              <w:bottom w:val="single" w:color="auto" w:sz="4" w:space="0"/>
              <w:right w:val="single" w:color="auto" w:sz="4" w:space="0"/>
            </w:tcBorders>
            <w:shd w:val="clear" w:color="auto" w:fill="auto"/>
            <w:vAlign w:val="center"/>
          </w:tcPr>
          <w:p w14:paraId="1CE8D912">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p>
        </w:tc>
      </w:tr>
      <w:tr w14:paraId="4C6786EE">
        <w:tblPrEx>
          <w:tblCellMar>
            <w:top w:w="0" w:type="dxa"/>
            <w:left w:w="108" w:type="dxa"/>
            <w:bottom w:w="0" w:type="dxa"/>
            <w:right w:w="108" w:type="dxa"/>
          </w:tblCellMar>
        </w:tblPrEx>
        <w:trPr>
          <w:trHeight w:val="762" w:hRule="atLeast"/>
          <w:jc w:val="center"/>
        </w:trPr>
        <w:tc>
          <w:tcPr>
            <w:tcW w:w="1630" w:type="dxa"/>
            <w:tcBorders>
              <w:top w:val="nil"/>
              <w:left w:val="single" w:color="auto" w:sz="4" w:space="0"/>
              <w:bottom w:val="single" w:color="auto" w:sz="4" w:space="0"/>
              <w:right w:val="single" w:color="auto" w:sz="4" w:space="0"/>
            </w:tcBorders>
            <w:shd w:val="clear" w:color="auto" w:fill="auto"/>
            <w:vAlign w:val="center"/>
          </w:tcPr>
          <w:p w14:paraId="346DFE8D">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b/>
                <w:bCs/>
                <w:color w:val="000000"/>
                <w:sz w:val="18"/>
                <w:szCs w:val="18"/>
              </w:rPr>
            </w:pPr>
            <w:r>
              <w:rPr>
                <w:rFonts w:cs="宋体"/>
                <w:b/>
                <w:bCs/>
                <w:color w:val="000000"/>
                <w:sz w:val="18"/>
                <w:szCs w:val="18"/>
              </w:rPr>
              <w:t>项目主管部门：</w:t>
            </w:r>
          </w:p>
        </w:tc>
        <w:tc>
          <w:tcPr>
            <w:tcW w:w="978" w:type="dxa"/>
            <w:gridSpan w:val="2"/>
            <w:tcBorders>
              <w:top w:val="single" w:color="auto" w:sz="4" w:space="0"/>
              <w:left w:val="nil"/>
              <w:bottom w:val="single" w:color="auto" w:sz="4" w:space="0"/>
              <w:right w:val="single" w:color="auto" w:sz="4" w:space="0"/>
            </w:tcBorders>
            <w:shd w:val="clear" w:color="auto" w:fill="auto"/>
            <w:vAlign w:val="center"/>
          </w:tcPr>
          <w:p w14:paraId="5DD3D204">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135-丰都县旅游开发建设管理委员会</w:t>
            </w:r>
          </w:p>
        </w:tc>
        <w:tc>
          <w:tcPr>
            <w:tcW w:w="943" w:type="dxa"/>
            <w:tcBorders>
              <w:top w:val="nil"/>
              <w:left w:val="nil"/>
              <w:bottom w:val="single" w:color="auto" w:sz="4" w:space="0"/>
              <w:right w:val="single" w:color="auto" w:sz="4" w:space="0"/>
            </w:tcBorders>
            <w:shd w:val="clear" w:color="auto" w:fill="auto"/>
            <w:vAlign w:val="center"/>
          </w:tcPr>
          <w:p w14:paraId="5FB5E43F">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b/>
                <w:bCs/>
                <w:color w:val="000000"/>
                <w:sz w:val="18"/>
                <w:szCs w:val="18"/>
              </w:rPr>
            </w:pPr>
            <w:r>
              <w:rPr>
                <w:rFonts w:cs="宋体"/>
                <w:b/>
                <w:bCs/>
                <w:color w:val="000000"/>
                <w:sz w:val="18"/>
                <w:szCs w:val="18"/>
              </w:rPr>
              <w:t>财政归口处室：</w:t>
            </w:r>
          </w:p>
        </w:tc>
        <w:tc>
          <w:tcPr>
            <w:tcW w:w="2027" w:type="dxa"/>
            <w:gridSpan w:val="2"/>
            <w:tcBorders>
              <w:top w:val="single" w:color="auto" w:sz="4" w:space="0"/>
              <w:left w:val="nil"/>
              <w:bottom w:val="single" w:color="auto" w:sz="4" w:space="0"/>
              <w:right w:val="single" w:color="auto" w:sz="4" w:space="0"/>
            </w:tcBorders>
            <w:shd w:val="clear" w:color="auto" w:fill="auto"/>
            <w:vAlign w:val="center"/>
          </w:tcPr>
          <w:p w14:paraId="6696326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005-产业发展科</w:t>
            </w:r>
          </w:p>
        </w:tc>
        <w:tc>
          <w:tcPr>
            <w:tcW w:w="911" w:type="dxa"/>
            <w:tcBorders>
              <w:top w:val="nil"/>
              <w:left w:val="nil"/>
              <w:bottom w:val="single" w:color="auto" w:sz="4" w:space="0"/>
              <w:right w:val="single" w:color="auto" w:sz="4" w:space="0"/>
            </w:tcBorders>
            <w:shd w:val="clear" w:color="auto" w:fill="auto"/>
            <w:vAlign w:val="center"/>
          </w:tcPr>
          <w:p w14:paraId="4E02EF5A">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b/>
                <w:bCs/>
                <w:color w:val="000000"/>
                <w:sz w:val="18"/>
                <w:szCs w:val="18"/>
              </w:rPr>
            </w:pPr>
            <w:r>
              <w:rPr>
                <w:rFonts w:cs="宋体"/>
                <w:b/>
                <w:bCs/>
                <w:color w:val="000000"/>
                <w:sz w:val="18"/>
                <w:szCs w:val="18"/>
              </w:rPr>
              <w:t>部门联系人：</w:t>
            </w:r>
          </w:p>
        </w:tc>
        <w:tc>
          <w:tcPr>
            <w:tcW w:w="1255" w:type="dxa"/>
            <w:gridSpan w:val="2"/>
            <w:tcBorders>
              <w:top w:val="single" w:color="auto" w:sz="4" w:space="0"/>
              <w:left w:val="nil"/>
              <w:bottom w:val="single" w:color="auto" w:sz="4" w:space="0"/>
              <w:right w:val="single" w:color="auto" w:sz="4" w:space="0"/>
            </w:tcBorders>
            <w:shd w:val="clear" w:color="auto" w:fill="auto"/>
            <w:vAlign w:val="center"/>
          </w:tcPr>
          <w:p w14:paraId="15807C59">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余春英</w:t>
            </w:r>
          </w:p>
        </w:tc>
        <w:tc>
          <w:tcPr>
            <w:tcW w:w="749" w:type="dxa"/>
            <w:tcBorders>
              <w:top w:val="nil"/>
              <w:left w:val="nil"/>
              <w:bottom w:val="single" w:color="auto" w:sz="4" w:space="0"/>
              <w:right w:val="single" w:color="auto" w:sz="4" w:space="0"/>
            </w:tcBorders>
            <w:shd w:val="clear" w:color="auto" w:fill="auto"/>
            <w:vAlign w:val="center"/>
          </w:tcPr>
          <w:p w14:paraId="75A48F75">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b/>
                <w:bCs/>
                <w:color w:val="000000"/>
                <w:sz w:val="18"/>
                <w:szCs w:val="18"/>
              </w:rPr>
            </w:pPr>
            <w:r>
              <w:rPr>
                <w:rFonts w:cs="宋体"/>
                <w:b/>
                <w:bCs/>
                <w:color w:val="000000"/>
                <w:sz w:val="18"/>
                <w:szCs w:val="18"/>
              </w:rPr>
              <w:t>联系电话：</w:t>
            </w:r>
          </w:p>
        </w:tc>
        <w:tc>
          <w:tcPr>
            <w:tcW w:w="1015" w:type="dxa"/>
            <w:tcBorders>
              <w:top w:val="nil"/>
              <w:left w:val="nil"/>
              <w:bottom w:val="single" w:color="auto" w:sz="4" w:space="0"/>
              <w:right w:val="single" w:color="auto" w:sz="4" w:space="0"/>
            </w:tcBorders>
            <w:shd w:val="clear" w:color="auto" w:fill="auto"/>
            <w:vAlign w:val="center"/>
          </w:tcPr>
          <w:p w14:paraId="58FEFDFA">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133</w:t>
            </w:r>
            <w:r>
              <w:rPr>
                <w:rFonts w:hint="default" w:cs="宋体"/>
                <w:color w:val="000000"/>
                <w:sz w:val="18"/>
                <w:szCs w:val="18"/>
              </w:rPr>
              <w:t>*******</w:t>
            </w:r>
            <w:r>
              <w:rPr>
                <w:rFonts w:cs="宋体"/>
                <w:color w:val="000000"/>
                <w:sz w:val="18"/>
                <w:szCs w:val="18"/>
              </w:rPr>
              <w:t>6</w:t>
            </w:r>
          </w:p>
        </w:tc>
      </w:tr>
      <w:tr w14:paraId="6E7B9CD3">
        <w:tblPrEx>
          <w:tblCellMar>
            <w:top w:w="0" w:type="dxa"/>
            <w:left w:w="108" w:type="dxa"/>
            <w:bottom w:w="0" w:type="dxa"/>
            <w:right w:w="108" w:type="dxa"/>
          </w:tblCellMar>
        </w:tblPrEx>
        <w:trPr>
          <w:trHeight w:val="600" w:hRule="atLeast"/>
          <w:jc w:val="center"/>
        </w:trPr>
        <w:tc>
          <w:tcPr>
            <w:tcW w:w="950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4A6D8750">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ascii="微软雅黑" w:hAnsi="微软雅黑" w:eastAsia="微软雅黑" w:cs="宋体"/>
                <w:b/>
                <w:bCs/>
                <w:sz w:val="18"/>
                <w:szCs w:val="18"/>
              </w:rPr>
            </w:pPr>
            <w:r>
              <w:rPr>
                <w:rFonts w:ascii="微软雅黑" w:hAnsi="微软雅黑" w:eastAsia="微软雅黑" w:cs="宋体"/>
                <w:b/>
                <w:bCs/>
                <w:sz w:val="18"/>
                <w:szCs w:val="18"/>
              </w:rPr>
              <w:t>资金情况</w:t>
            </w:r>
          </w:p>
        </w:tc>
      </w:tr>
      <w:tr w14:paraId="0A355231">
        <w:tblPrEx>
          <w:tblCellMar>
            <w:top w:w="0" w:type="dxa"/>
            <w:left w:w="108" w:type="dxa"/>
            <w:bottom w:w="0" w:type="dxa"/>
            <w:right w:w="108" w:type="dxa"/>
          </w:tblCellMar>
        </w:tblPrEx>
        <w:trPr>
          <w:trHeight w:val="499" w:hRule="atLeast"/>
          <w:jc w:val="center"/>
        </w:trPr>
        <w:tc>
          <w:tcPr>
            <w:tcW w:w="21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ABD8B5">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p>
        </w:tc>
        <w:tc>
          <w:tcPr>
            <w:tcW w:w="1365" w:type="dxa"/>
            <w:gridSpan w:val="2"/>
            <w:tcBorders>
              <w:top w:val="single" w:color="auto" w:sz="4" w:space="0"/>
              <w:left w:val="nil"/>
              <w:bottom w:val="single" w:color="auto" w:sz="4" w:space="0"/>
              <w:right w:val="single" w:color="auto" w:sz="4" w:space="0"/>
            </w:tcBorders>
            <w:shd w:val="clear" w:color="auto" w:fill="auto"/>
            <w:vAlign w:val="center"/>
          </w:tcPr>
          <w:p w14:paraId="7FF70F11">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b/>
                <w:bCs/>
                <w:color w:val="000000"/>
                <w:sz w:val="18"/>
                <w:szCs w:val="18"/>
              </w:rPr>
            </w:pPr>
            <w:r>
              <w:rPr>
                <w:rFonts w:cs="宋体"/>
                <w:b/>
                <w:bCs/>
                <w:color w:val="000000"/>
                <w:sz w:val="18"/>
                <w:szCs w:val="18"/>
              </w:rPr>
              <w:t>年初预算数</w:t>
            </w:r>
          </w:p>
        </w:tc>
        <w:tc>
          <w:tcPr>
            <w:tcW w:w="2027" w:type="dxa"/>
            <w:gridSpan w:val="2"/>
            <w:tcBorders>
              <w:top w:val="single" w:color="auto" w:sz="4" w:space="0"/>
              <w:left w:val="nil"/>
              <w:bottom w:val="single" w:color="auto" w:sz="4" w:space="0"/>
              <w:right w:val="single" w:color="auto" w:sz="4" w:space="0"/>
            </w:tcBorders>
            <w:shd w:val="clear" w:color="auto" w:fill="auto"/>
            <w:vAlign w:val="center"/>
          </w:tcPr>
          <w:p w14:paraId="4E3792D5">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b/>
                <w:bCs/>
                <w:color w:val="000000"/>
                <w:sz w:val="18"/>
                <w:szCs w:val="18"/>
              </w:rPr>
            </w:pPr>
            <w:r>
              <w:rPr>
                <w:rFonts w:cs="宋体"/>
                <w:b/>
                <w:bCs/>
                <w:color w:val="000000"/>
                <w:sz w:val="18"/>
                <w:szCs w:val="18"/>
              </w:rPr>
              <w:t>全年（调整）预算数</w:t>
            </w:r>
          </w:p>
        </w:tc>
        <w:tc>
          <w:tcPr>
            <w:tcW w:w="1770" w:type="dxa"/>
            <w:gridSpan w:val="2"/>
            <w:tcBorders>
              <w:top w:val="single" w:color="auto" w:sz="4" w:space="0"/>
              <w:left w:val="nil"/>
              <w:bottom w:val="single" w:color="auto" w:sz="4" w:space="0"/>
              <w:right w:val="single" w:color="auto" w:sz="4" w:space="0"/>
            </w:tcBorders>
            <w:shd w:val="clear" w:color="auto" w:fill="auto"/>
            <w:vAlign w:val="center"/>
          </w:tcPr>
          <w:p w14:paraId="3E4EA5A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b/>
                <w:bCs/>
                <w:color w:val="000000"/>
                <w:sz w:val="18"/>
                <w:szCs w:val="18"/>
              </w:rPr>
            </w:pPr>
            <w:r>
              <w:rPr>
                <w:rFonts w:cs="宋体"/>
                <w:b/>
                <w:bCs/>
                <w:color w:val="000000"/>
                <w:sz w:val="18"/>
                <w:szCs w:val="18"/>
              </w:rPr>
              <w:t>全年执行数</w:t>
            </w:r>
          </w:p>
        </w:tc>
        <w:tc>
          <w:tcPr>
            <w:tcW w:w="396" w:type="dxa"/>
            <w:tcBorders>
              <w:top w:val="nil"/>
              <w:left w:val="nil"/>
              <w:bottom w:val="single" w:color="auto" w:sz="4" w:space="0"/>
              <w:right w:val="single" w:color="auto" w:sz="4" w:space="0"/>
            </w:tcBorders>
            <w:shd w:val="clear" w:color="auto" w:fill="auto"/>
            <w:vAlign w:val="center"/>
          </w:tcPr>
          <w:p w14:paraId="0EEDF319">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b/>
                <w:bCs/>
                <w:color w:val="000000"/>
                <w:sz w:val="18"/>
                <w:szCs w:val="18"/>
              </w:rPr>
            </w:pPr>
            <w:r>
              <w:rPr>
                <w:rFonts w:cs="宋体"/>
                <w:b/>
                <w:bCs/>
                <w:color w:val="000000"/>
                <w:sz w:val="18"/>
                <w:szCs w:val="18"/>
              </w:rPr>
              <w:t>执行率</w:t>
            </w:r>
          </w:p>
        </w:tc>
        <w:tc>
          <w:tcPr>
            <w:tcW w:w="749" w:type="dxa"/>
            <w:tcBorders>
              <w:top w:val="nil"/>
              <w:left w:val="nil"/>
              <w:bottom w:val="single" w:color="auto" w:sz="4" w:space="0"/>
              <w:right w:val="single" w:color="auto" w:sz="4" w:space="0"/>
            </w:tcBorders>
            <w:shd w:val="clear" w:color="auto" w:fill="auto"/>
            <w:vAlign w:val="center"/>
          </w:tcPr>
          <w:p w14:paraId="3469FC38">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b/>
                <w:bCs/>
                <w:color w:val="000000"/>
                <w:sz w:val="18"/>
                <w:szCs w:val="18"/>
              </w:rPr>
            </w:pPr>
            <w:r>
              <w:rPr>
                <w:rFonts w:cs="宋体"/>
                <w:b/>
                <w:bCs/>
                <w:color w:val="000000"/>
                <w:sz w:val="18"/>
                <w:szCs w:val="18"/>
              </w:rPr>
              <w:t>执行率权重</w:t>
            </w:r>
          </w:p>
        </w:tc>
        <w:tc>
          <w:tcPr>
            <w:tcW w:w="1015" w:type="dxa"/>
            <w:tcBorders>
              <w:top w:val="nil"/>
              <w:left w:val="nil"/>
              <w:bottom w:val="single" w:color="auto" w:sz="4" w:space="0"/>
              <w:right w:val="single" w:color="auto" w:sz="4" w:space="0"/>
            </w:tcBorders>
            <w:shd w:val="clear" w:color="auto" w:fill="auto"/>
            <w:vAlign w:val="center"/>
          </w:tcPr>
          <w:p w14:paraId="330CB388">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b/>
                <w:bCs/>
                <w:color w:val="000000"/>
                <w:sz w:val="18"/>
                <w:szCs w:val="18"/>
              </w:rPr>
            </w:pPr>
            <w:r>
              <w:rPr>
                <w:rFonts w:cs="宋体"/>
                <w:b/>
                <w:bCs/>
                <w:color w:val="000000"/>
                <w:sz w:val="18"/>
                <w:szCs w:val="18"/>
              </w:rPr>
              <w:t>执行率得分</w:t>
            </w:r>
          </w:p>
        </w:tc>
      </w:tr>
      <w:tr w14:paraId="21ACB394">
        <w:tblPrEx>
          <w:tblCellMar>
            <w:top w:w="0" w:type="dxa"/>
            <w:left w:w="108" w:type="dxa"/>
            <w:bottom w:w="0" w:type="dxa"/>
            <w:right w:w="108" w:type="dxa"/>
          </w:tblCellMar>
        </w:tblPrEx>
        <w:trPr>
          <w:trHeight w:val="499" w:hRule="atLeast"/>
          <w:jc w:val="center"/>
        </w:trPr>
        <w:tc>
          <w:tcPr>
            <w:tcW w:w="1630" w:type="dxa"/>
            <w:tcBorders>
              <w:top w:val="nil"/>
              <w:left w:val="single" w:color="auto" w:sz="4" w:space="0"/>
              <w:bottom w:val="single" w:color="auto" w:sz="4" w:space="0"/>
              <w:right w:val="nil"/>
            </w:tcBorders>
            <w:shd w:val="clear" w:color="auto" w:fill="auto"/>
            <w:vAlign w:val="center"/>
          </w:tcPr>
          <w:p w14:paraId="694E19B7">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年度总金额</w:t>
            </w:r>
          </w:p>
        </w:tc>
        <w:tc>
          <w:tcPr>
            <w:tcW w:w="556" w:type="dxa"/>
            <w:tcBorders>
              <w:top w:val="nil"/>
              <w:left w:val="nil"/>
              <w:bottom w:val="single" w:color="auto" w:sz="4" w:space="0"/>
              <w:right w:val="single" w:color="auto" w:sz="4" w:space="0"/>
            </w:tcBorders>
            <w:shd w:val="clear" w:color="auto" w:fill="auto"/>
            <w:vAlign w:val="center"/>
          </w:tcPr>
          <w:p w14:paraId="57FA1547">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p>
        </w:tc>
        <w:tc>
          <w:tcPr>
            <w:tcW w:w="422" w:type="dxa"/>
            <w:tcBorders>
              <w:top w:val="nil"/>
              <w:left w:val="nil"/>
              <w:bottom w:val="single" w:color="auto" w:sz="4" w:space="0"/>
              <w:right w:val="nil"/>
            </w:tcBorders>
            <w:shd w:val="clear" w:color="auto" w:fill="auto"/>
            <w:vAlign w:val="center"/>
          </w:tcPr>
          <w:p w14:paraId="17DD3B6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p>
        </w:tc>
        <w:tc>
          <w:tcPr>
            <w:tcW w:w="943" w:type="dxa"/>
            <w:tcBorders>
              <w:top w:val="nil"/>
              <w:left w:val="nil"/>
              <w:bottom w:val="single" w:color="auto" w:sz="4" w:space="0"/>
              <w:right w:val="single" w:color="auto" w:sz="4" w:space="0"/>
            </w:tcBorders>
            <w:shd w:val="clear" w:color="auto" w:fill="auto"/>
            <w:vAlign w:val="center"/>
          </w:tcPr>
          <w:p w14:paraId="1075477B">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0.00</w:t>
            </w:r>
          </w:p>
        </w:tc>
        <w:tc>
          <w:tcPr>
            <w:tcW w:w="2027" w:type="dxa"/>
            <w:gridSpan w:val="2"/>
            <w:tcBorders>
              <w:top w:val="single" w:color="auto" w:sz="4" w:space="0"/>
              <w:left w:val="nil"/>
              <w:bottom w:val="single" w:color="auto" w:sz="4" w:space="0"/>
              <w:right w:val="single" w:color="000000" w:sz="4" w:space="0"/>
            </w:tcBorders>
            <w:shd w:val="clear" w:color="auto" w:fill="auto"/>
            <w:vAlign w:val="center"/>
          </w:tcPr>
          <w:p w14:paraId="0F31A7DE">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113,703,322.49</w:t>
            </w:r>
          </w:p>
        </w:tc>
        <w:tc>
          <w:tcPr>
            <w:tcW w:w="1770" w:type="dxa"/>
            <w:gridSpan w:val="2"/>
            <w:tcBorders>
              <w:top w:val="single" w:color="auto" w:sz="4" w:space="0"/>
              <w:left w:val="nil"/>
              <w:bottom w:val="single" w:color="auto" w:sz="4" w:space="0"/>
              <w:right w:val="single" w:color="000000" w:sz="4" w:space="0"/>
            </w:tcBorders>
            <w:shd w:val="clear" w:color="auto" w:fill="auto"/>
            <w:vAlign w:val="center"/>
          </w:tcPr>
          <w:p w14:paraId="4CBBA96E">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113,703,322.49</w:t>
            </w:r>
          </w:p>
        </w:tc>
        <w:tc>
          <w:tcPr>
            <w:tcW w:w="396" w:type="dxa"/>
            <w:tcBorders>
              <w:top w:val="nil"/>
              <w:left w:val="nil"/>
              <w:bottom w:val="single" w:color="auto" w:sz="4" w:space="0"/>
              <w:right w:val="single" w:color="auto" w:sz="4" w:space="0"/>
            </w:tcBorders>
            <w:shd w:val="clear" w:color="auto" w:fill="auto"/>
            <w:vAlign w:val="center"/>
          </w:tcPr>
          <w:p w14:paraId="5E8D7375">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p>
        </w:tc>
        <w:tc>
          <w:tcPr>
            <w:tcW w:w="749" w:type="dxa"/>
            <w:tcBorders>
              <w:top w:val="nil"/>
              <w:left w:val="nil"/>
              <w:bottom w:val="single" w:color="auto" w:sz="4" w:space="0"/>
              <w:right w:val="single" w:color="auto" w:sz="4" w:space="0"/>
            </w:tcBorders>
            <w:shd w:val="clear" w:color="auto" w:fill="auto"/>
            <w:vAlign w:val="center"/>
          </w:tcPr>
          <w:p w14:paraId="2AB80007">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p>
        </w:tc>
        <w:tc>
          <w:tcPr>
            <w:tcW w:w="1015" w:type="dxa"/>
            <w:tcBorders>
              <w:top w:val="nil"/>
              <w:left w:val="nil"/>
              <w:bottom w:val="single" w:color="auto" w:sz="4" w:space="0"/>
              <w:right w:val="single" w:color="auto" w:sz="4" w:space="0"/>
            </w:tcBorders>
            <w:shd w:val="clear" w:color="auto" w:fill="auto"/>
            <w:vAlign w:val="center"/>
          </w:tcPr>
          <w:p w14:paraId="5CA440C0">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sz w:val="18"/>
                <w:szCs w:val="18"/>
              </w:rPr>
            </w:pPr>
          </w:p>
        </w:tc>
      </w:tr>
      <w:tr w14:paraId="1F2EB421">
        <w:tblPrEx>
          <w:tblCellMar>
            <w:top w:w="0" w:type="dxa"/>
            <w:left w:w="108" w:type="dxa"/>
            <w:bottom w:w="0" w:type="dxa"/>
            <w:right w:w="108" w:type="dxa"/>
          </w:tblCellMar>
        </w:tblPrEx>
        <w:trPr>
          <w:trHeight w:val="499" w:hRule="atLeast"/>
          <w:jc w:val="center"/>
        </w:trPr>
        <w:tc>
          <w:tcPr>
            <w:tcW w:w="1630" w:type="dxa"/>
            <w:tcBorders>
              <w:top w:val="nil"/>
              <w:left w:val="single" w:color="auto" w:sz="4" w:space="0"/>
              <w:bottom w:val="single" w:color="auto" w:sz="4" w:space="0"/>
              <w:right w:val="nil"/>
            </w:tcBorders>
            <w:shd w:val="clear" w:color="auto" w:fill="auto"/>
            <w:vAlign w:val="center"/>
          </w:tcPr>
          <w:p w14:paraId="026E638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其中：财政拨款</w:t>
            </w:r>
          </w:p>
        </w:tc>
        <w:tc>
          <w:tcPr>
            <w:tcW w:w="556" w:type="dxa"/>
            <w:tcBorders>
              <w:top w:val="nil"/>
              <w:left w:val="nil"/>
              <w:bottom w:val="single" w:color="auto" w:sz="4" w:space="0"/>
              <w:right w:val="single" w:color="auto" w:sz="4" w:space="0"/>
            </w:tcBorders>
            <w:shd w:val="clear" w:color="auto" w:fill="auto"/>
            <w:vAlign w:val="center"/>
          </w:tcPr>
          <w:p w14:paraId="33392E54">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p>
        </w:tc>
        <w:tc>
          <w:tcPr>
            <w:tcW w:w="422" w:type="dxa"/>
            <w:tcBorders>
              <w:top w:val="nil"/>
              <w:left w:val="nil"/>
              <w:bottom w:val="single" w:color="auto" w:sz="4" w:space="0"/>
              <w:right w:val="nil"/>
            </w:tcBorders>
            <w:shd w:val="clear" w:color="auto" w:fill="auto"/>
            <w:vAlign w:val="center"/>
          </w:tcPr>
          <w:p w14:paraId="2088FE9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p>
        </w:tc>
        <w:tc>
          <w:tcPr>
            <w:tcW w:w="943" w:type="dxa"/>
            <w:tcBorders>
              <w:top w:val="nil"/>
              <w:left w:val="nil"/>
              <w:bottom w:val="single" w:color="auto" w:sz="4" w:space="0"/>
              <w:right w:val="single" w:color="auto" w:sz="4" w:space="0"/>
            </w:tcBorders>
            <w:shd w:val="clear" w:color="auto" w:fill="auto"/>
            <w:vAlign w:val="center"/>
          </w:tcPr>
          <w:p w14:paraId="1B379ECC">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0.00</w:t>
            </w:r>
          </w:p>
        </w:tc>
        <w:tc>
          <w:tcPr>
            <w:tcW w:w="2027" w:type="dxa"/>
            <w:gridSpan w:val="2"/>
            <w:tcBorders>
              <w:top w:val="single" w:color="auto" w:sz="4" w:space="0"/>
              <w:left w:val="nil"/>
              <w:bottom w:val="single" w:color="auto" w:sz="4" w:space="0"/>
              <w:right w:val="single" w:color="000000" w:sz="4" w:space="0"/>
            </w:tcBorders>
            <w:shd w:val="clear" w:color="auto" w:fill="auto"/>
            <w:vAlign w:val="center"/>
          </w:tcPr>
          <w:p w14:paraId="30207E24">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113,703,322.49</w:t>
            </w:r>
          </w:p>
        </w:tc>
        <w:tc>
          <w:tcPr>
            <w:tcW w:w="1770" w:type="dxa"/>
            <w:gridSpan w:val="2"/>
            <w:tcBorders>
              <w:top w:val="single" w:color="auto" w:sz="4" w:space="0"/>
              <w:left w:val="nil"/>
              <w:bottom w:val="single" w:color="auto" w:sz="4" w:space="0"/>
              <w:right w:val="single" w:color="000000" w:sz="4" w:space="0"/>
            </w:tcBorders>
            <w:shd w:val="clear" w:color="auto" w:fill="auto"/>
            <w:vAlign w:val="center"/>
          </w:tcPr>
          <w:p w14:paraId="250281F0">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113,703,322.49</w:t>
            </w:r>
          </w:p>
        </w:tc>
        <w:tc>
          <w:tcPr>
            <w:tcW w:w="396" w:type="dxa"/>
            <w:tcBorders>
              <w:top w:val="nil"/>
              <w:left w:val="nil"/>
              <w:bottom w:val="single" w:color="auto" w:sz="4" w:space="0"/>
              <w:right w:val="single" w:color="auto" w:sz="4" w:space="0"/>
            </w:tcBorders>
            <w:shd w:val="clear" w:color="auto" w:fill="auto"/>
            <w:vAlign w:val="center"/>
          </w:tcPr>
          <w:p w14:paraId="5C55F61A">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75.1</w:t>
            </w:r>
          </w:p>
        </w:tc>
        <w:tc>
          <w:tcPr>
            <w:tcW w:w="749" w:type="dxa"/>
            <w:tcBorders>
              <w:top w:val="nil"/>
              <w:left w:val="nil"/>
              <w:bottom w:val="single" w:color="auto" w:sz="4" w:space="0"/>
              <w:right w:val="single" w:color="auto" w:sz="4" w:space="0"/>
            </w:tcBorders>
            <w:shd w:val="clear" w:color="auto" w:fill="auto"/>
            <w:vAlign w:val="center"/>
          </w:tcPr>
          <w:p w14:paraId="7E5C123B">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10.00</w:t>
            </w:r>
          </w:p>
        </w:tc>
        <w:tc>
          <w:tcPr>
            <w:tcW w:w="1015" w:type="dxa"/>
            <w:tcBorders>
              <w:top w:val="nil"/>
              <w:left w:val="nil"/>
              <w:bottom w:val="single" w:color="auto" w:sz="4" w:space="0"/>
              <w:right w:val="single" w:color="auto" w:sz="4" w:space="0"/>
            </w:tcBorders>
            <w:shd w:val="clear" w:color="auto" w:fill="auto"/>
            <w:vAlign w:val="center"/>
          </w:tcPr>
          <w:p w14:paraId="22637BF5">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sz w:val="18"/>
                <w:szCs w:val="18"/>
              </w:rPr>
            </w:pPr>
            <w:r>
              <w:rPr>
                <w:rFonts w:cs="宋体"/>
                <w:sz w:val="18"/>
                <w:szCs w:val="18"/>
              </w:rPr>
              <w:t>7.51</w:t>
            </w:r>
          </w:p>
        </w:tc>
      </w:tr>
      <w:tr w14:paraId="35E80566">
        <w:tblPrEx>
          <w:tblCellMar>
            <w:top w:w="0" w:type="dxa"/>
            <w:left w:w="108" w:type="dxa"/>
            <w:bottom w:w="0" w:type="dxa"/>
            <w:right w:w="108" w:type="dxa"/>
          </w:tblCellMar>
        </w:tblPrEx>
        <w:trPr>
          <w:trHeight w:val="499" w:hRule="atLeast"/>
          <w:jc w:val="center"/>
        </w:trPr>
        <w:tc>
          <w:tcPr>
            <w:tcW w:w="1630" w:type="dxa"/>
            <w:tcBorders>
              <w:top w:val="nil"/>
              <w:left w:val="single" w:color="auto" w:sz="4" w:space="0"/>
              <w:bottom w:val="single" w:color="auto" w:sz="4" w:space="0"/>
              <w:right w:val="nil"/>
            </w:tcBorders>
            <w:shd w:val="clear" w:color="auto" w:fill="auto"/>
            <w:vAlign w:val="center"/>
          </w:tcPr>
          <w:p w14:paraId="4C40BE3F">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一般公共预算</w:t>
            </w:r>
          </w:p>
        </w:tc>
        <w:tc>
          <w:tcPr>
            <w:tcW w:w="556" w:type="dxa"/>
            <w:tcBorders>
              <w:top w:val="nil"/>
              <w:left w:val="nil"/>
              <w:bottom w:val="single" w:color="auto" w:sz="4" w:space="0"/>
              <w:right w:val="single" w:color="auto" w:sz="4" w:space="0"/>
            </w:tcBorders>
            <w:shd w:val="clear" w:color="auto" w:fill="auto"/>
            <w:vAlign w:val="center"/>
          </w:tcPr>
          <w:p w14:paraId="53B0966C">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p>
        </w:tc>
        <w:tc>
          <w:tcPr>
            <w:tcW w:w="422" w:type="dxa"/>
            <w:tcBorders>
              <w:top w:val="nil"/>
              <w:left w:val="nil"/>
              <w:bottom w:val="single" w:color="auto" w:sz="4" w:space="0"/>
              <w:right w:val="nil"/>
            </w:tcBorders>
            <w:shd w:val="clear" w:color="auto" w:fill="auto"/>
            <w:vAlign w:val="center"/>
          </w:tcPr>
          <w:p w14:paraId="55F4617E">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p>
        </w:tc>
        <w:tc>
          <w:tcPr>
            <w:tcW w:w="943" w:type="dxa"/>
            <w:tcBorders>
              <w:top w:val="nil"/>
              <w:left w:val="nil"/>
              <w:bottom w:val="single" w:color="auto" w:sz="4" w:space="0"/>
              <w:right w:val="single" w:color="auto" w:sz="4" w:space="0"/>
            </w:tcBorders>
            <w:shd w:val="clear" w:color="auto" w:fill="auto"/>
            <w:vAlign w:val="center"/>
          </w:tcPr>
          <w:p w14:paraId="67A2C118">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0.00</w:t>
            </w:r>
          </w:p>
        </w:tc>
        <w:tc>
          <w:tcPr>
            <w:tcW w:w="2027" w:type="dxa"/>
            <w:gridSpan w:val="2"/>
            <w:tcBorders>
              <w:top w:val="single" w:color="auto" w:sz="4" w:space="0"/>
              <w:left w:val="nil"/>
              <w:bottom w:val="single" w:color="auto" w:sz="4" w:space="0"/>
              <w:right w:val="single" w:color="000000" w:sz="4" w:space="0"/>
            </w:tcBorders>
            <w:shd w:val="clear" w:color="auto" w:fill="auto"/>
            <w:vAlign w:val="center"/>
          </w:tcPr>
          <w:p w14:paraId="31082F49">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112,781,622.49</w:t>
            </w:r>
          </w:p>
        </w:tc>
        <w:tc>
          <w:tcPr>
            <w:tcW w:w="1770" w:type="dxa"/>
            <w:gridSpan w:val="2"/>
            <w:tcBorders>
              <w:top w:val="single" w:color="auto" w:sz="4" w:space="0"/>
              <w:left w:val="nil"/>
              <w:bottom w:val="single" w:color="auto" w:sz="4" w:space="0"/>
              <w:right w:val="single" w:color="000000" w:sz="4" w:space="0"/>
            </w:tcBorders>
            <w:shd w:val="clear" w:color="auto" w:fill="auto"/>
            <w:vAlign w:val="center"/>
          </w:tcPr>
          <w:p w14:paraId="4F015821">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112,781,622.49</w:t>
            </w:r>
          </w:p>
        </w:tc>
        <w:tc>
          <w:tcPr>
            <w:tcW w:w="396" w:type="dxa"/>
            <w:tcBorders>
              <w:top w:val="nil"/>
              <w:left w:val="nil"/>
              <w:bottom w:val="single" w:color="auto" w:sz="4" w:space="0"/>
              <w:right w:val="single" w:color="auto" w:sz="4" w:space="0"/>
            </w:tcBorders>
            <w:shd w:val="clear" w:color="auto" w:fill="auto"/>
            <w:vAlign w:val="center"/>
          </w:tcPr>
          <w:p w14:paraId="0457D649">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r>
              <w:rPr>
                <w:rFonts w:cs="宋体"/>
                <w:color w:val="000000"/>
                <w:sz w:val="18"/>
                <w:szCs w:val="18"/>
              </w:rPr>
              <w:t>74.9</w:t>
            </w:r>
          </w:p>
        </w:tc>
        <w:tc>
          <w:tcPr>
            <w:tcW w:w="749" w:type="dxa"/>
            <w:tcBorders>
              <w:top w:val="nil"/>
              <w:left w:val="nil"/>
              <w:bottom w:val="single" w:color="auto" w:sz="4" w:space="0"/>
              <w:right w:val="single" w:color="auto" w:sz="4" w:space="0"/>
            </w:tcBorders>
            <w:shd w:val="clear" w:color="auto" w:fill="auto"/>
            <w:vAlign w:val="center"/>
          </w:tcPr>
          <w:p w14:paraId="1B7268D1">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color w:val="000000"/>
                <w:sz w:val="18"/>
                <w:szCs w:val="18"/>
              </w:rPr>
            </w:pPr>
          </w:p>
        </w:tc>
        <w:tc>
          <w:tcPr>
            <w:tcW w:w="1015" w:type="dxa"/>
            <w:tcBorders>
              <w:top w:val="nil"/>
              <w:left w:val="nil"/>
              <w:bottom w:val="single" w:color="auto" w:sz="4" w:space="0"/>
              <w:right w:val="single" w:color="auto" w:sz="4" w:space="0"/>
            </w:tcBorders>
            <w:shd w:val="clear" w:color="auto" w:fill="auto"/>
            <w:vAlign w:val="center"/>
          </w:tcPr>
          <w:p w14:paraId="6CC6E9A2">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default" w:cs="宋体"/>
                <w:sz w:val="18"/>
                <w:szCs w:val="18"/>
              </w:rPr>
            </w:pPr>
          </w:p>
        </w:tc>
      </w:tr>
      <w:tr w14:paraId="28EEE2AC">
        <w:tblPrEx>
          <w:tblCellMar>
            <w:top w:w="0" w:type="dxa"/>
            <w:left w:w="108" w:type="dxa"/>
            <w:bottom w:w="0" w:type="dxa"/>
            <w:right w:w="108" w:type="dxa"/>
          </w:tblCellMar>
        </w:tblPrEx>
        <w:trPr>
          <w:trHeight w:val="600" w:hRule="atLeast"/>
          <w:jc w:val="center"/>
        </w:trPr>
        <w:tc>
          <w:tcPr>
            <w:tcW w:w="950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52AFD87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微软雅黑" w:hAnsi="微软雅黑" w:eastAsia="微软雅黑" w:cs="宋体"/>
                <w:b/>
                <w:bCs/>
                <w:color w:val="808080"/>
                <w:sz w:val="18"/>
                <w:szCs w:val="18"/>
              </w:rPr>
            </w:pPr>
            <w:r>
              <w:rPr>
                <w:rFonts w:ascii="微软雅黑" w:hAnsi="微软雅黑" w:eastAsia="微软雅黑" w:cs="宋体"/>
                <w:b/>
                <w:bCs/>
                <w:color w:val="808080"/>
                <w:sz w:val="18"/>
                <w:szCs w:val="18"/>
              </w:rPr>
              <w:t>绩效目标</w:t>
            </w:r>
          </w:p>
        </w:tc>
      </w:tr>
      <w:tr w14:paraId="2A1D11E1">
        <w:tblPrEx>
          <w:tblCellMar>
            <w:top w:w="0" w:type="dxa"/>
            <w:left w:w="108" w:type="dxa"/>
            <w:bottom w:w="0" w:type="dxa"/>
            <w:right w:w="108" w:type="dxa"/>
          </w:tblCellMar>
        </w:tblPrEx>
        <w:trPr>
          <w:trHeight w:val="499" w:hRule="atLeast"/>
          <w:jc w:val="center"/>
        </w:trPr>
        <w:tc>
          <w:tcPr>
            <w:tcW w:w="3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EBCA52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b/>
                <w:bCs/>
                <w:color w:val="000000"/>
                <w:sz w:val="18"/>
                <w:szCs w:val="18"/>
              </w:rPr>
            </w:pPr>
            <w:r>
              <w:rPr>
                <w:rFonts w:cs="宋体"/>
                <w:b/>
                <w:bCs/>
                <w:color w:val="000000"/>
                <w:sz w:val="18"/>
                <w:szCs w:val="18"/>
              </w:rPr>
              <w:t>年初绩效目标</w:t>
            </w:r>
          </w:p>
        </w:tc>
        <w:tc>
          <w:tcPr>
            <w:tcW w:w="3797" w:type="dxa"/>
            <w:gridSpan w:val="4"/>
            <w:tcBorders>
              <w:top w:val="single" w:color="auto" w:sz="4" w:space="0"/>
              <w:left w:val="nil"/>
              <w:bottom w:val="single" w:color="auto" w:sz="4" w:space="0"/>
              <w:right w:val="single" w:color="auto" w:sz="4" w:space="0"/>
            </w:tcBorders>
            <w:shd w:val="clear" w:color="auto" w:fill="auto"/>
            <w:vAlign w:val="center"/>
          </w:tcPr>
          <w:p w14:paraId="75BBA0D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b/>
                <w:bCs/>
                <w:color w:val="000000"/>
                <w:sz w:val="18"/>
                <w:szCs w:val="18"/>
              </w:rPr>
            </w:pPr>
            <w:r>
              <w:rPr>
                <w:rFonts w:cs="宋体"/>
                <w:b/>
                <w:bCs/>
                <w:color w:val="000000"/>
                <w:sz w:val="18"/>
                <w:szCs w:val="18"/>
              </w:rPr>
              <w:t>全年（调整）绩效目标</w:t>
            </w:r>
          </w:p>
        </w:tc>
        <w:tc>
          <w:tcPr>
            <w:tcW w:w="2160" w:type="dxa"/>
            <w:gridSpan w:val="3"/>
            <w:tcBorders>
              <w:top w:val="single" w:color="auto" w:sz="4" w:space="0"/>
              <w:left w:val="nil"/>
              <w:bottom w:val="single" w:color="auto" w:sz="4" w:space="0"/>
              <w:right w:val="single" w:color="auto" w:sz="4" w:space="0"/>
            </w:tcBorders>
            <w:shd w:val="clear" w:color="auto" w:fill="auto"/>
            <w:vAlign w:val="center"/>
          </w:tcPr>
          <w:p w14:paraId="12B9CCC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b/>
                <w:bCs/>
                <w:color w:val="000000"/>
                <w:sz w:val="18"/>
                <w:szCs w:val="18"/>
              </w:rPr>
            </w:pPr>
            <w:r>
              <w:rPr>
                <w:rFonts w:cs="宋体"/>
                <w:b/>
                <w:bCs/>
                <w:color w:val="000000"/>
                <w:sz w:val="18"/>
                <w:szCs w:val="18"/>
              </w:rPr>
              <w:t>全年目标实际完成情况</w:t>
            </w:r>
          </w:p>
        </w:tc>
      </w:tr>
      <w:tr w14:paraId="064B10FA">
        <w:tblPrEx>
          <w:tblCellMar>
            <w:top w:w="0" w:type="dxa"/>
            <w:left w:w="108" w:type="dxa"/>
            <w:bottom w:w="0" w:type="dxa"/>
            <w:right w:w="108" w:type="dxa"/>
          </w:tblCellMar>
        </w:tblPrEx>
        <w:trPr>
          <w:trHeight w:val="2940" w:hRule="atLeast"/>
          <w:jc w:val="center"/>
        </w:trPr>
        <w:tc>
          <w:tcPr>
            <w:tcW w:w="3551" w:type="dxa"/>
            <w:gridSpan w:val="4"/>
            <w:tcBorders>
              <w:top w:val="single" w:color="auto" w:sz="4" w:space="0"/>
              <w:left w:val="single" w:color="auto" w:sz="4" w:space="0"/>
              <w:bottom w:val="single" w:color="auto" w:sz="4" w:space="0"/>
              <w:right w:val="single" w:color="auto" w:sz="4" w:space="0"/>
            </w:tcBorders>
            <w:shd w:val="clear" w:color="auto" w:fill="auto"/>
          </w:tcPr>
          <w:p w14:paraId="299060A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hint="default" w:cs="宋体"/>
                <w:color w:val="000000"/>
                <w:sz w:val="18"/>
                <w:szCs w:val="18"/>
              </w:rPr>
            </w:pPr>
            <w:r>
              <w:rPr>
                <w:rFonts w:cs="宋体"/>
                <w:color w:val="000000"/>
                <w:sz w:val="18"/>
                <w:szCs w:val="18"/>
              </w:rPr>
              <w:t>　</w:t>
            </w:r>
          </w:p>
        </w:tc>
        <w:tc>
          <w:tcPr>
            <w:tcW w:w="3797" w:type="dxa"/>
            <w:gridSpan w:val="4"/>
            <w:tcBorders>
              <w:top w:val="single" w:color="auto" w:sz="4" w:space="0"/>
              <w:left w:val="nil"/>
              <w:bottom w:val="single" w:color="auto" w:sz="4" w:space="0"/>
              <w:right w:val="single" w:color="auto" w:sz="4" w:space="0"/>
            </w:tcBorders>
            <w:shd w:val="clear" w:color="auto" w:fill="auto"/>
          </w:tcPr>
          <w:p w14:paraId="53AC3EF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hint="default" w:cs="宋体"/>
                <w:color w:val="000000"/>
                <w:sz w:val="18"/>
                <w:szCs w:val="18"/>
              </w:rPr>
            </w:pPr>
            <w:r>
              <w:rPr>
                <w:rFonts w:cs="宋体"/>
                <w:color w:val="000000"/>
                <w:sz w:val="18"/>
                <w:szCs w:val="18"/>
              </w:rPr>
              <w:t>全面完成丰都县南天湖环湖工程-景观工程项目开工建设。</w:t>
            </w:r>
          </w:p>
        </w:tc>
        <w:tc>
          <w:tcPr>
            <w:tcW w:w="2160" w:type="dxa"/>
            <w:gridSpan w:val="3"/>
            <w:tcBorders>
              <w:top w:val="single" w:color="auto" w:sz="4" w:space="0"/>
              <w:left w:val="nil"/>
              <w:bottom w:val="single" w:color="auto" w:sz="4" w:space="0"/>
              <w:right w:val="single" w:color="auto" w:sz="4" w:space="0"/>
            </w:tcBorders>
            <w:shd w:val="clear" w:color="auto" w:fill="auto"/>
          </w:tcPr>
          <w:p w14:paraId="2018A4C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hint="default" w:cs="宋体"/>
                <w:color w:val="000000"/>
                <w:sz w:val="18"/>
                <w:szCs w:val="18"/>
              </w:rPr>
            </w:pPr>
            <w:r>
              <w:rPr>
                <w:rFonts w:cs="宋体"/>
                <w:color w:val="000000"/>
                <w:sz w:val="18"/>
                <w:szCs w:val="18"/>
              </w:rPr>
              <w:t>2020年为满足南天湖国家级旅游度假区创建要求，我委所属国有企业-丰都县旅游发展有限公司（以下简称</w:t>
            </w:r>
            <w:r>
              <w:rPr>
                <w:rFonts w:hint="eastAsia" w:cs="宋体"/>
                <w:color w:val="000000"/>
                <w:sz w:val="18"/>
                <w:szCs w:val="18"/>
                <w:lang w:eastAsia="zh-CN"/>
              </w:rPr>
              <w:t>“</w:t>
            </w:r>
            <w:r>
              <w:rPr>
                <w:rFonts w:cs="宋体"/>
                <w:color w:val="000000"/>
                <w:sz w:val="18"/>
                <w:szCs w:val="18"/>
              </w:rPr>
              <w:t>县旅发司</w:t>
            </w:r>
            <w:r>
              <w:rPr>
                <w:rFonts w:hint="eastAsia" w:cs="宋体"/>
                <w:color w:val="000000"/>
                <w:sz w:val="18"/>
                <w:szCs w:val="18"/>
                <w:lang w:eastAsia="zh-CN"/>
              </w:rPr>
              <w:t>”</w:t>
            </w:r>
            <w:r>
              <w:rPr>
                <w:rFonts w:cs="宋体"/>
                <w:color w:val="000000"/>
                <w:sz w:val="18"/>
                <w:szCs w:val="18"/>
              </w:rPr>
              <w:t>）实施丰都县南天湖环湖工程-景观工程项目，该项目已于2022年完工验收并已投入使用。2023年12月支付丰都县旅游发展有限公司8540万元，用于丰都县南天湖环湖工程-景观工程项目工程款</w:t>
            </w:r>
          </w:p>
        </w:tc>
      </w:tr>
      <w:tr w14:paraId="04DE192F">
        <w:tblPrEx>
          <w:tblCellMar>
            <w:top w:w="0" w:type="dxa"/>
            <w:left w:w="108" w:type="dxa"/>
            <w:bottom w:w="0" w:type="dxa"/>
            <w:right w:w="108" w:type="dxa"/>
          </w:tblCellMar>
        </w:tblPrEx>
        <w:trPr>
          <w:trHeight w:val="600" w:hRule="atLeast"/>
          <w:jc w:val="center"/>
        </w:trPr>
        <w:tc>
          <w:tcPr>
            <w:tcW w:w="950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9D7AC1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ascii="微软雅黑" w:hAnsi="微软雅黑" w:eastAsia="微软雅黑" w:cs="宋体"/>
                <w:b/>
                <w:bCs/>
                <w:color w:val="000000"/>
                <w:sz w:val="18"/>
                <w:szCs w:val="18"/>
              </w:rPr>
            </w:pPr>
            <w:r>
              <w:rPr>
                <w:rFonts w:ascii="微软雅黑" w:hAnsi="微软雅黑" w:eastAsia="微软雅黑" w:cs="宋体"/>
                <w:b/>
                <w:bCs/>
                <w:color w:val="000000"/>
                <w:sz w:val="18"/>
                <w:szCs w:val="18"/>
              </w:rPr>
              <w:t>绩效指标</w:t>
            </w:r>
          </w:p>
        </w:tc>
      </w:tr>
      <w:tr w14:paraId="6DAE6AD6">
        <w:tblPrEx>
          <w:tblCellMar>
            <w:top w:w="0" w:type="dxa"/>
            <w:left w:w="108" w:type="dxa"/>
            <w:bottom w:w="0" w:type="dxa"/>
            <w:right w:w="108" w:type="dxa"/>
          </w:tblCellMar>
        </w:tblPrEx>
        <w:trPr>
          <w:trHeight w:val="499" w:hRule="atLeast"/>
          <w:jc w:val="center"/>
        </w:trPr>
        <w:tc>
          <w:tcPr>
            <w:tcW w:w="1630" w:type="dxa"/>
            <w:tcBorders>
              <w:top w:val="nil"/>
              <w:left w:val="single" w:color="auto" w:sz="4" w:space="0"/>
              <w:bottom w:val="single" w:color="auto" w:sz="4" w:space="0"/>
              <w:right w:val="single" w:color="auto" w:sz="4" w:space="0"/>
            </w:tcBorders>
            <w:shd w:val="clear" w:color="auto" w:fill="auto"/>
            <w:vAlign w:val="center"/>
          </w:tcPr>
          <w:p w14:paraId="70F4072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b/>
                <w:bCs/>
                <w:color w:val="000000"/>
                <w:sz w:val="18"/>
                <w:szCs w:val="18"/>
              </w:rPr>
            </w:pPr>
            <w:r>
              <w:rPr>
                <w:rFonts w:cs="宋体"/>
                <w:b/>
                <w:bCs/>
                <w:color w:val="000000"/>
                <w:sz w:val="18"/>
                <w:szCs w:val="18"/>
              </w:rPr>
              <w:t>指标名称</w:t>
            </w:r>
          </w:p>
        </w:tc>
        <w:tc>
          <w:tcPr>
            <w:tcW w:w="556" w:type="dxa"/>
            <w:tcBorders>
              <w:top w:val="nil"/>
              <w:left w:val="nil"/>
              <w:bottom w:val="single" w:color="auto" w:sz="4" w:space="0"/>
              <w:right w:val="single" w:color="auto" w:sz="4" w:space="0"/>
            </w:tcBorders>
            <w:shd w:val="clear" w:color="auto" w:fill="auto"/>
            <w:vAlign w:val="center"/>
          </w:tcPr>
          <w:p w14:paraId="78FA987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b/>
                <w:bCs/>
                <w:color w:val="000000"/>
                <w:sz w:val="18"/>
                <w:szCs w:val="18"/>
              </w:rPr>
            </w:pPr>
            <w:r>
              <w:rPr>
                <w:rFonts w:cs="宋体"/>
                <w:b/>
                <w:bCs/>
                <w:color w:val="000000"/>
                <w:sz w:val="18"/>
                <w:szCs w:val="18"/>
              </w:rPr>
              <w:t>计量单位</w:t>
            </w:r>
          </w:p>
        </w:tc>
        <w:tc>
          <w:tcPr>
            <w:tcW w:w="422" w:type="dxa"/>
            <w:tcBorders>
              <w:top w:val="nil"/>
              <w:left w:val="nil"/>
              <w:bottom w:val="single" w:color="auto" w:sz="4" w:space="0"/>
              <w:right w:val="single" w:color="auto" w:sz="4" w:space="0"/>
            </w:tcBorders>
            <w:shd w:val="clear" w:color="auto" w:fill="auto"/>
            <w:vAlign w:val="center"/>
          </w:tcPr>
          <w:p w14:paraId="799DB72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b/>
                <w:bCs/>
                <w:color w:val="000000"/>
                <w:sz w:val="18"/>
                <w:szCs w:val="18"/>
              </w:rPr>
            </w:pPr>
            <w:r>
              <w:rPr>
                <w:rFonts w:cs="宋体"/>
                <w:b/>
                <w:bCs/>
                <w:color w:val="000000"/>
                <w:sz w:val="18"/>
                <w:szCs w:val="18"/>
              </w:rPr>
              <w:t>指标性质</w:t>
            </w:r>
          </w:p>
        </w:tc>
        <w:tc>
          <w:tcPr>
            <w:tcW w:w="943" w:type="dxa"/>
            <w:tcBorders>
              <w:top w:val="nil"/>
              <w:left w:val="nil"/>
              <w:bottom w:val="single" w:color="auto" w:sz="4" w:space="0"/>
              <w:right w:val="single" w:color="auto" w:sz="4" w:space="0"/>
            </w:tcBorders>
            <w:shd w:val="clear" w:color="auto" w:fill="auto"/>
            <w:vAlign w:val="center"/>
          </w:tcPr>
          <w:p w14:paraId="5AF4254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b/>
                <w:bCs/>
                <w:color w:val="000000"/>
                <w:sz w:val="18"/>
                <w:szCs w:val="18"/>
              </w:rPr>
            </w:pPr>
            <w:r>
              <w:rPr>
                <w:rFonts w:cs="宋体"/>
                <w:b/>
                <w:bCs/>
                <w:color w:val="000000"/>
                <w:sz w:val="18"/>
                <w:szCs w:val="18"/>
              </w:rPr>
              <w:t>指标值</w:t>
            </w:r>
          </w:p>
        </w:tc>
        <w:tc>
          <w:tcPr>
            <w:tcW w:w="1043" w:type="dxa"/>
            <w:tcBorders>
              <w:top w:val="nil"/>
              <w:left w:val="nil"/>
              <w:bottom w:val="single" w:color="auto" w:sz="4" w:space="0"/>
              <w:right w:val="single" w:color="auto" w:sz="4" w:space="0"/>
            </w:tcBorders>
            <w:shd w:val="clear" w:color="auto" w:fill="auto"/>
            <w:vAlign w:val="center"/>
          </w:tcPr>
          <w:p w14:paraId="4C20C63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b/>
                <w:bCs/>
                <w:color w:val="000000"/>
                <w:sz w:val="18"/>
                <w:szCs w:val="18"/>
              </w:rPr>
            </w:pPr>
            <w:r>
              <w:rPr>
                <w:rFonts w:cs="宋体"/>
                <w:b/>
                <w:bCs/>
                <w:color w:val="000000"/>
                <w:sz w:val="18"/>
                <w:szCs w:val="18"/>
              </w:rPr>
              <w:t>全年完成值</w:t>
            </w:r>
          </w:p>
        </w:tc>
        <w:tc>
          <w:tcPr>
            <w:tcW w:w="984" w:type="dxa"/>
            <w:tcBorders>
              <w:top w:val="nil"/>
              <w:left w:val="nil"/>
              <w:bottom w:val="single" w:color="auto" w:sz="4" w:space="0"/>
              <w:right w:val="single" w:color="auto" w:sz="4" w:space="0"/>
            </w:tcBorders>
            <w:shd w:val="clear" w:color="auto" w:fill="auto"/>
            <w:vAlign w:val="center"/>
          </w:tcPr>
          <w:p w14:paraId="74FD61F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b/>
                <w:bCs/>
                <w:color w:val="000000"/>
                <w:sz w:val="18"/>
                <w:szCs w:val="18"/>
              </w:rPr>
            </w:pPr>
            <w:r>
              <w:rPr>
                <w:rFonts w:cs="宋体"/>
                <w:b/>
                <w:bCs/>
                <w:color w:val="000000"/>
                <w:sz w:val="18"/>
                <w:szCs w:val="18"/>
              </w:rPr>
              <w:t>偏离度（%）</w:t>
            </w:r>
          </w:p>
        </w:tc>
        <w:tc>
          <w:tcPr>
            <w:tcW w:w="911" w:type="dxa"/>
            <w:tcBorders>
              <w:top w:val="nil"/>
              <w:left w:val="nil"/>
              <w:bottom w:val="single" w:color="auto" w:sz="4" w:space="0"/>
              <w:right w:val="single" w:color="auto" w:sz="4" w:space="0"/>
            </w:tcBorders>
            <w:shd w:val="clear" w:color="auto" w:fill="auto"/>
            <w:vAlign w:val="center"/>
          </w:tcPr>
          <w:p w14:paraId="442CD73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b/>
                <w:bCs/>
                <w:color w:val="000000"/>
                <w:sz w:val="18"/>
                <w:szCs w:val="18"/>
              </w:rPr>
            </w:pPr>
            <w:r>
              <w:rPr>
                <w:rFonts w:cs="宋体"/>
                <w:b/>
                <w:bCs/>
                <w:color w:val="000000"/>
                <w:sz w:val="18"/>
                <w:szCs w:val="18"/>
              </w:rPr>
              <w:t>得分系数（%）</w:t>
            </w:r>
          </w:p>
        </w:tc>
        <w:tc>
          <w:tcPr>
            <w:tcW w:w="859" w:type="dxa"/>
            <w:tcBorders>
              <w:top w:val="nil"/>
              <w:left w:val="nil"/>
              <w:bottom w:val="single" w:color="auto" w:sz="4" w:space="0"/>
              <w:right w:val="single" w:color="auto" w:sz="4" w:space="0"/>
            </w:tcBorders>
            <w:shd w:val="clear" w:color="auto" w:fill="auto"/>
            <w:vAlign w:val="center"/>
          </w:tcPr>
          <w:p w14:paraId="6D0B538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b/>
                <w:bCs/>
                <w:color w:val="000000"/>
                <w:sz w:val="18"/>
                <w:szCs w:val="18"/>
              </w:rPr>
            </w:pPr>
            <w:r>
              <w:rPr>
                <w:rFonts w:cs="宋体"/>
                <w:b/>
                <w:bCs/>
                <w:color w:val="000000"/>
                <w:sz w:val="18"/>
                <w:szCs w:val="18"/>
              </w:rPr>
              <w:t>指标权重</w:t>
            </w:r>
          </w:p>
        </w:tc>
        <w:tc>
          <w:tcPr>
            <w:tcW w:w="396" w:type="dxa"/>
            <w:tcBorders>
              <w:top w:val="nil"/>
              <w:left w:val="nil"/>
              <w:bottom w:val="single" w:color="auto" w:sz="4" w:space="0"/>
              <w:right w:val="single" w:color="auto" w:sz="4" w:space="0"/>
            </w:tcBorders>
            <w:shd w:val="clear" w:color="auto" w:fill="auto"/>
            <w:vAlign w:val="center"/>
          </w:tcPr>
          <w:p w14:paraId="06E8580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b/>
                <w:bCs/>
                <w:color w:val="000000"/>
                <w:sz w:val="18"/>
                <w:szCs w:val="18"/>
              </w:rPr>
            </w:pPr>
            <w:r>
              <w:rPr>
                <w:rFonts w:cs="宋体"/>
                <w:b/>
                <w:bCs/>
                <w:color w:val="000000"/>
                <w:sz w:val="18"/>
                <w:szCs w:val="18"/>
              </w:rPr>
              <w:t>指标得分</w:t>
            </w:r>
          </w:p>
        </w:tc>
        <w:tc>
          <w:tcPr>
            <w:tcW w:w="749" w:type="dxa"/>
            <w:tcBorders>
              <w:top w:val="nil"/>
              <w:left w:val="nil"/>
              <w:bottom w:val="single" w:color="auto" w:sz="4" w:space="0"/>
              <w:right w:val="single" w:color="auto" w:sz="4" w:space="0"/>
            </w:tcBorders>
            <w:shd w:val="clear" w:color="auto" w:fill="auto"/>
            <w:vAlign w:val="center"/>
          </w:tcPr>
          <w:p w14:paraId="7BACAB4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b/>
                <w:bCs/>
                <w:color w:val="000000"/>
                <w:sz w:val="18"/>
                <w:szCs w:val="18"/>
              </w:rPr>
            </w:pPr>
            <w:r>
              <w:rPr>
                <w:rFonts w:cs="宋体"/>
                <w:b/>
                <w:bCs/>
                <w:color w:val="000000"/>
                <w:sz w:val="18"/>
                <w:szCs w:val="18"/>
              </w:rPr>
              <w:t>是否核心指标</w:t>
            </w:r>
          </w:p>
        </w:tc>
        <w:tc>
          <w:tcPr>
            <w:tcW w:w="1015" w:type="dxa"/>
            <w:tcBorders>
              <w:top w:val="nil"/>
              <w:left w:val="nil"/>
              <w:bottom w:val="single" w:color="auto" w:sz="4" w:space="0"/>
              <w:right w:val="single" w:color="auto" w:sz="4" w:space="0"/>
            </w:tcBorders>
            <w:shd w:val="clear" w:color="auto" w:fill="auto"/>
            <w:vAlign w:val="center"/>
          </w:tcPr>
          <w:p w14:paraId="219061D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b/>
                <w:bCs/>
                <w:color w:val="000000"/>
                <w:sz w:val="18"/>
                <w:szCs w:val="18"/>
              </w:rPr>
            </w:pPr>
            <w:r>
              <w:rPr>
                <w:rFonts w:cs="宋体"/>
                <w:b/>
                <w:bCs/>
                <w:color w:val="000000"/>
                <w:sz w:val="18"/>
                <w:szCs w:val="18"/>
              </w:rPr>
              <w:t>说明</w:t>
            </w:r>
          </w:p>
        </w:tc>
      </w:tr>
      <w:tr w14:paraId="2345E999">
        <w:tblPrEx>
          <w:tblCellMar>
            <w:top w:w="0" w:type="dxa"/>
            <w:left w:w="108" w:type="dxa"/>
            <w:bottom w:w="0" w:type="dxa"/>
            <w:right w:w="108" w:type="dxa"/>
          </w:tblCellMar>
        </w:tblPrEx>
        <w:trPr>
          <w:trHeight w:val="900" w:hRule="atLeast"/>
          <w:jc w:val="center"/>
        </w:trPr>
        <w:tc>
          <w:tcPr>
            <w:tcW w:w="1630" w:type="dxa"/>
            <w:tcBorders>
              <w:top w:val="nil"/>
              <w:left w:val="single" w:color="auto" w:sz="4" w:space="0"/>
              <w:bottom w:val="single" w:color="auto" w:sz="4" w:space="0"/>
              <w:right w:val="single" w:color="auto" w:sz="4" w:space="0"/>
            </w:tcBorders>
            <w:shd w:val="clear" w:color="auto" w:fill="auto"/>
            <w:vAlign w:val="center"/>
          </w:tcPr>
          <w:p w14:paraId="247E4DF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hint="default" w:cs="宋体"/>
                <w:color w:val="000000"/>
                <w:sz w:val="18"/>
                <w:szCs w:val="18"/>
              </w:rPr>
            </w:pPr>
            <w:r>
              <w:rPr>
                <w:rFonts w:cs="宋体"/>
                <w:color w:val="000000"/>
                <w:sz w:val="18"/>
                <w:szCs w:val="18"/>
              </w:rPr>
              <w:t>丰都县南天湖环湖工程-景观工程项目总投资</w:t>
            </w:r>
          </w:p>
        </w:tc>
        <w:tc>
          <w:tcPr>
            <w:tcW w:w="556" w:type="dxa"/>
            <w:tcBorders>
              <w:top w:val="nil"/>
              <w:left w:val="nil"/>
              <w:bottom w:val="single" w:color="auto" w:sz="4" w:space="0"/>
              <w:right w:val="single" w:color="auto" w:sz="4" w:space="0"/>
            </w:tcBorders>
            <w:shd w:val="clear" w:color="auto" w:fill="auto"/>
            <w:vAlign w:val="center"/>
          </w:tcPr>
          <w:p w14:paraId="3BA1C01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万元</w:t>
            </w:r>
          </w:p>
        </w:tc>
        <w:tc>
          <w:tcPr>
            <w:tcW w:w="422" w:type="dxa"/>
            <w:tcBorders>
              <w:top w:val="nil"/>
              <w:left w:val="nil"/>
              <w:bottom w:val="single" w:color="auto" w:sz="4" w:space="0"/>
              <w:right w:val="single" w:color="auto" w:sz="4" w:space="0"/>
            </w:tcBorders>
            <w:shd w:val="clear" w:color="auto" w:fill="auto"/>
            <w:vAlign w:val="center"/>
          </w:tcPr>
          <w:p w14:paraId="70981E3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w:t>
            </w:r>
          </w:p>
        </w:tc>
        <w:tc>
          <w:tcPr>
            <w:tcW w:w="943" w:type="dxa"/>
            <w:tcBorders>
              <w:top w:val="nil"/>
              <w:left w:val="nil"/>
              <w:bottom w:val="single" w:color="auto" w:sz="4" w:space="0"/>
              <w:right w:val="single" w:color="auto" w:sz="4" w:space="0"/>
            </w:tcBorders>
            <w:shd w:val="clear" w:color="auto" w:fill="auto"/>
            <w:vAlign w:val="center"/>
          </w:tcPr>
          <w:p w14:paraId="67E8B76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8540</w:t>
            </w:r>
          </w:p>
        </w:tc>
        <w:tc>
          <w:tcPr>
            <w:tcW w:w="1043" w:type="dxa"/>
            <w:tcBorders>
              <w:top w:val="nil"/>
              <w:left w:val="nil"/>
              <w:bottom w:val="single" w:color="auto" w:sz="4" w:space="0"/>
              <w:right w:val="single" w:color="auto" w:sz="4" w:space="0"/>
            </w:tcBorders>
            <w:shd w:val="clear" w:color="auto" w:fill="auto"/>
            <w:vAlign w:val="center"/>
          </w:tcPr>
          <w:p w14:paraId="59CE92C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8540</w:t>
            </w:r>
          </w:p>
        </w:tc>
        <w:tc>
          <w:tcPr>
            <w:tcW w:w="984" w:type="dxa"/>
            <w:tcBorders>
              <w:top w:val="nil"/>
              <w:left w:val="nil"/>
              <w:bottom w:val="single" w:color="auto" w:sz="4" w:space="0"/>
              <w:right w:val="single" w:color="auto" w:sz="4" w:space="0"/>
            </w:tcBorders>
            <w:shd w:val="clear" w:color="auto" w:fill="auto"/>
            <w:vAlign w:val="center"/>
          </w:tcPr>
          <w:p w14:paraId="7A1696A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0</w:t>
            </w:r>
          </w:p>
        </w:tc>
        <w:tc>
          <w:tcPr>
            <w:tcW w:w="911" w:type="dxa"/>
            <w:tcBorders>
              <w:top w:val="nil"/>
              <w:left w:val="nil"/>
              <w:bottom w:val="single" w:color="auto" w:sz="4" w:space="0"/>
              <w:right w:val="single" w:color="auto" w:sz="4" w:space="0"/>
            </w:tcBorders>
            <w:shd w:val="clear" w:color="auto" w:fill="auto"/>
            <w:vAlign w:val="center"/>
          </w:tcPr>
          <w:p w14:paraId="3EA7F01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100</w:t>
            </w:r>
          </w:p>
        </w:tc>
        <w:tc>
          <w:tcPr>
            <w:tcW w:w="859" w:type="dxa"/>
            <w:tcBorders>
              <w:top w:val="nil"/>
              <w:left w:val="nil"/>
              <w:bottom w:val="single" w:color="auto" w:sz="4" w:space="0"/>
              <w:right w:val="single" w:color="auto" w:sz="4" w:space="0"/>
            </w:tcBorders>
            <w:shd w:val="clear" w:color="auto" w:fill="auto"/>
            <w:vAlign w:val="center"/>
          </w:tcPr>
          <w:p w14:paraId="3D393E9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15</w:t>
            </w:r>
          </w:p>
        </w:tc>
        <w:tc>
          <w:tcPr>
            <w:tcW w:w="396" w:type="dxa"/>
            <w:tcBorders>
              <w:top w:val="nil"/>
              <w:left w:val="nil"/>
              <w:bottom w:val="single" w:color="auto" w:sz="4" w:space="0"/>
              <w:right w:val="single" w:color="auto" w:sz="4" w:space="0"/>
            </w:tcBorders>
            <w:shd w:val="clear" w:color="auto" w:fill="auto"/>
            <w:vAlign w:val="center"/>
          </w:tcPr>
          <w:p w14:paraId="3B61627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15</w:t>
            </w:r>
          </w:p>
        </w:tc>
        <w:tc>
          <w:tcPr>
            <w:tcW w:w="749" w:type="dxa"/>
            <w:tcBorders>
              <w:top w:val="nil"/>
              <w:left w:val="nil"/>
              <w:bottom w:val="single" w:color="auto" w:sz="4" w:space="0"/>
              <w:right w:val="single" w:color="auto" w:sz="4" w:space="0"/>
            </w:tcBorders>
            <w:shd w:val="clear" w:color="auto" w:fill="auto"/>
            <w:vAlign w:val="center"/>
          </w:tcPr>
          <w:p w14:paraId="5449DDE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　</w:t>
            </w:r>
          </w:p>
        </w:tc>
        <w:tc>
          <w:tcPr>
            <w:tcW w:w="1015" w:type="dxa"/>
            <w:tcBorders>
              <w:top w:val="nil"/>
              <w:left w:val="nil"/>
              <w:bottom w:val="single" w:color="auto" w:sz="4" w:space="0"/>
              <w:right w:val="single" w:color="auto" w:sz="4" w:space="0"/>
            </w:tcBorders>
            <w:shd w:val="clear" w:color="auto" w:fill="auto"/>
            <w:vAlign w:val="center"/>
          </w:tcPr>
          <w:p w14:paraId="3088249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　</w:t>
            </w:r>
          </w:p>
        </w:tc>
      </w:tr>
      <w:tr w14:paraId="5CCF55C9">
        <w:tblPrEx>
          <w:tblCellMar>
            <w:top w:w="0" w:type="dxa"/>
            <w:left w:w="108" w:type="dxa"/>
            <w:bottom w:w="0" w:type="dxa"/>
            <w:right w:w="108" w:type="dxa"/>
          </w:tblCellMar>
        </w:tblPrEx>
        <w:trPr>
          <w:trHeight w:val="450" w:hRule="atLeast"/>
          <w:jc w:val="center"/>
        </w:trPr>
        <w:tc>
          <w:tcPr>
            <w:tcW w:w="1630" w:type="dxa"/>
            <w:tcBorders>
              <w:top w:val="nil"/>
              <w:left w:val="single" w:color="auto" w:sz="4" w:space="0"/>
              <w:bottom w:val="single" w:color="auto" w:sz="4" w:space="0"/>
              <w:right w:val="single" w:color="auto" w:sz="4" w:space="0"/>
            </w:tcBorders>
            <w:shd w:val="clear" w:color="auto" w:fill="auto"/>
            <w:vAlign w:val="center"/>
          </w:tcPr>
          <w:p w14:paraId="6FCB2AB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hint="default" w:cs="宋体"/>
                <w:color w:val="000000"/>
                <w:sz w:val="18"/>
                <w:szCs w:val="18"/>
              </w:rPr>
            </w:pPr>
            <w:r>
              <w:rPr>
                <w:rFonts w:cs="宋体"/>
                <w:color w:val="000000"/>
                <w:sz w:val="18"/>
                <w:szCs w:val="18"/>
              </w:rPr>
              <w:t xml:space="preserve"> </w:t>
            </w:r>
            <w:r>
              <w:rPr>
                <w:rFonts w:cs="宋体"/>
                <w:color w:val="000000"/>
                <w:sz w:val="18"/>
                <w:szCs w:val="18"/>
              </w:rPr>
              <w:br w:type="textWrapping"/>
            </w:r>
            <w:r>
              <w:rPr>
                <w:rFonts w:cs="宋体"/>
                <w:color w:val="000000"/>
                <w:sz w:val="18"/>
                <w:szCs w:val="18"/>
              </w:rPr>
              <w:t>验收合格率</w:t>
            </w:r>
          </w:p>
        </w:tc>
        <w:tc>
          <w:tcPr>
            <w:tcW w:w="556" w:type="dxa"/>
            <w:tcBorders>
              <w:top w:val="nil"/>
              <w:left w:val="nil"/>
              <w:bottom w:val="single" w:color="auto" w:sz="4" w:space="0"/>
              <w:right w:val="single" w:color="auto" w:sz="4" w:space="0"/>
            </w:tcBorders>
            <w:shd w:val="clear" w:color="auto" w:fill="auto"/>
            <w:vAlign w:val="center"/>
          </w:tcPr>
          <w:p w14:paraId="191F04E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w:t>
            </w:r>
          </w:p>
        </w:tc>
        <w:tc>
          <w:tcPr>
            <w:tcW w:w="422" w:type="dxa"/>
            <w:tcBorders>
              <w:top w:val="nil"/>
              <w:left w:val="nil"/>
              <w:bottom w:val="single" w:color="auto" w:sz="4" w:space="0"/>
              <w:right w:val="single" w:color="auto" w:sz="4" w:space="0"/>
            </w:tcBorders>
            <w:shd w:val="clear" w:color="auto" w:fill="auto"/>
            <w:vAlign w:val="center"/>
          </w:tcPr>
          <w:p w14:paraId="2FF3FD1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w:t>
            </w:r>
          </w:p>
        </w:tc>
        <w:tc>
          <w:tcPr>
            <w:tcW w:w="943" w:type="dxa"/>
            <w:tcBorders>
              <w:top w:val="nil"/>
              <w:left w:val="nil"/>
              <w:bottom w:val="single" w:color="auto" w:sz="4" w:space="0"/>
              <w:right w:val="single" w:color="auto" w:sz="4" w:space="0"/>
            </w:tcBorders>
            <w:shd w:val="clear" w:color="auto" w:fill="auto"/>
            <w:vAlign w:val="center"/>
          </w:tcPr>
          <w:p w14:paraId="1333149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100</w:t>
            </w:r>
          </w:p>
        </w:tc>
        <w:tc>
          <w:tcPr>
            <w:tcW w:w="1043" w:type="dxa"/>
            <w:tcBorders>
              <w:top w:val="nil"/>
              <w:left w:val="nil"/>
              <w:bottom w:val="single" w:color="auto" w:sz="4" w:space="0"/>
              <w:right w:val="single" w:color="auto" w:sz="4" w:space="0"/>
            </w:tcBorders>
            <w:shd w:val="clear" w:color="auto" w:fill="auto"/>
            <w:vAlign w:val="center"/>
          </w:tcPr>
          <w:p w14:paraId="3EB1431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100</w:t>
            </w:r>
          </w:p>
        </w:tc>
        <w:tc>
          <w:tcPr>
            <w:tcW w:w="984" w:type="dxa"/>
            <w:tcBorders>
              <w:top w:val="nil"/>
              <w:left w:val="nil"/>
              <w:bottom w:val="single" w:color="auto" w:sz="4" w:space="0"/>
              <w:right w:val="single" w:color="auto" w:sz="4" w:space="0"/>
            </w:tcBorders>
            <w:shd w:val="clear" w:color="auto" w:fill="auto"/>
            <w:vAlign w:val="center"/>
          </w:tcPr>
          <w:p w14:paraId="167AF18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0</w:t>
            </w:r>
          </w:p>
        </w:tc>
        <w:tc>
          <w:tcPr>
            <w:tcW w:w="911" w:type="dxa"/>
            <w:tcBorders>
              <w:top w:val="nil"/>
              <w:left w:val="nil"/>
              <w:bottom w:val="single" w:color="auto" w:sz="4" w:space="0"/>
              <w:right w:val="single" w:color="auto" w:sz="4" w:space="0"/>
            </w:tcBorders>
            <w:shd w:val="clear" w:color="auto" w:fill="auto"/>
            <w:vAlign w:val="center"/>
          </w:tcPr>
          <w:p w14:paraId="0C0CC23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100</w:t>
            </w:r>
          </w:p>
        </w:tc>
        <w:tc>
          <w:tcPr>
            <w:tcW w:w="859" w:type="dxa"/>
            <w:tcBorders>
              <w:top w:val="nil"/>
              <w:left w:val="nil"/>
              <w:bottom w:val="single" w:color="auto" w:sz="4" w:space="0"/>
              <w:right w:val="single" w:color="auto" w:sz="4" w:space="0"/>
            </w:tcBorders>
            <w:shd w:val="clear" w:color="auto" w:fill="auto"/>
            <w:vAlign w:val="center"/>
          </w:tcPr>
          <w:p w14:paraId="4EF62CB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15</w:t>
            </w:r>
          </w:p>
        </w:tc>
        <w:tc>
          <w:tcPr>
            <w:tcW w:w="396" w:type="dxa"/>
            <w:tcBorders>
              <w:top w:val="nil"/>
              <w:left w:val="nil"/>
              <w:bottom w:val="single" w:color="auto" w:sz="4" w:space="0"/>
              <w:right w:val="single" w:color="auto" w:sz="4" w:space="0"/>
            </w:tcBorders>
            <w:shd w:val="clear" w:color="auto" w:fill="auto"/>
            <w:vAlign w:val="center"/>
          </w:tcPr>
          <w:p w14:paraId="2E5C653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15</w:t>
            </w:r>
          </w:p>
        </w:tc>
        <w:tc>
          <w:tcPr>
            <w:tcW w:w="749" w:type="dxa"/>
            <w:tcBorders>
              <w:top w:val="nil"/>
              <w:left w:val="nil"/>
              <w:bottom w:val="single" w:color="auto" w:sz="4" w:space="0"/>
              <w:right w:val="single" w:color="auto" w:sz="4" w:space="0"/>
            </w:tcBorders>
            <w:shd w:val="clear" w:color="auto" w:fill="auto"/>
            <w:vAlign w:val="center"/>
          </w:tcPr>
          <w:p w14:paraId="29942B5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　</w:t>
            </w:r>
          </w:p>
        </w:tc>
        <w:tc>
          <w:tcPr>
            <w:tcW w:w="1015" w:type="dxa"/>
            <w:tcBorders>
              <w:top w:val="nil"/>
              <w:left w:val="nil"/>
              <w:bottom w:val="single" w:color="auto" w:sz="4" w:space="0"/>
              <w:right w:val="single" w:color="auto" w:sz="4" w:space="0"/>
            </w:tcBorders>
            <w:shd w:val="clear" w:color="auto" w:fill="auto"/>
            <w:vAlign w:val="center"/>
          </w:tcPr>
          <w:p w14:paraId="5578F54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　</w:t>
            </w:r>
          </w:p>
        </w:tc>
      </w:tr>
      <w:tr w14:paraId="71D448BB">
        <w:tblPrEx>
          <w:tblCellMar>
            <w:top w:w="0" w:type="dxa"/>
            <w:left w:w="108" w:type="dxa"/>
            <w:bottom w:w="0" w:type="dxa"/>
            <w:right w:w="108" w:type="dxa"/>
          </w:tblCellMar>
        </w:tblPrEx>
        <w:trPr>
          <w:trHeight w:val="499" w:hRule="atLeast"/>
          <w:jc w:val="center"/>
        </w:trPr>
        <w:tc>
          <w:tcPr>
            <w:tcW w:w="1630" w:type="dxa"/>
            <w:tcBorders>
              <w:top w:val="nil"/>
              <w:left w:val="nil"/>
              <w:bottom w:val="nil"/>
              <w:right w:val="nil"/>
            </w:tcBorders>
            <w:shd w:val="clear" w:color="auto" w:fill="auto"/>
            <w:noWrap/>
            <w:vAlign w:val="center"/>
          </w:tcPr>
          <w:p w14:paraId="30D8703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hint="default" w:cs="宋体"/>
                <w:color w:val="000000"/>
                <w:sz w:val="20"/>
                <w:szCs w:val="20"/>
              </w:rPr>
            </w:pPr>
            <w:r>
              <w:rPr>
                <w:rFonts w:cs="宋体"/>
                <w:color w:val="000000"/>
                <w:sz w:val="20"/>
                <w:szCs w:val="20"/>
              </w:rPr>
              <w:t>完工期限</w:t>
            </w:r>
          </w:p>
        </w:tc>
        <w:tc>
          <w:tcPr>
            <w:tcW w:w="556" w:type="dxa"/>
            <w:tcBorders>
              <w:top w:val="nil"/>
              <w:left w:val="single" w:color="auto" w:sz="4" w:space="0"/>
              <w:bottom w:val="single" w:color="auto" w:sz="4" w:space="0"/>
              <w:right w:val="single" w:color="auto" w:sz="4" w:space="0"/>
            </w:tcBorders>
            <w:shd w:val="clear" w:color="auto" w:fill="auto"/>
            <w:vAlign w:val="center"/>
          </w:tcPr>
          <w:p w14:paraId="3659C60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年</w:t>
            </w:r>
          </w:p>
        </w:tc>
        <w:tc>
          <w:tcPr>
            <w:tcW w:w="422" w:type="dxa"/>
            <w:tcBorders>
              <w:top w:val="nil"/>
              <w:left w:val="nil"/>
              <w:bottom w:val="single" w:color="auto" w:sz="4" w:space="0"/>
              <w:right w:val="single" w:color="auto" w:sz="4" w:space="0"/>
            </w:tcBorders>
            <w:shd w:val="clear" w:color="auto" w:fill="auto"/>
            <w:vAlign w:val="center"/>
          </w:tcPr>
          <w:p w14:paraId="5B41A39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w:t>
            </w:r>
          </w:p>
        </w:tc>
        <w:tc>
          <w:tcPr>
            <w:tcW w:w="943" w:type="dxa"/>
            <w:tcBorders>
              <w:top w:val="nil"/>
              <w:left w:val="nil"/>
              <w:bottom w:val="single" w:color="auto" w:sz="4" w:space="0"/>
              <w:right w:val="single" w:color="auto" w:sz="4" w:space="0"/>
            </w:tcBorders>
            <w:shd w:val="clear" w:color="auto" w:fill="auto"/>
            <w:vAlign w:val="center"/>
          </w:tcPr>
          <w:p w14:paraId="0944790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2023</w:t>
            </w:r>
          </w:p>
        </w:tc>
        <w:tc>
          <w:tcPr>
            <w:tcW w:w="1043" w:type="dxa"/>
            <w:tcBorders>
              <w:top w:val="nil"/>
              <w:left w:val="nil"/>
              <w:bottom w:val="single" w:color="auto" w:sz="4" w:space="0"/>
              <w:right w:val="single" w:color="auto" w:sz="4" w:space="0"/>
            </w:tcBorders>
            <w:shd w:val="clear" w:color="auto" w:fill="auto"/>
            <w:vAlign w:val="center"/>
          </w:tcPr>
          <w:p w14:paraId="6645834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2023</w:t>
            </w:r>
          </w:p>
        </w:tc>
        <w:tc>
          <w:tcPr>
            <w:tcW w:w="984" w:type="dxa"/>
            <w:tcBorders>
              <w:top w:val="nil"/>
              <w:left w:val="nil"/>
              <w:bottom w:val="single" w:color="auto" w:sz="4" w:space="0"/>
              <w:right w:val="single" w:color="auto" w:sz="4" w:space="0"/>
            </w:tcBorders>
            <w:shd w:val="clear" w:color="auto" w:fill="auto"/>
            <w:vAlign w:val="center"/>
          </w:tcPr>
          <w:p w14:paraId="1176AEA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0</w:t>
            </w:r>
          </w:p>
        </w:tc>
        <w:tc>
          <w:tcPr>
            <w:tcW w:w="911" w:type="dxa"/>
            <w:tcBorders>
              <w:top w:val="nil"/>
              <w:left w:val="nil"/>
              <w:bottom w:val="single" w:color="auto" w:sz="4" w:space="0"/>
              <w:right w:val="single" w:color="auto" w:sz="4" w:space="0"/>
            </w:tcBorders>
            <w:shd w:val="clear" w:color="auto" w:fill="auto"/>
            <w:vAlign w:val="center"/>
          </w:tcPr>
          <w:p w14:paraId="1BD712E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100</w:t>
            </w:r>
          </w:p>
        </w:tc>
        <w:tc>
          <w:tcPr>
            <w:tcW w:w="859" w:type="dxa"/>
            <w:tcBorders>
              <w:top w:val="nil"/>
              <w:left w:val="nil"/>
              <w:bottom w:val="single" w:color="auto" w:sz="4" w:space="0"/>
              <w:right w:val="single" w:color="auto" w:sz="4" w:space="0"/>
            </w:tcBorders>
            <w:shd w:val="clear" w:color="auto" w:fill="auto"/>
            <w:vAlign w:val="center"/>
          </w:tcPr>
          <w:p w14:paraId="2C7A421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20</w:t>
            </w:r>
          </w:p>
        </w:tc>
        <w:tc>
          <w:tcPr>
            <w:tcW w:w="396" w:type="dxa"/>
            <w:tcBorders>
              <w:top w:val="nil"/>
              <w:left w:val="nil"/>
              <w:bottom w:val="single" w:color="auto" w:sz="4" w:space="0"/>
              <w:right w:val="single" w:color="auto" w:sz="4" w:space="0"/>
            </w:tcBorders>
            <w:shd w:val="clear" w:color="auto" w:fill="auto"/>
            <w:vAlign w:val="center"/>
          </w:tcPr>
          <w:p w14:paraId="4B0C5D5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20</w:t>
            </w:r>
          </w:p>
        </w:tc>
        <w:tc>
          <w:tcPr>
            <w:tcW w:w="749" w:type="dxa"/>
            <w:tcBorders>
              <w:top w:val="nil"/>
              <w:left w:val="nil"/>
              <w:bottom w:val="single" w:color="auto" w:sz="4" w:space="0"/>
              <w:right w:val="single" w:color="auto" w:sz="4" w:space="0"/>
            </w:tcBorders>
            <w:shd w:val="clear" w:color="auto" w:fill="auto"/>
            <w:vAlign w:val="center"/>
          </w:tcPr>
          <w:p w14:paraId="5B86306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　</w:t>
            </w:r>
          </w:p>
        </w:tc>
        <w:tc>
          <w:tcPr>
            <w:tcW w:w="1015" w:type="dxa"/>
            <w:tcBorders>
              <w:top w:val="nil"/>
              <w:left w:val="nil"/>
              <w:bottom w:val="single" w:color="auto" w:sz="4" w:space="0"/>
              <w:right w:val="single" w:color="auto" w:sz="4" w:space="0"/>
            </w:tcBorders>
            <w:shd w:val="clear" w:color="auto" w:fill="auto"/>
            <w:vAlign w:val="center"/>
          </w:tcPr>
          <w:p w14:paraId="5BD8273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　</w:t>
            </w:r>
          </w:p>
        </w:tc>
      </w:tr>
      <w:tr w14:paraId="30B2E6AD">
        <w:tblPrEx>
          <w:tblCellMar>
            <w:top w:w="0" w:type="dxa"/>
            <w:left w:w="108" w:type="dxa"/>
            <w:bottom w:w="0" w:type="dxa"/>
            <w:right w:w="108" w:type="dxa"/>
          </w:tblCellMar>
        </w:tblPrEx>
        <w:trPr>
          <w:trHeight w:val="499" w:hRule="atLeast"/>
          <w:jc w:val="center"/>
        </w:trPr>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14:paraId="2BEA2BB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hint="default" w:cs="宋体"/>
                <w:color w:val="000000"/>
                <w:sz w:val="18"/>
                <w:szCs w:val="18"/>
              </w:rPr>
            </w:pPr>
            <w:r>
              <w:rPr>
                <w:rFonts w:cs="宋体"/>
                <w:color w:val="000000"/>
                <w:sz w:val="18"/>
                <w:szCs w:val="18"/>
              </w:rPr>
              <w:t>产生经济值</w:t>
            </w:r>
          </w:p>
        </w:tc>
        <w:tc>
          <w:tcPr>
            <w:tcW w:w="556" w:type="dxa"/>
            <w:tcBorders>
              <w:top w:val="nil"/>
              <w:left w:val="nil"/>
              <w:bottom w:val="single" w:color="auto" w:sz="4" w:space="0"/>
              <w:right w:val="single" w:color="auto" w:sz="4" w:space="0"/>
            </w:tcBorders>
            <w:shd w:val="clear" w:color="auto" w:fill="auto"/>
            <w:vAlign w:val="center"/>
          </w:tcPr>
          <w:p w14:paraId="72182F6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w:t>
            </w:r>
          </w:p>
        </w:tc>
        <w:tc>
          <w:tcPr>
            <w:tcW w:w="422" w:type="dxa"/>
            <w:tcBorders>
              <w:top w:val="nil"/>
              <w:left w:val="nil"/>
              <w:bottom w:val="single" w:color="auto" w:sz="4" w:space="0"/>
              <w:right w:val="single" w:color="auto" w:sz="4" w:space="0"/>
            </w:tcBorders>
            <w:shd w:val="clear" w:color="auto" w:fill="auto"/>
            <w:vAlign w:val="center"/>
          </w:tcPr>
          <w:p w14:paraId="27369F2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w:t>
            </w:r>
          </w:p>
        </w:tc>
        <w:tc>
          <w:tcPr>
            <w:tcW w:w="943" w:type="dxa"/>
            <w:tcBorders>
              <w:top w:val="nil"/>
              <w:left w:val="nil"/>
              <w:bottom w:val="single" w:color="auto" w:sz="4" w:space="0"/>
              <w:right w:val="single" w:color="auto" w:sz="4" w:space="0"/>
            </w:tcBorders>
            <w:shd w:val="clear" w:color="auto" w:fill="auto"/>
            <w:vAlign w:val="center"/>
          </w:tcPr>
          <w:p w14:paraId="0B76498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90</w:t>
            </w:r>
          </w:p>
        </w:tc>
        <w:tc>
          <w:tcPr>
            <w:tcW w:w="1043" w:type="dxa"/>
            <w:tcBorders>
              <w:top w:val="nil"/>
              <w:left w:val="nil"/>
              <w:bottom w:val="single" w:color="auto" w:sz="4" w:space="0"/>
              <w:right w:val="single" w:color="auto" w:sz="4" w:space="0"/>
            </w:tcBorders>
            <w:shd w:val="clear" w:color="auto" w:fill="auto"/>
            <w:vAlign w:val="center"/>
          </w:tcPr>
          <w:p w14:paraId="5C50398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90</w:t>
            </w:r>
          </w:p>
        </w:tc>
        <w:tc>
          <w:tcPr>
            <w:tcW w:w="984" w:type="dxa"/>
            <w:tcBorders>
              <w:top w:val="nil"/>
              <w:left w:val="nil"/>
              <w:bottom w:val="single" w:color="auto" w:sz="4" w:space="0"/>
              <w:right w:val="single" w:color="auto" w:sz="4" w:space="0"/>
            </w:tcBorders>
            <w:shd w:val="clear" w:color="auto" w:fill="auto"/>
            <w:vAlign w:val="center"/>
          </w:tcPr>
          <w:p w14:paraId="4DD5154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0</w:t>
            </w:r>
          </w:p>
        </w:tc>
        <w:tc>
          <w:tcPr>
            <w:tcW w:w="911" w:type="dxa"/>
            <w:tcBorders>
              <w:top w:val="nil"/>
              <w:left w:val="nil"/>
              <w:bottom w:val="single" w:color="auto" w:sz="4" w:space="0"/>
              <w:right w:val="single" w:color="auto" w:sz="4" w:space="0"/>
            </w:tcBorders>
            <w:shd w:val="clear" w:color="auto" w:fill="auto"/>
            <w:vAlign w:val="center"/>
          </w:tcPr>
          <w:p w14:paraId="4039405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100</w:t>
            </w:r>
          </w:p>
        </w:tc>
        <w:tc>
          <w:tcPr>
            <w:tcW w:w="859" w:type="dxa"/>
            <w:tcBorders>
              <w:top w:val="nil"/>
              <w:left w:val="nil"/>
              <w:bottom w:val="single" w:color="auto" w:sz="4" w:space="0"/>
              <w:right w:val="single" w:color="auto" w:sz="4" w:space="0"/>
            </w:tcBorders>
            <w:shd w:val="clear" w:color="auto" w:fill="auto"/>
            <w:vAlign w:val="center"/>
          </w:tcPr>
          <w:p w14:paraId="18B002A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20</w:t>
            </w:r>
          </w:p>
        </w:tc>
        <w:tc>
          <w:tcPr>
            <w:tcW w:w="396" w:type="dxa"/>
            <w:tcBorders>
              <w:top w:val="nil"/>
              <w:left w:val="nil"/>
              <w:bottom w:val="single" w:color="auto" w:sz="4" w:space="0"/>
              <w:right w:val="single" w:color="auto" w:sz="4" w:space="0"/>
            </w:tcBorders>
            <w:shd w:val="clear" w:color="auto" w:fill="auto"/>
            <w:vAlign w:val="center"/>
          </w:tcPr>
          <w:p w14:paraId="4A7FA83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20</w:t>
            </w:r>
          </w:p>
        </w:tc>
        <w:tc>
          <w:tcPr>
            <w:tcW w:w="749" w:type="dxa"/>
            <w:tcBorders>
              <w:top w:val="nil"/>
              <w:left w:val="nil"/>
              <w:bottom w:val="single" w:color="auto" w:sz="4" w:space="0"/>
              <w:right w:val="single" w:color="auto" w:sz="4" w:space="0"/>
            </w:tcBorders>
            <w:shd w:val="clear" w:color="auto" w:fill="auto"/>
            <w:vAlign w:val="center"/>
          </w:tcPr>
          <w:p w14:paraId="687A90A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　</w:t>
            </w:r>
          </w:p>
        </w:tc>
        <w:tc>
          <w:tcPr>
            <w:tcW w:w="1015" w:type="dxa"/>
            <w:tcBorders>
              <w:top w:val="nil"/>
              <w:left w:val="nil"/>
              <w:bottom w:val="single" w:color="auto" w:sz="4" w:space="0"/>
              <w:right w:val="single" w:color="auto" w:sz="4" w:space="0"/>
            </w:tcBorders>
            <w:shd w:val="clear" w:color="auto" w:fill="auto"/>
            <w:vAlign w:val="center"/>
          </w:tcPr>
          <w:p w14:paraId="53B1AF8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　</w:t>
            </w:r>
          </w:p>
        </w:tc>
      </w:tr>
      <w:tr w14:paraId="022EA618">
        <w:tblPrEx>
          <w:tblCellMar>
            <w:top w:w="0" w:type="dxa"/>
            <w:left w:w="108" w:type="dxa"/>
            <w:bottom w:w="0" w:type="dxa"/>
            <w:right w:w="108" w:type="dxa"/>
          </w:tblCellMar>
        </w:tblPrEx>
        <w:trPr>
          <w:trHeight w:val="499" w:hRule="atLeast"/>
          <w:jc w:val="center"/>
        </w:trPr>
        <w:tc>
          <w:tcPr>
            <w:tcW w:w="1630" w:type="dxa"/>
            <w:tcBorders>
              <w:top w:val="nil"/>
              <w:left w:val="single" w:color="auto" w:sz="4" w:space="0"/>
              <w:bottom w:val="single" w:color="auto" w:sz="4" w:space="0"/>
              <w:right w:val="single" w:color="auto" w:sz="4" w:space="0"/>
            </w:tcBorders>
            <w:shd w:val="clear" w:color="auto" w:fill="auto"/>
            <w:vAlign w:val="center"/>
          </w:tcPr>
          <w:p w14:paraId="2B4E0D7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hint="default" w:cs="宋体"/>
                <w:color w:val="000000"/>
                <w:sz w:val="18"/>
                <w:szCs w:val="18"/>
              </w:rPr>
            </w:pPr>
            <w:r>
              <w:rPr>
                <w:rFonts w:cs="宋体"/>
                <w:color w:val="000000"/>
                <w:sz w:val="18"/>
                <w:szCs w:val="18"/>
              </w:rPr>
              <w:t>社会公众或服务对象满意度</w:t>
            </w:r>
          </w:p>
        </w:tc>
        <w:tc>
          <w:tcPr>
            <w:tcW w:w="556" w:type="dxa"/>
            <w:tcBorders>
              <w:top w:val="nil"/>
              <w:left w:val="nil"/>
              <w:bottom w:val="single" w:color="auto" w:sz="4" w:space="0"/>
              <w:right w:val="single" w:color="auto" w:sz="4" w:space="0"/>
            </w:tcBorders>
            <w:shd w:val="clear" w:color="auto" w:fill="auto"/>
            <w:vAlign w:val="center"/>
          </w:tcPr>
          <w:p w14:paraId="51297BF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w:t>
            </w:r>
          </w:p>
        </w:tc>
        <w:tc>
          <w:tcPr>
            <w:tcW w:w="422" w:type="dxa"/>
            <w:tcBorders>
              <w:top w:val="nil"/>
              <w:left w:val="nil"/>
              <w:bottom w:val="single" w:color="auto" w:sz="4" w:space="0"/>
              <w:right w:val="single" w:color="auto" w:sz="4" w:space="0"/>
            </w:tcBorders>
            <w:shd w:val="clear" w:color="auto" w:fill="auto"/>
            <w:vAlign w:val="center"/>
          </w:tcPr>
          <w:p w14:paraId="6979223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w:t>
            </w:r>
          </w:p>
        </w:tc>
        <w:tc>
          <w:tcPr>
            <w:tcW w:w="943" w:type="dxa"/>
            <w:tcBorders>
              <w:top w:val="nil"/>
              <w:left w:val="nil"/>
              <w:bottom w:val="single" w:color="auto" w:sz="4" w:space="0"/>
              <w:right w:val="single" w:color="auto" w:sz="4" w:space="0"/>
            </w:tcBorders>
            <w:shd w:val="clear" w:color="auto" w:fill="auto"/>
            <w:vAlign w:val="center"/>
          </w:tcPr>
          <w:p w14:paraId="7213550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90</w:t>
            </w:r>
          </w:p>
        </w:tc>
        <w:tc>
          <w:tcPr>
            <w:tcW w:w="1043" w:type="dxa"/>
            <w:tcBorders>
              <w:top w:val="nil"/>
              <w:left w:val="nil"/>
              <w:bottom w:val="single" w:color="auto" w:sz="4" w:space="0"/>
              <w:right w:val="single" w:color="auto" w:sz="4" w:space="0"/>
            </w:tcBorders>
            <w:shd w:val="clear" w:color="auto" w:fill="auto"/>
            <w:vAlign w:val="center"/>
          </w:tcPr>
          <w:p w14:paraId="667CA36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90</w:t>
            </w:r>
          </w:p>
        </w:tc>
        <w:tc>
          <w:tcPr>
            <w:tcW w:w="984" w:type="dxa"/>
            <w:tcBorders>
              <w:top w:val="nil"/>
              <w:left w:val="nil"/>
              <w:bottom w:val="single" w:color="auto" w:sz="4" w:space="0"/>
              <w:right w:val="single" w:color="auto" w:sz="4" w:space="0"/>
            </w:tcBorders>
            <w:shd w:val="clear" w:color="auto" w:fill="auto"/>
            <w:vAlign w:val="center"/>
          </w:tcPr>
          <w:p w14:paraId="7D141BD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0</w:t>
            </w:r>
          </w:p>
        </w:tc>
        <w:tc>
          <w:tcPr>
            <w:tcW w:w="911" w:type="dxa"/>
            <w:tcBorders>
              <w:top w:val="nil"/>
              <w:left w:val="nil"/>
              <w:bottom w:val="single" w:color="auto" w:sz="4" w:space="0"/>
              <w:right w:val="single" w:color="auto" w:sz="4" w:space="0"/>
            </w:tcBorders>
            <w:shd w:val="clear" w:color="auto" w:fill="auto"/>
            <w:vAlign w:val="center"/>
          </w:tcPr>
          <w:p w14:paraId="66853A6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100</w:t>
            </w:r>
          </w:p>
        </w:tc>
        <w:tc>
          <w:tcPr>
            <w:tcW w:w="859" w:type="dxa"/>
            <w:tcBorders>
              <w:top w:val="nil"/>
              <w:left w:val="nil"/>
              <w:bottom w:val="single" w:color="auto" w:sz="4" w:space="0"/>
              <w:right w:val="single" w:color="auto" w:sz="4" w:space="0"/>
            </w:tcBorders>
            <w:shd w:val="clear" w:color="auto" w:fill="auto"/>
            <w:vAlign w:val="center"/>
          </w:tcPr>
          <w:p w14:paraId="673EB70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10</w:t>
            </w:r>
          </w:p>
        </w:tc>
        <w:tc>
          <w:tcPr>
            <w:tcW w:w="396" w:type="dxa"/>
            <w:tcBorders>
              <w:top w:val="nil"/>
              <w:left w:val="nil"/>
              <w:bottom w:val="single" w:color="auto" w:sz="4" w:space="0"/>
              <w:right w:val="single" w:color="auto" w:sz="4" w:space="0"/>
            </w:tcBorders>
            <w:shd w:val="clear" w:color="auto" w:fill="auto"/>
            <w:vAlign w:val="center"/>
          </w:tcPr>
          <w:p w14:paraId="1418FD6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10</w:t>
            </w:r>
          </w:p>
        </w:tc>
        <w:tc>
          <w:tcPr>
            <w:tcW w:w="749" w:type="dxa"/>
            <w:tcBorders>
              <w:top w:val="nil"/>
              <w:left w:val="nil"/>
              <w:bottom w:val="single" w:color="auto" w:sz="4" w:space="0"/>
              <w:right w:val="single" w:color="auto" w:sz="4" w:space="0"/>
            </w:tcBorders>
            <w:shd w:val="clear" w:color="auto" w:fill="auto"/>
            <w:vAlign w:val="center"/>
          </w:tcPr>
          <w:p w14:paraId="0B2560B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　</w:t>
            </w:r>
          </w:p>
        </w:tc>
        <w:tc>
          <w:tcPr>
            <w:tcW w:w="1015" w:type="dxa"/>
            <w:tcBorders>
              <w:top w:val="nil"/>
              <w:left w:val="nil"/>
              <w:bottom w:val="single" w:color="auto" w:sz="4" w:space="0"/>
              <w:right w:val="single" w:color="auto" w:sz="4" w:space="0"/>
            </w:tcBorders>
            <w:shd w:val="clear" w:color="auto" w:fill="auto"/>
            <w:vAlign w:val="center"/>
          </w:tcPr>
          <w:p w14:paraId="1F35EAE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　</w:t>
            </w:r>
          </w:p>
        </w:tc>
      </w:tr>
      <w:tr w14:paraId="794FCE0E">
        <w:tblPrEx>
          <w:tblCellMar>
            <w:top w:w="0" w:type="dxa"/>
            <w:left w:w="108" w:type="dxa"/>
            <w:bottom w:w="0" w:type="dxa"/>
            <w:right w:w="108" w:type="dxa"/>
          </w:tblCellMar>
        </w:tblPrEx>
        <w:trPr>
          <w:trHeight w:val="360" w:hRule="atLeast"/>
          <w:jc w:val="center"/>
        </w:trPr>
        <w:tc>
          <w:tcPr>
            <w:tcW w:w="1630" w:type="dxa"/>
            <w:tcBorders>
              <w:top w:val="nil"/>
              <w:left w:val="single" w:color="auto" w:sz="4" w:space="0"/>
              <w:bottom w:val="single" w:color="auto" w:sz="4" w:space="0"/>
              <w:right w:val="single" w:color="auto" w:sz="4" w:space="0"/>
            </w:tcBorders>
            <w:shd w:val="clear" w:color="auto" w:fill="auto"/>
            <w:noWrap/>
            <w:vAlign w:val="center"/>
          </w:tcPr>
          <w:p w14:paraId="3591B2A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auto"/>
              <w:rPr>
                <w:rFonts w:hint="default" w:cs="宋体"/>
                <w:color w:val="000000"/>
                <w:sz w:val="20"/>
                <w:szCs w:val="20"/>
              </w:rPr>
            </w:pPr>
            <w:r>
              <w:rPr>
                <w:rFonts w:cs="宋体"/>
                <w:color w:val="000000"/>
                <w:sz w:val="20"/>
                <w:szCs w:val="20"/>
              </w:rPr>
              <w:t>公共服务水平提升</w:t>
            </w:r>
          </w:p>
        </w:tc>
        <w:tc>
          <w:tcPr>
            <w:tcW w:w="556" w:type="dxa"/>
            <w:tcBorders>
              <w:top w:val="nil"/>
              <w:left w:val="nil"/>
              <w:bottom w:val="single" w:color="auto" w:sz="4" w:space="0"/>
              <w:right w:val="single" w:color="auto" w:sz="4" w:space="0"/>
            </w:tcBorders>
            <w:shd w:val="clear" w:color="auto" w:fill="auto"/>
            <w:vAlign w:val="center"/>
          </w:tcPr>
          <w:p w14:paraId="3282A7C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w:t>
            </w:r>
          </w:p>
        </w:tc>
        <w:tc>
          <w:tcPr>
            <w:tcW w:w="422" w:type="dxa"/>
            <w:tcBorders>
              <w:top w:val="nil"/>
              <w:left w:val="nil"/>
              <w:bottom w:val="single" w:color="auto" w:sz="4" w:space="0"/>
              <w:right w:val="single" w:color="auto" w:sz="4" w:space="0"/>
            </w:tcBorders>
            <w:shd w:val="clear" w:color="auto" w:fill="auto"/>
            <w:vAlign w:val="center"/>
          </w:tcPr>
          <w:p w14:paraId="22D408A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w:t>
            </w:r>
          </w:p>
        </w:tc>
        <w:tc>
          <w:tcPr>
            <w:tcW w:w="943" w:type="dxa"/>
            <w:tcBorders>
              <w:top w:val="nil"/>
              <w:left w:val="nil"/>
              <w:bottom w:val="single" w:color="auto" w:sz="4" w:space="0"/>
              <w:right w:val="single" w:color="auto" w:sz="4" w:space="0"/>
            </w:tcBorders>
            <w:shd w:val="clear" w:color="auto" w:fill="auto"/>
            <w:vAlign w:val="center"/>
          </w:tcPr>
          <w:p w14:paraId="5ACB1AC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100</w:t>
            </w:r>
          </w:p>
        </w:tc>
        <w:tc>
          <w:tcPr>
            <w:tcW w:w="1043" w:type="dxa"/>
            <w:tcBorders>
              <w:top w:val="nil"/>
              <w:left w:val="nil"/>
              <w:bottom w:val="single" w:color="auto" w:sz="4" w:space="0"/>
              <w:right w:val="single" w:color="auto" w:sz="4" w:space="0"/>
            </w:tcBorders>
            <w:shd w:val="clear" w:color="auto" w:fill="auto"/>
            <w:vAlign w:val="center"/>
          </w:tcPr>
          <w:p w14:paraId="4EE9F6F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100</w:t>
            </w:r>
          </w:p>
        </w:tc>
        <w:tc>
          <w:tcPr>
            <w:tcW w:w="984" w:type="dxa"/>
            <w:tcBorders>
              <w:top w:val="nil"/>
              <w:left w:val="nil"/>
              <w:bottom w:val="single" w:color="auto" w:sz="4" w:space="0"/>
              <w:right w:val="single" w:color="auto" w:sz="4" w:space="0"/>
            </w:tcBorders>
            <w:shd w:val="clear" w:color="auto" w:fill="auto"/>
            <w:vAlign w:val="center"/>
          </w:tcPr>
          <w:p w14:paraId="707F2FD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0</w:t>
            </w:r>
          </w:p>
        </w:tc>
        <w:tc>
          <w:tcPr>
            <w:tcW w:w="911" w:type="dxa"/>
            <w:tcBorders>
              <w:top w:val="nil"/>
              <w:left w:val="nil"/>
              <w:bottom w:val="single" w:color="auto" w:sz="4" w:space="0"/>
              <w:right w:val="single" w:color="auto" w:sz="4" w:space="0"/>
            </w:tcBorders>
            <w:shd w:val="clear" w:color="auto" w:fill="auto"/>
            <w:vAlign w:val="center"/>
          </w:tcPr>
          <w:p w14:paraId="1C2A0BE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100</w:t>
            </w:r>
          </w:p>
        </w:tc>
        <w:tc>
          <w:tcPr>
            <w:tcW w:w="859" w:type="dxa"/>
            <w:tcBorders>
              <w:top w:val="nil"/>
              <w:left w:val="nil"/>
              <w:bottom w:val="single" w:color="auto" w:sz="4" w:space="0"/>
              <w:right w:val="single" w:color="auto" w:sz="4" w:space="0"/>
            </w:tcBorders>
            <w:shd w:val="clear" w:color="auto" w:fill="auto"/>
            <w:vAlign w:val="center"/>
          </w:tcPr>
          <w:p w14:paraId="011A3C1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10</w:t>
            </w:r>
          </w:p>
        </w:tc>
        <w:tc>
          <w:tcPr>
            <w:tcW w:w="396" w:type="dxa"/>
            <w:tcBorders>
              <w:top w:val="nil"/>
              <w:left w:val="nil"/>
              <w:bottom w:val="single" w:color="auto" w:sz="4" w:space="0"/>
              <w:right w:val="single" w:color="auto" w:sz="4" w:space="0"/>
            </w:tcBorders>
            <w:shd w:val="clear" w:color="auto" w:fill="auto"/>
            <w:vAlign w:val="center"/>
          </w:tcPr>
          <w:p w14:paraId="2EE61B0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10</w:t>
            </w:r>
          </w:p>
        </w:tc>
        <w:tc>
          <w:tcPr>
            <w:tcW w:w="749" w:type="dxa"/>
            <w:tcBorders>
              <w:top w:val="nil"/>
              <w:left w:val="nil"/>
              <w:bottom w:val="single" w:color="auto" w:sz="4" w:space="0"/>
              <w:right w:val="single" w:color="auto" w:sz="4" w:space="0"/>
            </w:tcBorders>
            <w:shd w:val="clear" w:color="auto" w:fill="auto"/>
            <w:vAlign w:val="center"/>
          </w:tcPr>
          <w:p w14:paraId="1629093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　</w:t>
            </w:r>
          </w:p>
        </w:tc>
        <w:tc>
          <w:tcPr>
            <w:tcW w:w="1015" w:type="dxa"/>
            <w:tcBorders>
              <w:top w:val="nil"/>
              <w:left w:val="nil"/>
              <w:bottom w:val="single" w:color="auto" w:sz="4" w:space="0"/>
              <w:right w:val="single" w:color="auto" w:sz="4" w:space="0"/>
            </w:tcBorders>
            <w:shd w:val="clear" w:color="auto" w:fill="auto"/>
            <w:vAlign w:val="center"/>
          </w:tcPr>
          <w:p w14:paraId="2EB4F9D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default" w:cs="宋体"/>
                <w:color w:val="000000"/>
                <w:sz w:val="18"/>
                <w:szCs w:val="18"/>
              </w:rPr>
            </w:pPr>
            <w:r>
              <w:rPr>
                <w:rFonts w:cs="宋体"/>
                <w:color w:val="000000"/>
                <w:sz w:val="18"/>
                <w:szCs w:val="18"/>
              </w:rPr>
              <w:t>　</w:t>
            </w:r>
          </w:p>
        </w:tc>
      </w:tr>
    </w:tbl>
    <w:p w14:paraId="793E551E">
      <w:pPr>
        <w:pStyle w:val="14"/>
        <w:autoSpaceDE w:val="0"/>
        <w:ind w:firstLine="643"/>
        <w:rPr>
          <w:rFonts w:ascii="楷体" w:hAnsi="楷体" w:eastAsia="楷体" w:cs="楷体"/>
          <w:b/>
          <w:bCs/>
          <w:sz w:val="32"/>
          <w:szCs w:val="32"/>
          <w:shd w:val="clear" w:color="auto" w:fill="FFFFFF"/>
        </w:rPr>
      </w:pPr>
    </w:p>
    <w:tbl>
      <w:tblPr>
        <w:tblStyle w:val="10"/>
        <w:tblW w:w="9618" w:type="dxa"/>
        <w:jc w:val="center"/>
        <w:tblLayout w:type="fixed"/>
        <w:tblCellMar>
          <w:top w:w="0" w:type="dxa"/>
          <w:left w:w="108" w:type="dxa"/>
          <w:bottom w:w="0" w:type="dxa"/>
          <w:right w:w="108" w:type="dxa"/>
        </w:tblCellMar>
      </w:tblPr>
      <w:tblGrid>
        <w:gridCol w:w="1004"/>
        <w:gridCol w:w="729"/>
        <w:gridCol w:w="728"/>
        <w:gridCol w:w="728"/>
        <w:gridCol w:w="728"/>
        <w:gridCol w:w="729"/>
        <w:gridCol w:w="728"/>
        <w:gridCol w:w="729"/>
        <w:gridCol w:w="728"/>
        <w:gridCol w:w="728"/>
        <w:gridCol w:w="2059"/>
      </w:tblGrid>
      <w:tr w14:paraId="6DFF5973">
        <w:tblPrEx>
          <w:tblCellMar>
            <w:top w:w="0" w:type="dxa"/>
            <w:left w:w="108" w:type="dxa"/>
            <w:bottom w:w="0" w:type="dxa"/>
            <w:right w:w="108" w:type="dxa"/>
          </w:tblCellMar>
        </w:tblPrEx>
        <w:trPr>
          <w:trHeight w:val="925" w:hRule="atLeast"/>
          <w:jc w:val="center"/>
        </w:trPr>
        <w:tc>
          <w:tcPr>
            <w:tcW w:w="9618" w:type="dxa"/>
            <w:gridSpan w:val="11"/>
            <w:tcBorders>
              <w:top w:val="nil"/>
              <w:left w:val="nil"/>
              <w:bottom w:val="nil"/>
              <w:right w:val="nil"/>
            </w:tcBorders>
            <w:shd w:val="clear" w:color="auto" w:fill="auto"/>
            <w:noWrap/>
            <w:vAlign w:val="center"/>
          </w:tcPr>
          <w:p w14:paraId="3807FFA3">
            <w:pPr>
              <w:pStyle w:val="2"/>
              <w:bidi w:val="0"/>
              <w:rPr>
                <w:rFonts w:hint="default"/>
              </w:rPr>
            </w:pPr>
            <w:r>
              <w:t>2023年度二级项目绩效自评表</w:t>
            </w:r>
          </w:p>
        </w:tc>
      </w:tr>
      <w:tr w14:paraId="37C4CE4A">
        <w:tblPrEx>
          <w:tblCellMar>
            <w:top w:w="0" w:type="dxa"/>
            <w:left w:w="108" w:type="dxa"/>
            <w:bottom w:w="0" w:type="dxa"/>
            <w:right w:w="108" w:type="dxa"/>
          </w:tblCellMar>
        </w:tblPrEx>
        <w:trPr>
          <w:trHeight w:val="497" w:hRule="atLeast"/>
          <w:jc w:val="center"/>
        </w:trPr>
        <w:tc>
          <w:tcPr>
            <w:tcW w:w="96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B1FE">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b/>
                <w:bCs/>
                <w:color w:val="000000"/>
                <w:sz w:val="18"/>
                <w:szCs w:val="18"/>
              </w:rPr>
            </w:pPr>
          </w:p>
        </w:tc>
      </w:tr>
      <w:tr w14:paraId="11D2EE4E">
        <w:tblPrEx>
          <w:tblCellMar>
            <w:top w:w="0" w:type="dxa"/>
            <w:left w:w="108" w:type="dxa"/>
            <w:bottom w:w="0" w:type="dxa"/>
            <w:right w:w="108" w:type="dxa"/>
          </w:tblCellMar>
        </w:tblPrEx>
        <w:trPr>
          <w:trHeight w:val="935"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66FA">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项目名称：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651D7">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丰都县仙女湖镇11人制社会足球场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9B6A">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项目编码：</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CD8C9">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50023022T000002182775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B2D8">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自评总分：</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969C9">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100.00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F0A9">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b/>
                <w:bCs/>
                <w:color w:val="000000"/>
                <w:sz w:val="18"/>
                <w:szCs w:val="18"/>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B69E">
            <w:pPr>
              <w:keepNext w:val="0"/>
              <w:keepLines w:val="0"/>
              <w:pageBreakBefore w:val="0"/>
              <w:widowControl/>
              <w:kinsoku/>
              <w:wordWrap/>
              <w:overflowPunct/>
              <w:topLinePunct w:val="0"/>
              <w:autoSpaceDE/>
              <w:autoSpaceDN/>
              <w:bidi w:val="0"/>
              <w:adjustRightInd/>
              <w:snapToGrid/>
              <w:spacing w:line="480" w:lineRule="exact"/>
              <w:ind w:firstLine="0" w:firstLineChars="0"/>
              <w:jc w:val="left"/>
              <w:rPr>
                <w:rFonts w:hint="default" w:cs="宋体"/>
                <w:color w:val="000000"/>
                <w:sz w:val="18"/>
                <w:szCs w:val="18"/>
              </w:rPr>
            </w:pPr>
          </w:p>
        </w:tc>
      </w:tr>
      <w:tr w14:paraId="082D8649">
        <w:tblPrEx>
          <w:tblCellMar>
            <w:top w:w="0" w:type="dxa"/>
            <w:left w:w="108" w:type="dxa"/>
            <w:bottom w:w="0" w:type="dxa"/>
            <w:right w:w="108" w:type="dxa"/>
          </w:tblCellMar>
        </w:tblPrEx>
        <w:trPr>
          <w:trHeight w:val="935"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1D40">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项目主管部门：</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43B97">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135-丰都县旅游开发建设管理委员会</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2F45">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财政归口处室：</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65861">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005-产业发展科</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520D">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部门联系人：</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37211">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周作奎</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251A">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b/>
                <w:bCs/>
                <w:color w:val="000000"/>
                <w:sz w:val="18"/>
                <w:szCs w:val="18"/>
              </w:rPr>
            </w:pPr>
            <w:r>
              <w:rPr>
                <w:rFonts w:cs="宋体"/>
                <w:b/>
                <w:bCs/>
                <w:color w:val="000000"/>
                <w:sz w:val="18"/>
                <w:szCs w:val="18"/>
                <w:lang w:bidi="ar"/>
              </w:rPr>
              <w:t>联系电话：</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E745">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center"/>
              <w:rPr>
                <w:rFonts w:hint="default" w:cs="宋体"/>
                <w:color w:val="000000"/>
                <w:sz w:val="18"/>
                <w:szCs w:val="18"/>
              </w:rPr>
            </w:pPr>
            <w:r>
              <w:rPr>
                <w:rFonts w:cs="宋体"/>
                <w:color w:val="000000"/>
                <w:sz w:val="18"/>
                <w:szCs w:val="18"/>
                <w:lang w:bidi="ar"/>
              </w:rPr>
              <w:t>177</w:t>
            </w:r>
            <w:r>
              <w:rPr>
                <w:rFonts w:hint="default" w:cs="宋体"/>
                <w:color w:val="000000"/>
                <w:sz w:val="18"/>
                <w:szCs w:val="18"/>
                <w:lang w:bidi="ar"/>
              </w:rPr>
              <w:t>*******</w:t>
            </w:r>
            <w:r>
              <w:rPr>
                <w:rFonts w:cs="宋体"/>
                <w:color w:val="000000"/>
                <w:sz w:val="18"/>
                <w:szCs w:val="18"/>
                <w:lang w:bidi="ar"/>
              </w:rPr>
              <w:t>2</w:t>
            </w:r>
          </w:p>
        </w:tc>
      </w:tr>
      <w:tr w14:paraId="6DC092B5">
        <w:tblPrEx>
          <w:tblCellMar>
            <w:top w:w="0" w:type="dxa"/>
            <w:left w:w="108" w:type="dxa"/>
            <w:bottom w:w="0" w:type="dxa"/>
            <w:right w:w="108" w:type="dxa"/>
          </w:tblCellMar>
        </w:tblPrEx>
        <w:trPr>
          <w:trHeight w:val="589" w:hRule="atLeast"/>
          <w:jc w:val="center"/>
        </w:trPr>
        <w:tc>
          <w:tcPr>
            <w:tcW w:w="961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3FDEA1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000000" w:themeColor="text1"/>
                <w:sz w:val="18"/>
                <w:szCs w:val="18"/>
                <w:lang w:bidi="ar"/>
                <w14:textFill>
                  <w14:solidFill>
                    <w14:schemeClr w14:val="tx1"/>
                  </w14:solidFill>
                </w14:textFill>
              </w:rPr>
              <w:t>资金情况</w:t>
            </w:r>
          </w:p>
        </w:tc>
      </w:tr>
      <w:tr w14:paraId="03CCD8F8">
        <w:tblPrEx>
          <w:tblCellMar>
            <w:top w:w="0" w:type="dxa"/>
            <w:left w:w="108" w:type="dxa"/>
            <w:bottom w:w="0" w:type="dxa"/>
            <w:right w:w="108" w:type="dxa"/>
          </w:tblCellMar>
        </w:tblPrEx>
        <w:trPr>
          <w:trHeight w:val="935"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22DE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26FF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51EC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全年（调整）预算数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1021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全年执行数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5C4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执行率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72B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b/>
                <w:bCs/>
                <w:color w:val="000000"/>
                <w:sz w:val="18"/>
                <w:szCs w:val="18"/>
              </w:rPr>
            </w:pPr>
            <w:r>
              <w:rPr>
                <w:rFonts w:cs="宋体"/>
                <w:b/>
                <w:bCs/>
                <w:color w:val="000000"/>
                <w:sz w:val="18"/>
                <w:szCs w:val="18"/>
                <w:lang w:bidi="ar"/>
              </w:rPr>
              <w:t>执行率权重</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B77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执行率得分</w:t>
            </w:r>
          </w:p>
        </w:tc>
      </w:tr>
      <w:tr w14:paraId="1A22A97A">
        <w:tblPrEx>
          <w:tblCellMar>
            <w:top w:w="0" w:type="dxa"/>
            <w:left w:w="108" w:type="dxa"/>
            <w:bottom w:w="0" w:type="dxa"/>
            <w:right w:w="108" w:type="dxa"/>
          </w:tblCellMar>
        </w:tblPrEx>
        <w:trPr>
          <w:trHeight w:val="627" w:hRule="atLeast"/>
          <w:jc w:val="center"/>
        </w:trPr>
        <w:tc>
          <w:tcPr>
            <w:tcW w:w="1004" w:type="dxa"/>
            <w:tcBorders>
              <w:top w:val="single" w:color="000000" w:sz="4" w:space="0"/>
              <w:left w:val="single" w:color="000000" w:sz="4" w:space="0"/>
              <w:bottom w:val="single" w:color="000000" w:sz="4" w:space="0"/>
              <w:right w:val="nil"/>
            </w:tcBorders>
            <w:shd w:val="clear" w:color="auto" w:fill="auto"/>
            <w:vAlign w:val="center"/>
          </w:tcPr>
          <w:p w14:paraId="542F1A5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年度总金额</w:t>
            </w:r>
          </w:p>
        </w:tc>
        <w:tc>
          <w:tcPr>
            <w:tcW w:w="729" w:type="dxa"/>
            <w:tcBorders>
              <w:top w:val="single" w:color="000000" w:sz="4" w:space="0"/>
              <w:left w:val="nil"/>
              <w:bottom w:val="single" w:color="000000" w:sz="4" w:space="0"/>
              <w:right w:val="single" w:color="000000" w:sz="4" w:space="0"/>
            </w:tcBorders>
            <w:shd w:val="clear" w:color="auto" w:fill="auto"/>
            <w:vAlign w:val="center"/>
          </w:tcPr>
          <w:p w14:paraId="473BBA5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728" w:type="dxa"/>
            <w:tcBorders>
              <w:top w:val="single" w:color="000000" w:sz="4" w:space="0"/>
              <w:left w:val="single" w:color="000000" w:sz="4" w:space="0"/>
              <w:bottom w:val="single" w:color="000000" w:sz="4" w:space="0"/>
              <w:right w:val="nil"/>
            </w:tcBorders>
            <w:shd w:val="clear" w:color="auto" w:fill="auto"/>
            <w:vAlign w:val="center"/>
          </w:tcPr>
          <w:p w14:paraId="15DDDA9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728" w:type="dxa"/>
            <w:tcBorders>
              <w:top w:val="single" w:color="000000" w:sz="4" w:space="0"/>
              <w:left w:val="nil"/>
              <w:bottom w:val="single" w:color="000000" w:sz="4" w:space="0"/>
              <w:right w:val="single" w:color="000000" w:sz="4" w:space="0"/>
            </w:tcBorders>
            <w:shd w:val="clear" w:color="auto" w:fill="auto"/>
            <w:vAlign w:val="center"/>
          </w:tcPr>
          <w:p w14:paraId="7BB716F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1457" w:type="dxa"/>
            <w:gridSpan w:val="2"/>
            <w:tcBorders>
              <w:top w:val="single" w:color="000000" w:sz="4" w:space="0"/>
              <w:left w:val="nil"/>
              <w:bottom w:val="single" w:color="000000" w:sz="4" w:space="0"/>
              <w:right w:val="single" w:color="000000" w:sz="4" w:space="0"/>
            </w:tcBorders>
            <w:shd w:val="clear" w:color="auto" w:fill="auto"/>
            <w:vAlign w:val="center"/>
          </w:tcPr>
          <w:p w14:paraId="7B4EC0C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290,000.00 </w:t>
            </w:r>
          </w:p>
        </w:tc>
        <w:tc>
          <w:tcPr>
            <w:tcW w:w="1457" w:type="dxa"/>
            <w:gridSpan w:val="2"/>
            <w:tcBorders>
              <w:top w:val="single" w:color="000000" w:sz="4" w:space="0"/>
              <w:left w:val="nil"/>
              <w:bottom w:val="single" w:color="000000" w:sz="4" w:space="0"/>
              <w:right w:val="single" w:color="000000" w:sz="4" w:space="0"/>
            </w:tcBorders>
            <w:shd w:val="clear" w:color="auto" w:fill="auto"/>
            <w:vAlign w:val="center"/>
          </w:tcPr>
          <w:p w14:paraId="44A839F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290,000.00 </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B83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358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B9DE">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6662BEBF">
        <w:tblPrEx>
          <w:tblCellMar>
            <w:top w:w="0" w:type="dxa"/>
            <w:left w:w="108" w:type="dxa"/>
            <w:bottom w:w="0" w:type="dxa"/>
            <w:right w:w="108" w:type="dxa"/>
          </w:tblCellMar>
        </w:tblPrEx>
        <w:trPr>
          <w:trHeight w:val="627" w:hRule="atLeast"/>
          <w:jc w:val="center"/>
        </w:trPr>
        <w:tc>
          <w:tcPr>
            <w:tcW w:w="1004" w:type="dxa"/>
            <w:tcBorders>
              <w:top w:val="single" w:color="000000" w:sz="4" w:space="0"/>
              <w:left w:val="single" w:color="000000" w:sz="4" w:space="0"/>
              <w:bottom w:val="single" w:color="000000" w:sz="4" w:space="0"/>
              <w:right w:val="nil"/>
            </w:tcBorders>
            <w:shd w:val="clear" w:color="auto" w:fill="auto"/>
            <w:vAlign w:val="center"/>
          </w:tcPr>
          <w:p w14:paraId="2A4D4C1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其中：财政拨款</w:t>
            </w:r>
          </w:p>
        </w:tc>
        <w:tc>
          <w:tcPr>
            <w:tcW w:w="729" w:type="dxa"/>
            <w:tcBorders>
              <w:top w:val="single" w:color="000000" w:sz="4" w:space="0"/>
              <w:left w:val="nil"/>
              <w:bottom w:val="single" w:color="000000" w:sz="4" w:space="0"/>
              <w:right w:val="single" w:color="000000" w:sz="4" w:space="0"/>
            </w:tcBorders>
            <w:shd w:val="clear" w:color="auto" w:fill="auto"/>
            <w:vAlign w:val="center"/>
          </w:tcPr>
          <w:p w14:paraId="085AE68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728" w:type="dxa"/>
            <w:tcBorders>
              <w:top w:val="single" w:color="000000" w:sz="4" w:space="0"/>
              <w:left w:val="single" w:color="000000" w:sz="4" w:space="0"/>
              <w:bottom w:val="single" w:color="000000" w:sz="4" w:space="0"/>
              <w:right w:val="nil"/>
            </w:tcBorders>
            <w:shd w:val="clear" w:color="auto" w:fill="auto"/>
            <w:vAlign w:val="center"/>
          </w:tcPr>
          <w:p w14:paraId="4E17492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728" w:type="dxa"/>
            <w:tcBorders>
              <w:top w:val="single" w:color="000000" w:sz="4" w:space="0"/>
              <w:left w:val="nil"/>
              <w:bottom w:val="single" w:color="000000" w:sz="4" w:space="0"/>
              <w:right w:val="single" w:color="000000" w:sz="4" w:space="0"/>
            </w:tcBorders>
            <w:shd w:val="clear" w:color="auto" w:fill="auto"/>
            <w:vAlign w:val="center"/>
          </w:tcPr>
          <w:p w14:paraId="2E208F8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1457" w:type="dxa"/>
            <w:gridSpan w:val="2"/>
            <w:tcBorders>
              <w:top w:val="single" w:color="000000" w:sz="4" w:space="0"/>
              <w:left w:val="nil"/>
              <w:bottom w:val="single" w:color="000000" w:sz="4" w:space="0"/>
              <w:right w:val="single" w:color="000000" w:sz="4" w:space="0"/>
            </w:tcBorders>
            <w:shd w:val="clear" w:color="auto" w:fill="auto"/>
            <w:vAlign w:val="center"/>
          </w:tcPr>
          <w:p w14:paraId="62EE93E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290,000.00 </w:t>
            </w:r>
          </w:p>
        </w:tc>
        <w:tc>
          <w:tcPr>
            <w:tcW w:w="1457" w:type="dxa"/>
            <w:gridSpan w:val="2"/>
            <w:tcBorders>
              <w:top w:val="single" w:color="000000" w:sz="4" w:space="0"/>
              <w:left w:val="nil"/>
              <w:bottom w:val="single" w:color="000000" w:sz="4" w:space="0"/>
              <w:right w:val="single" w:color="000000" w:sz="4" w:space="0"/>
            </w:tcBorders>
            <w:shd w:val="clear" w:color="auto" w:fill="auto"/>
            <w:vAlign w:val="center"/>
          </w:tcPr>
          <w:p w14:paraId="0EF96CF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290,000.00 </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B11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F56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10.00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DDA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10.00 </w:t>
            </w:r>
          </w:p>
        </w:tc>
      </w:tr>
      <w:tr w14:paraId="54A4FA2E">
        <w:tblPrEx>
          <w:tblCellMar>
            <w:top w:w="0" w:type="dxa"/>
            <w:left w:w="108" w:type="dxa"/>
            <w:bottom w:w="0" w:type="dxa"/>
            <w:right w:w="108" w:type="dxa"/>
          </w:tblCellMar>
        </w:tblPrEx>
        <w:trPr>
          <w:trHeight w:val="627" w:hRule="atLeast"/>
          <w:jc w:val="center"/>
        </w:trPr>
        <w:tc>
          <w:tcPr>
            <w:tcW w:w="1004" w:type="dxa"/>
            <w:tcBorders>
              <w:top w:val="single" w:color="000000" w:sz="4" w:space="0"/>
              <w:left w:val="single" w:color="000000" w:sz="4" w:space="0"/>
              <w:bottom w:val="single" w:color="000000" w:sz="4" w:space="0"/>
              <w:right w:val="nil"/>
            </w:tcBorders>
            <w:shd w:val="clear" w:color="auto" w:fill="auto"/>
            <w:vAlign w:val="center"/>
          </w:tcPr>
          <w:p w14:paraId="166B9AF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一般公共预算</w:t>
            </w:r>
          </w:p>
        </w:tc>
        <w:tc>
          <w:tcPr>
            <w:tcW w:w="729" w:type="dxa"/>
            <w:tcBorders>
              <w:top w:val="single" w:color="000000" w:sz="4" w:space="0"/>
              <w:left w:val="nil"/>
              <w:bottom w:val="single" w:color="000000" w:sz="4" w:space="0"/>
              <w:right w:val="single" w:color="000000" w:sz="4" w:space="0"/>
            </w:tcBorders>
            <w:shd w:val="clear" w:color="auto" w:fill="auto"/>
            <w:vAlign w:val="center"/>
          </w:tcPr>
          <w:p w14:paraId="7E94564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728" w:type="dxa"/>
            <w:tcBorders>
              <w:top w:val="single" w:color="000000" w:sz="4" w:space="0"/>
              <w:left w:val="single" w:color="000000" w:sz="4" w:space="0"/>
              <w:bottom w:val="single" w:color="000000" w:sz="4" w:space="0"/>
              <w:right w:val="nil"/>
            </w:tcBorders>
            <w:shd w:val="clear" w:color="auto" w:fill="auto"/>
            <w:vAlign w:val="center"/>
          </w:tcPr>
          <w:p w14:paraId="2714CB19">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728" w:type="dxa"/>
            <w:tcBorders>
              <w:top w:val="single" w:color="000000" w:sz="4" w:space="0"/>
              <w:left w:val="nil"/>
              <w:bottom w:val="single" w:color="000000" w:sz="4" w:space="0"/>
              <w:right w:val="single" w:color="000000" w:sz="4" w:space="0"/>
            </w:tcBorders>
            <w:shd w:val="clear" w:color="auto" w:fill="auto"/>
            <w:vAlign w:val="center"/>
          </w:tcPr>
          <w:p w14:paraId="617F612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1457" w:type="dxa"/>
            <w:gridSpan w:val="2"/>
            <w:tcBorders>
              <w:top w:val="single" w:color="000000" w:sz="4" w:space="0"/>
              <w:left w:val="nil"/>
              <w:bottom w:val="single" w:color="000000" w:sz="4" w:space="0"/>
              <w:right w:val="single" w:color="000000" w:sz="4" w:space="0"/>
            </w:tcBorders>
            <w:shd w:val="clear" w:color="auto" w:fill="auto"/>
            <w:vAlign w:val="center"/>
          </w:tcPr>
          <w:p w14:paraId="1E36239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290,000.00 </w:t>
            </w:r>
          </w:p>
        </w:tc>
        <w:tc>
          <w:tcPr>
            <w:tcW w:w="1457" w:type="dxa"/>
            <w:gridSpan w:val="2"/>
            <w:tcBorders>
              <w:top w:val="single" w:color="000000" w:sz="4" w:space="0"/>
              <w:left w:val="nil"/>
              <w:bottom w:val="single" w:color="000000" w:sz="4" w:space="0"/>
              <w:right w:val="single" w:color="000000" w:sz="4" w:space="0"/>
            </w:tcBorders>
            <w:shd w:val="clear" w:color="auto" w:fill="auto"/>
            <w:vAlign w:val="center"/>
          </w:tcPr>
          <w:p w14:paraId="5DB8C66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290,000.00 </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A74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9CF5">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6EB3">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13632ED4">
        <w:tblPrEx>
          <w:tblCellMar>
            <w:top w:w="0" w:type="dxa"/>
            <w:left w:w="108" w:type="dxa"/>
            <w:bottom w:w="0" w:type="dxa"/>
            <w:right w:w="108" w:type="dxa"/>
          </w:tblCellMar>
        </w:tblPrEx>
        <w:trPr>
          <w:trHeight w:val="589" w:hRule="atLeast"/>
          <w:jc w:val="center"/>
        </w:trPr>
        <w:tc>
          <w:tcPr>
            <w:tcW w:w="961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ACDB50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000000" w:themeColor="text1"/>
                <w:sz w:val="18"/>
                <w:szCs w:val="18"/>
                <w:lang w:bidi="ar"/>
                <w14:textFill>
                  <w14:solidFill>
                    <w14:schemeClr w14:val="tx1"/>
                  </w14:solidFill>
                </w14:textFill>
              </w:rPr>
              <w:t>绩效目标</w:t>
            </w:r>
          </w:p>
        </w:tc>
      </w:tr>
      <w:tr w14:paraId="0EB73CA6">
        <w:tblPrEx>
          <w:tblCellMar>
            <w:top w:w="0" w:type="dxa"/>
            <w:left w:w="108" w:type="dxa"/>
            <w:bottom w:w="0" w:type="dxa"/>
            <w:right w:w="108" w:type="dxa"/>
          </w:tblCellMar>
        </w:tblPrEx>
        <w:trPr>
          <w:trHeight w:val="497" w:hRule="atLeast"/>
          <w:jc w:val="center"/>
        </w:trPr>
        <w:tc>
          <w:tcPr>
            <w:tcW w:w="31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3EA0C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年初绩效目标</w:t>
            </w:r>
          </w:p>
        </w:tc>
        <w:tc>
          <w:tcPr>
            <w:tcW w:w="29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E6BCA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全年（调整）绩效目标</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2106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全年目标实际完成情况</w:t>
            </w:r>
          </w:p>
        </w:tc>
      </w:tr>
      <w:tr w14:paraId="183A2D9B">
        <w:tblPrEx>
          <w:tblCellMar>
            <w:top w:w="0" w:type="dxa"/>
            <w:left w:w="108" w:type="dxa"/>
            <w:bottom w:w="0" w:type="dxa"/>
            <w:right w:w="108" w:type="dxa"/>
          </w:tblCellMar>
        </w:tblPrEx>
        <w:trPr>
          <w:trHeight w:val="1552" w:hRule="atLeast"/>
          <w:jc w:val="center"/>
        </w:trPr>
        <w:tc>
          <w:tcPr>
            <w:tcW w:w="3189" w:type="dxa"/>
            <w:gridSpan w:val="4"/>
            <w:tcBorders>
              <w:top w:val="single" w:color="000000" w:sz="4" w:space="0"/>
              <w:left w:val="single" w:color="000000" w:sz="4" w:space="0"/>
              <w:bottom w:val="single" w:color="000000" w:sz="4" w:space="0"/>
              <w:right w:val="single" w:color="000000" w:sz="4" w:space="0"/>
            </w:tcBorders>
            <w:shd w:val="clear" w:color="auto" w:fill="auto"/>
          </w:tcPr>
          <w:p w14:paraId="020C107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全面完成11人制休闲健身足球场地设施建设并竣工验收投入使用。</w:t>
            </w:r>
          </w:p>
        </w:tc>
        <w:tc>
          <w:tcPr>
            <w:tcW w:w="2914" w:type="dxa"/>
            <w:gridSpan w:val="4"/>
            <w:tcBorders>
              <w:top w:val="single" w:color="000000" w:sz="4" w:space="0"/>
              <w:left w:val="single" w:color="000000" w:sz="4" w:space="0"/>
              <w:bottom w:val="single" w:color="000000" w:sz="4" w:space="0"/>
              <w:right w:val="single" w:color="000000" w:sz="4" w:space="0"/>
            </w:tcBorders>
            <w:shd w:val="clear" w:color="auto" w:fill="auto"/>
          </w:tcPr>
          <w:p w14:paraId="4ED2568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全面完成11人制休闲健身足球场地设施建设并竣工验收投入使用。</w:t>
            </w:r>
          </w:p>
        </w:tc>
        <w:tc>
          <w:tcPr>
            <w:tcW w:w="3515" w:type="dxa"/>
            <w:gridSpan w:val="3"/>
            <w:tcBorders>
              <w:top w:val="single" w:color="000000" w:sz="4" w:space="0"/>
              <w:left w:val="single" w:color="000000" w:sz="4" w:space="0"/>
              <w:bottom w:val="single" w:color="000000" w:sz="4" w:space="0"/>
              <w:right w:val="single" w:color="000000" w:sz="4" w:space="0"/>
            </w:tcBorders>
            <w:shd w:val="clear" w:color="auto" w:fill="auto"/>
          </w:tcPr>
          <w:p w14:paraId="1E7420A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2023年3月支付丰都县旅游发展有限公司29万元，用于仙女湖镇11人制足球场地设施建设项目工程款。</w:t>
            </w:r>
          </w:p>
        </w:tc>
      </w:tr>
      <w:tr w14:paraId="2F77063B">
        <w:tblPrEx>
          <w:tblCellMar>
            <w:top w:w="0" w:type="dxa"/>
            <w:left w:w="108" w:type="dxa"/>
            <w:bottom w:w="0" w:type="dxa"/>
            <w:right w:w="108" w:type="dxa"/>
          </w:tblCellMar>
        </w:tblPrEx>
        <w:trPr>
          <w:trHeight w:val="589" w:hRule="atLeast"/>
          <w:jc w:val="center"/>
        </w:trPr>
        <w:tc>
          <w:tcPr>
            <w:tcW w:w="961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B304D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000000" w:themeColor="text1"/>
                <w:sz w:val="18"/>
                <w:szCs w:val="18"/>
                <w:lang w:bidi="ar"/>
                <w14:textFill>
                  <w14:solidFill>
                    <w14:schemeClr w14:val="tx1"/>
                  </w14:solidFill>
                </w14:textFill>
              </w:rPr>
              <w:t>绩效指标</w:t>
            </w:r>
          </w:p>
        </w:tc>
      </w:tr>
      <w:tr w14:paraId="77167D9A">
        <w:tblPrEx>
          <w:tblCellMar>
            <w:top w:w="0" w:type="dxa"/>
            <w:left w:w="108" w:type="dxa"/>
            <w:bottom w:w="0" w:type="dxa"/>
            <w:right w:w="108" w:type="dxa"/>
          </w:tblCellMar>
        </w:tblPrEx>
        <w:trPr>
          <w:trHeight w:val="935"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ACC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B1E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计量单位</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EB9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指标性质</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F44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指标值</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CC6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全年完成值</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61E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偏离度（%）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B34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得分系数（%）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859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指标权重</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CEE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指标得分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504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是否核心指标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955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说明</w:t>
            </w:r>
          </w:p>
        </w:tc>
      </w:tr>
      <w:tr w14:paraId="16FDBF1E">
        <w:tblPrEx>
          <w:tblCellMar>
            <w:top w:w="0" w:type="dxa"/>
            <w:left w:w="108" w:type="dxa"/>
            <w:bottom w:w="0" w:type="dxa"/>
            <w:right w:w="108" w:type="dxa"/>
          </w:tblCellMar>
        </w:tblPrEx>
        <w:trPr>
          <w:trHeight w:val="627"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0B1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足球场占地面积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098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平方米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A26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5A7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1600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42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1600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063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68B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D3A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5A5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753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821B">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17E2650D">
        <w:tblPrEx>
          <w:tblCellMar>
            <w:top w:w="0" w:type="dxa"/>
            <w:left w:w="108" w:type="dxa"/>
            <w:bottom w:w="0" w:type="dxa"/>
            <w:right w:w="108" w:type="dxa"/>
          </w:tblCellMar>
        </w:tblPrEx>
        <w:trPr>
          <w:trHeight w:val="627"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8E9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验收合格率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28C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2B8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D1F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F01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3AC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5B1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D3F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2A9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6913">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F78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174B91D9">
        <w:tblPrEx>
          <w:tblCellMar>
            <w:top w:w="0" w:type="dxa"/>
            <w:left w:w="108" w:type="dxa"/>
            <w:bottom w:w="0" w:type="dxa"/>
            <w:right w:w="108" w:type="dxa"/>
          </w:tblCellMar>
        </w:tblPrEx>
        <w:trPr>
          <w:trHeight w:val="497"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B33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完工期限</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7A7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年</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F08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982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591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CA0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15F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FCA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02A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9A35">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D5C5">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64C90E1A">
        <w:tblPrEx>
          <w:tblCellMar>
            <w:top w:w="0" w:type="dxa"/>
            <w:left w:w="108" w:type="dxa"/>
            <w:bottom w:w="0" w:type="dxa"/>
            <w:right w:w="108" w:type="dxa"/>
          </w:tblCellMar>
        </w:tblPrEx>
        <w:trPr>
          <w:trHeight w:val="497"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B17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总投资</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A1A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万元</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53A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D45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372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F53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372</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3B6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0A6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1E7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5CA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EFDB">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D48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3882C834">
        <w:tblPrEx>
          <w:tblCellMar>
            <w:top w:w="0" w:type="dxa"/>
            <w:left w:w="108" w:type="dxa"/>
            <w:bottom w:w="0" w:type="dxa"/>
            <w:right w:w="108" w:type="dxa"/>
          </w:tblCellMar>
        </w:tblPrEx>
        <w:trPr>
          <w:trHeight w:val="935"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257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公共体育服务水平提升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B92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FB1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CD5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90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6EE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90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788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853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AFF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F12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499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4C9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772D3443">
        <w:tblPrEx>
          <w:tblCellMar>
            <w:top w:w="0" w:type="dxa"/>
            <w:left w:w="108" w:type="dxa"/>
            <w:bottom w:w="0" w:type="dxa"/>
            <w:right w:w="108" w:type="dxa"/>
          </w:tblCellMar>
        </w:tblPrEx>
        <w:trPr>
          <w:trHeight w:val="627"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055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预计使用年限</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ECA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年</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20B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ECF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D45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3B2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5A8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6E2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987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15</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D28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316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7A357F8B">
        <w:tblPrEx>
          <w:tblCellMar>
            <w:top w:w="0" w:type="dxa"/>
            <w:left w:w="108" w:type="dxa"/>
            <w:bottom w:w="0" w:type="dxa"/>
            <w:right w:w="108" w:type="dxa"/>
          </w:tblCellMar>
        </w:tblPrEx>
        <w:trPr>
          <w:trHeight w:val="945"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84A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社会公众或服务对象满意度</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F4D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EBF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DB2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90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E65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90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CF0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851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197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C91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92A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911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bl>
    <w:p w14:paraId="7331932D">
      <w:pPr>
        <w:pStyle w:val="14"/>
        <w:autoSpaceDE w:val="0"/>
        <w:ind w:firstLine="643"/>
        <w:rPr>
          <w:rFonts w:ascii="楷体" w:hAnsi="楷体" w:eastAsia="楷体" w:cs="楷体"/>
          <w:b/>
          <w:bCs/>
          <w:sz w:val="32"/>
          <w:szCs w:val="32"/>
          <w:shd w:val="clear" w:color="auto" w:fill="FFFFFF"/>
        </w:rPr>
      </w:pPr>
    </w:p>
    <w:tbl>
      <w:tblPr>
        <w:tblStyle w:val="10"/>
        <w:tblW w:w="9063" w:type="dxa"/>
        <w:jc w:val="center"/>
        <w:tblLayout w:type="fixed"/>
        <w:tblCellMar>
          <w:top w:w="0" w:type="dxa"/>
          <w:left w:w="108" w:type="dxa"/>
          <w:bottom w:w="0" w:type="dxa"/>
          <w:right w:w="108" w:type="dxa"/>
        </w:tblCellMar>
      </w:tblPr>
      <w:tblGrid>
        <w:gridCol w:w="823"/>
        <w:gridCol w:w="552"/>
        <w:gridCol w:w="557"/>
        <w:gridCol w:w="611"/>
        <w:gridCol w:w="917"/>
        <w:gridCol w:w="870"/>
        <w:gridCol w:w="765"/>
        <w:gridCol w:w="645"/>
        <w:gridCol w:w="705"/>
        <w:gridCol w:w="870"/>
        <w:gridCol w:w="1748"/>
      </w:tblGrid>
      <w:tr w14:paraId="3E08C65B">
        <w:tblPrEx>
          <w:tblCellMar>
            <w:top w:w="0" w:type="dxa"/>
            <w:left w:w="108" w:type="dxa"/>
            <w:bottom w:w="0" w:type="dxa"/>
            <w:right w:w="108" w:type="dxa"/>
          </w:tblCellMar>
        </w:tblPrEx>
        <w:trPr>
          <w:trHeight w:val="800" w:hRule="atLeast"/>
          <w:jc w:val="center"/>
        </w:trPr>
        <w:tc>
          <w:tcPr>
            <w:tcW w:w="9063" w:type="dxa"/>
            <w:gridSpan w:val="11"/>
            <w:tcBorders>
              <w:top w:val="nil"/>
              <w:left w:val="nil"/>
              <w:bottom w:val="nil"/>
              <w:right w:val="nil"/>
            </w:tcBorders>
            <w:shd w:val="clear" w:color="auto" w:fill="auto"/>
            <w:noWrap/>
            <w:vAlign w:val="center"/>
          </w:tcPr>
          <w:p w14:paraId="443296CE">
            <w:pPr>
              <w:pStyle w:val="2"/>
              <w:bidi w:val="0"/>
              <w:rPr>
                <w:rFonts w:hint="default"/>
              </w:rPr>
            </w:pPr>
            <w:r>
              <w:t>2023年度二级项目绩效自评表</w:t>
            </w:r>
          </w:p>
        </w:tc>
      </w:tr>
      <w:tr w14:paraId="082D8A59">
        <w:tblPrEx>
          <w:tblCellMar>
            <w:top w:w="0" w:type="dxa"/>
            <w:left w:w="108" w:type="dxa"/>
            <w:bottom w:w="0" w:type="dxa"/>
            <w:right w:w="108" w:type="dxa"/>
          </w:tblCellMar>
        </w:tblPrEx>
        <w:trPr>
          <w:trHeight w:val="500" w:hRule="atLeast"/>
          <w:jc w:val="center"/>
        </w:trPr>
        <w:tc>
          <w:tcPr>
            <w:tcW w:w="906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03C7">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b/>
                <w:bCs/>
                <w:color w:val="DA3232"/>
                <w:sz w:val="18"/>
                <w:szCs w:val="18"/>
              </w:rPr>
            </w:pPr>
          </w:p>
        </w:tc>
      </w:tr>
      <w:tr w14:paraId="10A11C1E">
        <w:tblPrEx>
          <w:tblCellMar>
            <w:top w:w="0" w:type="dxa"/>
            <w:left w:w="108" w:type="dxa"/>
            <w:bottom w:w="0" w:type="dxa"/>
            <w:right w:w="108" w:type="dxa"/>
          </w:tblCellMar>
        </w:tblPrEx>
        <w:trPr>
          <w:trHeight w:val="500" w:hRule="atLeast"/>
          <w:jc w:val="center"/>
        </w:trPr>
        <w:tc>
          <w:tcPr>
            <w:tcW w:w="823" w:type="dxa"/>
            <w:tcBorders>
              <w:top w:val="nil"/>
              <w:left w:val="single" w:color="000000" w:sz="4" w:space="0"/>
              <w:bottom w:val="single" w:color="000000" w:sz="4" w:space="0"/>
              <w:right w:val="single" w:color="000000" w:sz="4" w:space="0"/>
            </w:tcBorders>
            <w:shd w:val="clear" w:color="auto" w:fill="auto"/>
            <w:vAlign w:val="center"/>
          </w:tcPr>
          <w:p w14:paraId="1A6A54A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项目名称：</w:t>
            </w:r>
          </w:p>
        </w:tc>
        <w:tc>
          <w:tcPr>
            <w:tcW w:w="1109" w:type="dxa"/>
            <w:gridSpan w:val="2"/>
            <w:tcBorders>
              <w:top w:val="nil"/>
              <w:left w:val="single" w:color="000000" w:sz="4" w:space="0"/>
              <w:bottom w:val="single" w:color="000000" w:sz="4" w:space="0"/>
              <w:right w:val="single" w:color="000000" w:sz="4" w:space="0"/>
            </w:tcBorders>
            <w:shd w:val="clear" w:color="auto" w:fill="auto"/>
            <w:vAlign w:val="center"/>
          </w:tcPr>
          <w:p w14:paraId="0F9897B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厢坝组团5宗土地出让收入返还</w:t>
            </w:r>
          </w:p>
        </w:tc>
        <w:tc>
          <w:tcPr>
            <w:tcW w:w="611" w:type="dxa"/>
            <w:tcBorders>
              <w:top w:val="nil"/>
              <w:left w:val="single" w:color="000000" w:sz="4" w:space="0"/>
              <w:bottom w:val="single" w:color="000000" w:sz="4" w:space="0"/>
              <w:right w:val="single" w:color="000000" w:sz="4" w:space="0"/>
            </w:tcBorders>
            <w:shd w:val="clear" w:color="auto" w:fill="auto"/>
            <w:vAlign w:val="center"/>
          </w:tcPr>
          <w:p w14:paraId="33CB530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项目编码：</w:t>
            </w:r>
          </w:p>
        </w:tc>
        <w:tc>
          <w:tcPr>
            <w:tcW w:w="1787" w:type="dxa"/>
            <w:gridSpan w:val="2"/>
            <w:tcBorders>
              <w:top w:val="nil"/>
              <w:left w:val="single" w:color="000000" w:sz="4" w:space="0"/>
              <w:bottom w:val="single" w:color="000000" w:sz="4" w:space="0"/>
              <w:right w:val="single" w:color="000000" w:sz="4" w:space="0"/>
            </w:tcBorders>
            <w:shd w:val="clear" w:color="auto" w:fill="auto"/>
            <w:vAlign w:val="center"/>
          </w:tcPr>
          <w:p w14:paraId="28D7504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50023024T000004166788</w:t>
            </w:r>
          </w:p>
        </w:tc>
        <w:tc>
          <w:tcPr>
            <w:tcW w:w="765" w:type="dxa"/>
            <w:tcBorders>
              <w:top w:val="nil"/>
              <w:left w:val="single" w:color="000000" w:sz="4" w:space="0"/>
              <w:bottom w:val="single" w:color="000000" w:sz="4" w:space="0"/>
              <w:right w:val="single" w:color="000000" w:sz="4" w:space="0"/>
            </w:tcBorders>
            <w:shd w:val="clear" w:color="auto" w:fill="auto"/>
            <w:vAlign w:val="center"/>
          </w:tcPr>
          <w:p w14:paraId="3C844B9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自评总分：</w:t>
            </w:r>
          </w:p>
        </w:tc>
        <w:tc>
          <w:tcPr>
            <w:tcW w:w="1350" w:type="dxa"/>
            <w:gridSpan w:val="2"/>
            <w:tcBorders>
              <w:top w:val="nil"/>
              <w:left w:val="single" w:color="000000" w:sz="4" w:space="0"/>
              <w:bottom w:val="single" w:color="000000" w:sz="4" w:space="0"/>
              <w:right w:val="single" w:color="000000" w:sz="4" w:space="0"/>
            </w:tcBorders>
            <w:shd w:val="clear" w:color="auto" w:fill="auto"/>
            <w:vAlign w:val="center"/>
          </w:tcPr>
          <w:p w14:paraId="4707D20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100.00</w:t>
            </w:r>
          </w:p>
        </w:tc>
        <w:tc>
          <w:tcPr>
            <w:tcW w:w="870" w:type="dxa"/>
            <w:tcBorders>
              <w:top w:val="nil"/>
              <w:left w:val="single" w:color="000000" w:sz="4" w:space="0"/>
              <w:bottom w:val="single" w:color="000000" w:sz="4" w:space="0"/>
              <w:right w:val="single" w:color="000000" w:sz="4" w:space="0"/>
            </w:tcBorders>
            <w:shd w:val="clear" w:color="auto" w:fill="auto"/>
            <w:vAlign w:val="center"/>
          </w:tcPr>
          <w:p w14:paraId="7300DF76">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b/>
                <w:bCs/>
                <w:color w:val="000000"/>
                <w:sz w:val="18"/>
                <w:szCs w:val="18"/>
              </w:rPr>
            </w:pPr>
          </w:p>
        </w:tc>
        <w:tc>
          <w:tcPr>
            <w:tcW w:w="1748" w:type="dxa"/>
            <w:tcBorders>
              <w:top w:val="nil"/>
              <w:left w:val="single" w:color="000000" w:sz="4" w:space="0"/>
              <w:bottom w:val="single" w:color="000000" w:sz="4" w:space="0"/>
              <w:right w:val="single" w:color="000000" w:sz="4" w:space="0"/>
            </w:tcBorders>
            <w:shd w:val="clear" w:color="auto" w:fill="auto"/>
            <w:vAlign w:val="center"/>
          </w:tcPr>
          <w:p w14:paraId="1CB5835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12236DD3">
        <w:tblPrEx>
          <w:tblCellMar>
            <w:top w:w="0" w:type="dxa"/>
            <w:left w:w="108" w:type="dxa"/>
            <w:bottom w:w="0" w:type="dxa"/>
            <w:right w:w="108" w:type="dxa"/>
          </w:tblCellMar>
        </w:tblPrEx>
        <w:trPr>
          <w:trHeight w:val="50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43F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项目主管部门：</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FA6F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135-丰都县旅游开发建设管理委员会</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5C2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财政归口处室：</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224B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005-产业发展科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7C7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部门联系人：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1E92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余春英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C8F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联系电话：</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BCF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133</w:t>
            </w:r>
            <w:r>
              <w:rPr>
                <w:rFonts w:hint="default" w:cs="宋体"/>
                <w:color w:val="000000"/>
                <w:sz w:val="18"/>
                <w:szCs w:val="18"/>
                <w:lang w:bidi="ar"/>
              </w:rPr>
              <w:t>*******</w:t>
            </w:r>
            <w:r>
              <w:rPr>
                <w:rFonts w:cs="宋体"/>
                <w:color w:val="000000"/>
                <w:sz w:val="18"/>
                <w:szCs w:val="18"/>
                <w:lang w:bidi="ar"/>
              </w:rPr>
              <w:t>6</w:t>
            </w:r>
          </w:p>
        </w:tc>
      </w:tr>
      <w:tr w14:paraId="4F0EE617">
        <w:tblPrEx>
          <w:tblCellMar>
            <w:top w:w="0" w:type="dxa"/>
            <w:left w:w="108" w:type="dxa"/>
            <w:bottom w:w="0" w:type="dxa"/>
            <w:right w:w="108" w:type="dxa"/>
          </w:tblCellMar>
        </w:tblPrEx>
        <w:trPr>
          <w:trHeight w:val="600" w:hRule="atLeast"/>
          <w:jc w:val="center"/>
        </w:trPr>
        <w:tc>
          <w:tcPr>
            <w:tcW w:w="90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4B946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000000"/>
                <w:sz w:val="18"/>
                <w:szCs w:val="18"/>
              </w:rPr>
            </w:pPr>
            <w:r>
              <w:rPr>
                <w:rFonts w:ascii="微软雅黑" w:hAnsi="微软雅黑" w:eastAsia="微软雅黑" w:cs="微软雅黑"/>
                <w:b/>
                <w:bCs/>
                <w:color w:val="000000"/>
                <w:sz w:val="18"/>
                <w:szCs w:val="18"/>
                <w:lang w:bidi="ar"/>
              </w:rPr>
              <w:t>资金情况</w:t>
            </w:r>
          </w:p>
        </w:tc>
      </w:tr>
      <w:tr w14:paraId="688243BC">
        <w:tblPrEx>
          <w:tblCellMar>
            <w:top w:w="0" w:type="dxa"/>
            <w:left w:w="108" w:type="dxa"/>
            <w:bottom w:w="0" w:type="dxa"/>
            <w:right w:w="108" w:type="dxa"/>
          </w:tblCellMar>
        </w:tblPrEx>
        <w:trPr>
          <w:trHeight w:val="500" w:hRule="atLeast"/>
          <w:jc w:val="center"/>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FF6F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6D4A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年初预算数</w:t>
            </w:r>
          </w:p>
        </w:tc>
        <w:tc>
          <w:tcPr>
            <w:tcW w:w="17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FDE5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全年（调整）预算数</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47FE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FEB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执行率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532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b/>
                <w:bCs/>
                <w:color w:val="000000"/>
                <w:sz w:val="18"/>
                <w:szCs w:val="18"/>
              </w:rPr>
            </w:pPr>
            <w:r>
              <w:rPr>
                <w:rFonts w:cs="宋体"/>
                <w:b/>
                <w:bCs/>
                <w:color w:val="000000"/>
                <w:sz w:val="18"/>
                <w:szCs w:val="18"/>
                <w:lang w:bidi="ar"/>
              </w:rPr>
              <w:t>执行率权重</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C5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执行率得分</w:t>
            </w:r>
          </w:p>
        </w:tc>
      </w:tr>
      <w:tr w14:paraId="033296FB">
        <w:tblPrEx>
          <w:tblCellMar>
            <w:top w:w="0" w:type="dxa"/>
            <w:left w:w="108" w:type="dxa"/>
            <w:bottom w:w="0" w:type="dxa"/>
            <w:right w:w="108" w:type="dxa"/>
          </w:tblCellMar>
        </w:tblPrEx>
        <w:trPr>
          <w:trHeight w:val="500" w:hRule="atLeast"/>
          <w:jc w:val="center"/>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275F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年度总金额</w:t>
            </w:r>
          </w:p>
        </w:tc>
        <w:tc>
          <w:tcPr>
            <w:tcW w:w="557" w:type="dxa"/>
            <w:tcBorders>
              <w:top w:val="single" w:color="000000" w:sz="4" w:space="0"/>
              <w:left w:val="single" w:color="000000" w:sz="4" w:space="0"/>
              <w:bottom w:val="single" w:color="000000" w:sz="4" w:space="0"/>
              <w:right w:val="nil"/>
            </w:tcBorders>
            <w:shd w:val="clear" w:color="auto" w:fill="auto"/>
            <w:vAlign w:val="center"/>
          </w:tcPr>
          <w:p w14:paraId="4346072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1" w:type="dxa"/>
            <w:tcBorders>
              <w:top w:val="single" w:color="000000" w:sz="4" w:space="0"/>
              <w:left w:val="nil"/>
              <w:bottom w:val="single" w:color="000000" w:sz="4" w:space="0"/>
              <w:right w:val="single" w:color="000000" w:sz="4" w:space="0"/>
            </w:tcBorders>
            <w:shd w:val="clear" w:color="auto" w:fill="auto"/>
            <w:vAlign w:val="center"/>
          </w:tcPr>
          <w:p w14:paraId="2694C05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1787" w:type="dxa"/>
            <w:gridSpan w:val="2"/>
            <w:tcBorders>
              <w:top w:val="single" w:color="000000" w:sz="4" w:space="0"/>
              <w:left w:val="nil"/>
              <w:bottom w:val="single" w:color="000000" w:sz="4" w:space="0"/>
              <w:right w:val="single" w:color="000000" w:sz="4" w:space="0"/>
            </w:tcBorders>
            <w:shd w:val="clear" w:color="auto" w:fill="auto"/>
            <w:vAlign w:val="center"/>
          </w:tcPr>
          <w:p w14:paraId="7863490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8,808,073.79 </w:t>
            </w:r>
          </w:p>
        </w:tc>
        <w:tc>
          <w:tcPr>
            <w:tcW w:w="1410" w:type="dxa"/>
            <w:gridSpan w:val="2"/>
            <w:tcBorders>
              <w:top w:val="single" w:color="000000" w:sz="4" w:space="0"/>
              <w:left w:val="nil"/>
              <w:bottom w:val="single" w:color="000000" w:sz="4" w:space="0"/>
              <w:right w:val="single" w:color="000000" w:sz="4" w:space="0"/>
            </w:tcBorders>
            <w:shd w:val="clear" w:color="auto" w:fill="auto"/>
            <w:vAlign w:val="center"/>
          </w:tcPr>
          <w:p w14:paraId="5EE903E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8,808,073.79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0A7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C93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AE25">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4C8ACC51">
        <w:tblPrEx>
          <w:tblCellMar>
            <w:top w:w="0" w:type="dxa"/>
            <w:left w:w="108" w:type="dxa"/>
            <w:bottom w:w="0" w:type="dxa"/>
            <w:right w:w="108" w:type="dxa"/>
          </w:tblCellMar>
        </w:tblPrEx>
        <w:trPr>
          <w:trHeight w:val="500" w:hRule="atLeast"/>
          <w:jc w:val="center"/>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7B13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其中：财政拨款</w:t>
            </w:r>
          </w:p>
        </w:tc>
        <w:tc>
          <w:tcPr>
            <w:tcW w:w="557" w:type="dxa"/>
            <w:tcBorders>
              <w:top w:val="single" w:color="000000" w:sz="4" w:space="0"/>
              <w:left w:val="single" w:color="000000" w:sz="4" w:space="0"/>
              <w:bottom w:val="single" w:color="000000" w:sz="4" w:space="0"/>
              <w:right w:val="nil"/>
            </w:tcBorders>
            <w:shd w:val="clear" w:color="auto" w:fill="auto"/>
            <w:vAlign w:val="center"/>
          </w:tcPr>
          <w:p w14:paraId="084F70D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1" w:type="dxa"/>
            <w:tcBorders>
              <w:top w:val="single" w:color="000000" w:sz="4" w:space="0"/>
              <w:left w:val="nil"/>
              <w:bottom w:val="single" w:color="000000" w:sz="4" w:space="0"/>
              <w:right w:val="single" w:color="000000" w:sz="4" w:space="0"/>
            </w:tcBorders>
            <w:shd w:val="clear" w:color="auto" w:fill="auto"/>
            <w:vAlign w:val="center"/>
          </w:tcPr>
          <w:p w14:paraId="3DFAC00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1787" w:type="dxa"/>
            <w:gridSpan w:val="2"/>
            <w:tcBorders>
              <w:top w:val="single" w:color="000000" w:sz="4" w:space="0"/>
              <w:left w:val="nil"/>
              <w:bottom w:val="single" w:color="000000" w:sz="4" w:space="0"/>
              <w:right w:val="single" w:color="000000" w:sz="4" w:space="0"/>
            </w:tcBorders>
            <w:shd w:val="clear" w:color="auto" w:fill="auto"/>
            <w:vAlign w:val="center"/>
          </w:tcPr>
          <w:p w14:paraId="181EA08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8,808,073.79 </w:t>
            </w:r>
          </w:p>
        </w:tc>
        <w:tc>
          <w:tcPr>
            <w:tcW w:w="1410" w:type="dxa"/>
            <w:gridSpan w:val="2"/>
            <w:tcBorders>
              <w:top w:val="single" w:color="000000" w:sz="4" w:space="0"/>
              <w:left w:val="nil"/>
              <w:bottom w:val="single" w:color="000000" w:sz="4" w:space="0"/>
              <w:right w:val="single" w:color="000000" w:sz="4" w:space="0"/>
            </w:tcBorders>
            <w:shd w:val="clear" w:color="auto" w:fill="auto"/>
            <w:vAlign w:val="center"/>
          </w:tcPr>
          <w:p w14:paraId="726BFD1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8,808,073.79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DAE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682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10.00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49D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10.00 </w:t>
            </w:r>
          </w:p>
        </w:tc>
      </w:tr>
      <w:tr w14:paraId="1BBD45B5">
        <w:tblPrEx>
          <w:tblCellMar>
            <w:top w:w="0" w:type="dxa"/>
            <w:left w:w="108" w:type="dxa"/>
            <w:bottom w:w="0" w:type="dxa"/>
            <w:right w:w="108" w:type="dxa"/>
          </w:tblCellMar>
        </w:tblPrEx>
        <w:trPr>
          <w:trHeight w:val="475" w:hRule="atLeast"/>
          <w:jc w:val="center"/>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BC05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一般公共预算</w:t>
            </w:r>
          </w:p>
        </w:tc>
        <w:tc>
          <w:tcPr>
            <w:tcW w:w="557" w:type="dxa"/>
            <w:tcBorders>
              <w:top w:val="single" w:color="000000" w:sz="4" w:space="0"/>
              <w:left w:val="single" w:color="000000" w:sz="4" w:space="0"/>
              <w:bottom w:val="single" w:color="000000" w:sz="4" w:space="0"/>
              <w:right w:val="nil"/>
            </w:tcBorders>
            <w:shd w:val="clear" w:color="auto" w:fill="auto"/>
            <w:vAlign w:val="center"/>
          </w:tcPr>
          <w:p w14:paraId="146D8403">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11" w:type="dxa"/>
            <w:tcBorders>
              <w:top w:val="single" w:color="000000" w:sz="4" w:space="0"/>
              <w:left w:val="nil"/>
              <w:bottom w:val="single" w:color="000000" w:sz="4" w:space="0"/>
              <w:right w:val="single" w:color="000000" w:sz="4" w:space="0"/>
            </w:tcBorders>
            <w:shd w:val="clear" w:color="auto" w:fill="auto"/>
            <w:vAlign w:val="center"/>
          </w:tcPr>
          <w:p w14:paraId="6FB83CB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1787" w:type="dxa"/>
            <w:gridSpan w:val="2"/>
            <w:tcBorders>
              <w:top w:val="single" w:color="000000" w:sz="4" w:space="0"/>
              <w:left w:val="nil"/>
              <w:bottom w:val="single" w:color="000000" w:sz="4" w:space="0"/>
              <w:right w:val="single" w:color="000000" w:sz="4" w:space="0"/>
            </w:tcBorders>
            <w:shd w:val="clear" w:color="auto" w:fill="auto"/>
            <w:vAlign w:val="center"/>
          </w:tcPr>
          <w:p w14:paraId="4BEC264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7,771,832.50 </w:t>
            </w:r>
          </w:p>
        </w:tc>
        <w:tc>
          <w:tcPr>
            <w:tcW w:w="1410" w:type="dxa"/>
            <w:gridSpan w:val="2"/>
            <w:tcBorders>
              <w:top w:val="single" w:color="000000" w:sz="4" w:space="0"/>
              <w:left w:val="nil"/>
              <w:bottom w:val="single" w:color="000000" w:sz="4" w:space="0"/>
              <w:right w:val="single" w:color="000000" w:sz="4" w:space="0"/>
            </w:tcBorders>
            <w:shd w:val="clear" w:color="auto" w:fill="auto"/>
            <w:vAlign w:val="center"/>
          </w:tcPr>
          <w:p w14:paraId="01CAB2E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7,771,832.50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56C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5E7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7DD1">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128EAA86">
        <w:tblPrEx>
          <w:tblCellMar>
            <w:top w:w="0" w:type="dxa"/>
            <w:left w:w="108" w:type="dxa"/>
            <w:bottom w:w="0" w:type="dxa"/>
            <w:right w:w="108" w:type="dxa"/>
          </w:tblCellMar>
        </w:tblPrEx>
        <w:trPr>
          <w:trHeight w:val="600" w:hRule="atLeast"/>
          <w:jc w:val="center"/>
        </w:trPr>
        <w:tc>
          <w:tcPr>
            <w:tcW w:w="90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4B92C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000000"/>
                <w:sz w:val="18"/>
                <w:szCs w:val="18"/>
              </w:rPr>
            </w:pPr>
            <w:r>
              <w:rPr>
                <w:rFonts w:ascii="微软雅黑" w:hAnsi="微软雅黑" w:eastAsia="微软雅黑" w:cs="微软雅黑"/>
                <w:b/>
                <w:bCs/>
                <w:color w:val="000000"/>
                <w:sz w:val="18"/>
                <w:szCs w:val="18"/>
                <w:lang w:bidi="ar"/>
              </w:rPr>
              <w:t>绩效目标</w:t>
            </w:r>
          </w:p>
        </w:tc>
      </w:tr>
      <w:tr w14:paraId="26A23864">
        <w:tblPrEx>
          <w:tblCellMar>
            <w:top w:w="0" w:type="dxa"/>
            <w:left w:w="108" w:type="dxa"/>
            <w:bottom w:w="0" w:type="dxa"/>
            <w:right w:w="108" w:type="dxa"/>
          </w:tblCellMar>
        </w:tblPrEx>
        <w:trPr>
          <w:trHeight w:val="500" w:hRule="atLeast"/>
          <w:jc w:val="center"/>
        </w:trPr>
        <w:tc>
          <w:tcPr>
            <w:tcW w:w="25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54C75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年初绩效目标</w:t>
            </w:r>
          </w:p>
        </w:tc>
        <w:tc>
          <w:tcPr>
            <w:tcW w:w="3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AAF09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全年（调整）绩效目标</w:t>
            </w:r>
          </w:p>
        </w:tc>
        <w:tc>
          <w:tcPr>
            <w:tcW w:w="33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06A9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全年目标实际完成情况</w:t>
            </w:r>
          </w:p>
        </w:tc>
      </w:tr>
      <w:tr w14:paraId="64AB9518">
        <w:tblPrEx>
          <w:tblCellMar>
            <w:top w:w="0" w:type="dxa"/>
            <w:left w:w="108" w:type="dxa"/>
            <w:bottom w:w="0" w:type="dxa"/>
            <w:right w:w="108" w:type="dxa"/>
          </w:tblCellMar>
        </w:tblPrEx>
        <w:trPr>
          <w:trHeight w:val="4120" w:hRule="atLeast"/>
          <w:jc w:val="center"/>
        </w:trPr>
        <w:tc>
          <w:tcPr>
            <w:tcW w:w="2543" w:type="dxa"/>
            <w:gridSpan w:val="4"/>
            <w:tcBorders>
              <w:top w:val="single" w:color="000000" w:sz="4" w:space="0"/>
              <w:left w:val="single" w:color="000000" w:sz="4" w:space="0"/>
              <w:bottom w:val="single" w:color="000000" w:sz="4" w:space="0"/>
              <w:right w:val="single" w:color="000000" w:sz="4" w:space="0"/>
            </w:tcBorders>
            <w:shd w:val="clear" w:color="auto" w:fill="auto"/>
          </w:tcPr>
          <w:p w14:paraId="47796B6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2023年，厢坝组团FD2023-211-6、FD2028-211-2、FD2023-211-3、FD2023-211-4、FD2023-211-5等5宗土地完成挂牌出让工作，出让总金额22035万元(其中：2023年11月30日，成交FD2023-211-6一宗土地，成交金额为7632万元；2023年11月3日，成交FD2028-211-2、FD2028-211-3、FD2023-211-4、FD2023-211-5四宗土地，成交金额14403万元）。根据（丰都国资发【2019】20号）文件要求，对上述5宗土地出让收入予以分步结算。</w:t>
            </w:r>
          </w:p>
        </w:tc>
        <w:tc>
          <w:tcPr>
            <w:tcW w:w="3197" w:type="dxa"/>
            <w:gridSpan w:val="4"/>
            <w:tcBorders>
              <w:top w:val="single" w:color="000000" w:sz="4" w:space="0"/>
              <w:left w:val="single" w:color="000000" w:sz="4" w:space="0"/>
              <w:bottom w:val="single" w:color="000000" w:sz="4" w:space="0"/>
              <w:right w:val="single" w:color="000000" w:sz="4" w:space="0"/>
            </w:tcBorders>
            <w:shd w:val="clear" w:color="auto" w:fill="auto"/>
          </w:tcPr>
          <w:p w14:paraId="2C1DC3A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2023年，厢坝组团FD2023-211-6、FD2028-211-2、FD2023-211-3、FD2023-211-4、FD2023-211-5等5宗土地完成挂牌出让工作，出让总金额22035万元(其中：2023年11月30日，成交FD2023-211-6一宗土地，成交金额为7632万元；2023年11月3日，成交FD2028-211-2、FD2028-211-3、FD2023-211-4、FD2023-211-5四宗土地，成交金额14403万元）。根据（丰都国资发【2019】20号）文件要求，对上述5宗土地出让收入予以分步结算。</w:t>
            </w:r>
          </w:p>
        </w:tc>
        <w:tc>
          <w:tcPr>
            <w:tcW w:w="3323" w:type="dxa"/>
            <w:gridSpan w:val="3"/>
            <w:tcBorders>
              <w:top w:val="single" w:color="000000" w:sz="4" w:space="0"/>
              <w:left w:val="single" w:color="000000" w:sz="4" w:space="0"/>
              <w:bottom w:val="single" w:color="000000" w:sz="4" w:space="0"/>
              <w:right w:val="single" w:color="000000" w:sz="4" w:space="0"/>
            </w:tcBorders>
            <w:shd w:val="clear" w:color="auto" w:fill="auto"/>
          </w:tcPr>
          <w:p w14:paraId="77CC52B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2023年，厢坝组团FD2023-211-6、FD2028-211-2、FD2023-211-3、FD2023-211-4、FD2023-211-5等5宗土地完成挂牌出让工作，出让总金额22035万元(其中：2023年11月30日，成交FD2023-211-6一宗土地，成交金额为7632万元；2023年11月3日，成交FD2028-211-2、FD2028-211-3、FD2023-211-4、FD2023-211-5四宗土地，成交金额14403万元）。根据（丰都国资发【2019】20号）文件要求，对上述5宗土地出让收入予以分步结算。2023年上述5宗土地出让收入结算880.81万元.</w:t>
            </w:r>
          </w:p>
        </w:tc>
      </w:tr>
      <w:tr w14:paraId="622FEC8F">
        <w:tblPrEx>
          <w:tblCellMar>
            <w:top w:w="0" w:type="dxa"/>
            <w:left w:w="108" w:type="dxa"/>
            <w:bottom w:w="0" w:type="dxa"/>
            <w:right w:w="108" w:type="dxa"/>
          </w:tblCellMar>
        </w:tblPrEx>
        <w:trPr>
          <w:trHeight w:val="600" w:hRule="atLeast"/>
          <w:jc w:val="center"/>
        </w:trPr>
        <w:tc>
          <w:tcPr>
            <w:tcW w:w="90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9DAB8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000000"/>
                <w:sz w:val="18"/>
                <w:szCs w:val="18"/>
              </w:rPr>
            </w:pPr>
            <w:r>
              <w:rPr>
                <w:rFonts w:ascii="微软雅黑" w:hAnsi="微软雅黑" w:eastAsia="微软雅黑" w:cs="微软雅黑"/>
                <w:b/>
                <w:bCs/>
                <w:color w:val="000000"/>
                <w:sz w:val="18"/>
                <w:szCs w:val="18"/>
                <w:lang w:bidi="ar"/>
              </w:rPr>
              <w:t>绩效指标</w:t>
            </w:r>
          </w:p>
        </w:tc>
      </w:tr>
      <w:tr w14:paraId="2D21F4FA">
        <w:tblPrEx>
          <w:tblCellMar>
            <w:top w:w="0" w:type="dxa"/>
            <w:left w:w="108" w:type="dxa"/>
            <w:bottom w:w="0" w:type="dxa"/>
            <w:right w:w="108" w:type="dxa"/>
          </w:tblCellMar>
        </w:tblPrEx>
        <w:trPr>
          <w:trHeight w:val="50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C48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指标名称</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65D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计量单位</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D70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指标性质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FB1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指标值</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61A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全年完成值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251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偏离度（%）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0A7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得分系数（%）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D35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B91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A26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是否核心指标</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CB8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说明</w:t>
            </w:r>
          </w:p>
        </w:tc>
      </w:tr>
      <w:tr w14:paraId="18D51645">
        <w:tblPrEx>
          <w:tblCellMar>
            <w:top w:w="0" w:type="dxa"/>
            <w:left w:w="108" w:type="dxa"/>
            <w:bottom w:w="0" w:type="dxa"/>
            <w:right w:w="108" w:type="dxa"/>
          </w:tblCellMar>
        </w:tblPrEx>
        <w:trPr>
          <w:trHeight w:val="50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DCE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土地出让收入返还涉及宗数</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809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295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B41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42C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55D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97C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043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496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07C9">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1143">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2107D3A3">
        <w:tblPrEx>
          <w:tblCellMar>
            <w:top w:w="0" w:type="dxa"/>
            <w:left w:w="108" w:type="dxa"/>
            <w:bottom w:w="0" w:type="dxa"/>
            <w:right w:w="108" w:type="dxa"/>
          </w:tblCellMar>
        </w:tblPrEx>
        <w:trPr>
          <w:trHeight w:val="50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AA2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土地出让收入返还精准率</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F2C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148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978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AB9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557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A28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C7D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A23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7393">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AAF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3E3BA98C">
        <w:tblPrEx>
          <w:tblCellMar>
            <w:top w:w="0" w:type="dxa"/>
            <w:left w:w="108" w:type="dxa"/>
            <w:bottom w:w="0" w:type="dxa"/>
            <w:right w:w="108" w:type="dxa"/>
          </w:tblCellMar>
        </w:tblPrEx>
        <w:trPr>
          <w:trHeight w:val="50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03F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土地出让返还及时率</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0C2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2B6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D8C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082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1AC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298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3C8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EF5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8C5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470B">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1B6C8464">
        <w:tblPrEx>
          <w:tblCellMar>
            <w:top w:w="0" w:type="dxa"/>
            <w:left w:w="108" w:type="dxa"/>
            <w:bottom w:w="0" w:type="dxa"/>
            <w:right w:w="108" w:type="dxa"/>
          </w:tblCellMar>
        </w:tblPrEx>
        <w:trPr>
          <w:trHeight w:val="50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688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提升全县旅游地房土地出让积极性</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B0F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0B2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定性</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AE6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好</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04B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2D6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536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8C9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60E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608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D7D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79D710E0">
        <w:tblPrEx>
          <w:tblCellMar>
            <w:top w:w="0" w:type="dxa"/>
            <w:left w:w="108" w:type="dxa"/>
            <w:bottom w:w="0" w:type="dxa"/>
            <w:right w:w="108" w:type="dxa"/>
          </w:tblCellMar>
        </w:tblPrEx>
        <w:trPr>
          <w:trHeight w:val="50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361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受益对象满意度</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886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40E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05C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95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822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95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8A8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D1F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E23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2D7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2DF8">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86E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219DA08B">
        <w:tblPrEx>
          <w:tblCellMar>
            <w:top w:w="0" w:type="dxa"/>
            <w:left w:w="108" w:type="dxa"/>
            <w:bottom w:w="0" w:type="dxa"/>
            <w:right w:w="108" w:type="dxa"/>
          </w:tblCellMar>
        </w:tblPrEx>
        <w:trPr>
          <w:trHeight w:val="500" w:hRule="atLeast"/>
          <w:jc w:val="center"/>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AC2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土地出让返还率</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FE3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0BE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64E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669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A99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FC9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C22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5FD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284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FBD3">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bl>
    <w:tbl>
      <w:tblPr>
        <w:tblStyle w:val="10"/>
        <w:tblpPr w:leftFromText="180" w:rightFromText="180" w:vertAnchor="text" w:horzAnchor="page" w:tblpX="1623" w:tblpY="544"/>
        <w:tblOverlap w:val="never"/>
        <w:tblW w:w="8857" w:type="dxa"/>
        <w:tblInd w:w="0" w:type="dxa"/>
        <w:tblLayout w:type="fixed"/>
        <w:tblCellMar>
          <w:top w:w="0" w:type="dxa"/>
          <w:left w:w="108" w:type="dxa"/>
          <w:bottom w:w="0" w:type="dxa"/>
          <w:right w:w="108" w:type="dxa"/>
        </w:tblCellMar>
      </w:tblPr>
      <w:tblGrid>
        <w:gridCol w:w="781"/>
        <w:gridCol w:w="547"/>
        <w:gridCol w:w="507"/>
        <w:gridCol w:w="693"/>
        <w:gridCol w:w="985"/>
        <w:gridCol w:w="1141"/>
        <w:gridCol w:w="758"/>
        <w:gridCol w:w="542"/>
        <w:gridCol w:w="623"/>
        <w:gridCol w:w="666"/>
        <w:gridCol w:w="1614"/>
      </w:tblGrid>
      <w:tr w14:paraId="0A1AF24F">
        <w:tblPrEx>
          <w:tblCellMar>
            <w:top w:w="0" w:type="dxa"/>
            <w:left w:w="108" w:type="dxa"/>
            <w:bottom w:w="0" w:type="dxa"/>
            <w:right w:w="108" w:type="dxa"/>
          </w:tblCellMar>
        </w:tblPrEx>
        <w:trPr>
          <w:trHeight w:val="957" w:hRule="atLeast"/>
        </w:trPr>
        <w:tc>
          <w:tcPr>
            <w:tcW w:w="8857" w:type="dxa"/>
            <w:gridSpan w:val="11"/>
            <w:tcBorders>
              <w:top w:val="nil"/>
              <w:left w:val="nil"/>
              <w:bottom w:val="single" w:color="auto" w:sz="4" w:space="0"/>
              <w:right w:val="nil"/>
            </w:tcBorders>
            <w:shd w:val="clear" w:color="auto" w:fill="auto"/>
            <w:noWrap/>
            <w:vAlign w:val="center"/>
          </w:tcPr>
          <w:p w14:paraId="5EC17A57">
            <w:pPr>
              <w:pStyle w:val="2"/>
              <w:bidi w:val="0"/>
              <w:rPr>
                <w:rFonts w:hint="default"/>
              </w:rPr>
            </w:pPr>
            <w:r>
              <w:t>2023年度二级项目绩效自评表</w:t>
            </w:r>
          </w:p>
        </w:tc>
      </w:tr>
      <w:tr w14:paraId="5FDD0C8E">
        <w:tblPrEx>
          <w:tblCellMar>
            <w:top w:w="0" w:type="dxa"/>
            <w:left w:w="108" w:type="dxa"/>
            <w:bottom w:w="0" w:type="dxa"/>
            <w:right w:w="108" w:type="dxa"/>
          </w:tblCellMar>
        </w:tblPrEx>
        <w:trPr>
          <w:trHeight w:val="520" w:hRule="atLeast"/>
        </w:trPr>
        <w:tc>
          <w:tcPr>
            <w:tcW w:w="885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55138DB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p>
        </w:tc>
      </w:tr>
      <w:tr w14:paraId="37338AE8">
        <w:tblPrEx>
          <w:tblCellMar>
            <w:top w:w="0" w:type="dxa"/>
            <w:left w:w="108" w:type="dxa"/>
            <w:bottom w:w="0" w:type="dxa"/>
            <w:right w:w="108" w:type="dxa"/>
          </w:tblCellMar>
        </w:tblPrEx>
        <w:trPr>
          <w:trHeight w:val="957" w:hRule="atLeast"/>
        </w:trPr>
        <w:tc>
          <w:tcPr>
            <w:tcW w:w="781" w:type="dxa"/>
            <w:tcBorders>
              <w:top w:val="single" w:color="auto" w:sz="4" w:space="0"/>
              <w:left w:val="single" w:color="000000" w:sz="4" w:space="0"/>
              <w:bottom w:val="single" w:color="000000" w:sz="4" w:space="0"/>
              <w:right w:val="single" w:color="000000" w:sz="4" w:space="0"/>
            </w:tcBorders>
            <w:shd w:val="clear" w:color="auto" w:fill="auto"/>
            <w:vAlign w:val="center"/>
          </w:tcPr>
          <w:p w14:paraId="3AD5535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项目名称：</w:t>
            </w:r>
          </w:p>
        </w:tc>
        <w:tc>
          <w:tcPr>
            <w:tcW w:w="105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5E230E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2023年创新人才安家补助</w:t>
            </w:r>
          </w:p>
        </w:tc>
        <w:tc>
          <w:tcPr>
            <w:tcW w:w="693" w:type="dxa"/>
            <w:tcBorders>
              <w:top w:val="single" w:color="auto" w:sz="4" w:space="0"/>
              <w:left w:val="single" w:color="000000" w:sz="4" w:space="0"/>
              <w:bottom w:val="single" w:color="000000" w:sz="4" w:space="0"/>
              <w:right w:val="single" w:color="000000" w:sz="4" w:space="0"/>
            </w:tcBorders>
            <w:shd w:val="clear" w:color="auto" w:fill="auto"/>
            <w:vAlign w:val="center"/>
          </w:tcPr>
          <w:p w14:paraId="5DF4474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项目编码：</w:t>
            </w:r>
          </w:p>
        </w:tc>
        <w:tc>
          <w:tcPr>
            <w:tcW w:w="212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E0C239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50023023T000003772646</w:t>
            </w:r>
          </w:p>
        </w:tc>
        <w:tc>
          <w:tcPr>
            <w:tcW w:w="758" w:type="dxa"/>
            <w:tcBorders>
              <w:top w:val="single" w:color="auto" w:sz="4" w:space="0"/>
              <w:left w:val="single" w:color="000000" w:sz="4" w:space="0"/>
              <w:bottom w:val="single" w:color="000000" w:sz="4" w:space="0"/>
              <w:right w:val="single" w:color="000000" w:sz="4" w:space="0"/>
            </w:tcBorders>
            <w:shd w:val="clear" w:color="auto" w:fill="auto"/>
            <w:vAlign w:val="center"/>
          </w:tcPr>
          <w:p w14:paraId="2DB7621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自评总分：</w:t>
            </w:r>
          </w:p>
        </w:tc>
        <w:tc>
          <w:tcPr>
            <w:tcW w:w="116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246114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100.00</w:t>
            </w:r>
          </w:p>
        </w:tc>
        <w:tc>
          <w:tcPr>
            <w:tcW w:w="666" w:type="dxa"/>
            <w:tcBorders>
              <w:top w:val="single" w:color="auto" w:sz="4" w:space="0"/>
              <w:left w:val="single" w:color="000000" w:sz="4" w:space="0"/>
              <w:bottom w:val="single" w:color="000000" w:sz="4" w:space="0"/>
              <w:right w:val="single" w:color="000000" w:sz="4" w:space="0"/>
            </w:tcBorders>
            <w:shd w:val="clear" w:color="auto" w:fill="auto"/>
            <w:vAlign w:val="center"/>
          </w:tcPr>
          <w:p w14:paraId="76230DAD">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b/>
                <w:bCs/>
                <w:color w:val="000000"/>
                <w:sz w:val="18"/>
                <w:szCs w:val="18"/>
              </w:rPr>
            </w:pPr>
          </w:p>
        </w:tc>
        <w:tc>
          <w:tcPr>
            <w:tcW w:w="1614" w:type="dxa"/>
            <w:tcBorders>
              <w:top w:val="single" w:color="auto" w:sz="4" w:space="0"/>
              <w:left w:val="single" w:color="000000" w:sz="4" w:space="0"/>
              <w:bottom w:val="single" w:color="000000" w:sz="4" w:space="0"/>
              <w:right w:val="single" w:color="000000" w:sz="4" w:space="0"/>
            </w:tcBorders>
            <w:shd w:val="clear" w:color="auto" w:fill="auto"/>
            <w:vAlign w:val="center"/>
          </w:tcPr>
          <w:p w14:paraId="7B7905CB">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6D2C6D39">
        <w:tblPrEx>
          <w:tblCellMar>
            <w:top w:w="0" w:type="dxa"/>
            <w:left w:w="108" w:type="dxa"/>
            <w:bottom w:w="0" w:type="dxa"/>
            <w:right w:w="108" w:type="dxa"/>
          </w:tblCellMar>
        </w:tblPrEx>
        <w:trPr>
          <w:trHeight w:val="126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439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项目主管部门：</w:t>
            </w:r>
          </w:p>
        </w:tc>
        <w:tc>
          <w:tcPr>
            <w:tcW w:w="1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2CA6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135-丰都县旅游开发建设管理委员会</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FF4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财政归口处室：</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59E6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005-产业发展科</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DB7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部门联系人：</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3FE7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余春英</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B53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联系电话：</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626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133</w:t>
            </w:r>
            <w:r>
              <w:rPr>
                <w:rFonts w:hint="default" w:cs="宋体"/>
                <w:color w:val="000000"/>
                <w:sz w:val="18"/>
                <w:szCs w:val="18"/>
                <w:lang w:bidi="ar"/>
              </w:rPr>
              <w:t>*******</w:t>
            </w:r>
            <w:r>
              <w:rPr>
                <w:rFonts w:cs="宋体"/>
                <w:color w:val="000000"/>
                <w:sz w:val="18"/>
                <w:szCs w:val="18"/>
                <w:lang w:bidi="ar"/>
              </w:rPr>
              <w:t>6</w:t>
            </w:r>
          </w:p>
        </w:tc>
      </w:tr>
      <w:tr w14:paraId="39791170">
        <w:tblPrEx>
          <w:tblCellMar>
            <w:top w:w="0" w:type="dxa"/>
            <w:left w:w="108" w:type="dxa"/>
            <w:bottom w:w="0" w:type="dxa"/>
            <w:right w:w="108" w:type="dxa"/>
          </w:tblCellMar>
        </w:tblPrEx>
        <w:trPr>
          <w:trHeight w:val="620" w:hRule="atLeast"/>
        </w:trPr>
        <w:tc>
          <w:tcPr>
            <w:tcW w:w="88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F35D3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000000" w:themeColor="text1"/>
                <w:sz w:val="18"/>
                <w:szCs w:val="18"/>
                <w:lang w:bidi="ar"/>
                <w14:textFill>
                  <w14:solidFill>
                    <w14:schemeClr w14:val="tx1"/>
                  </w14:solidFill>
                </w14:textFill>
              </w:rPr>
              <w:t>资金情况</w:t>
            </w:r>
          </w:p>
        </w:tc>
      </w:tr>
      <w:tr w14:paraId="301479E0">
        <w:tblPrEx>
          <w:tblCellMar>
            <w:top w:w="0" w:type="dxa"/>
            <w:left w:w="108" w:type="dxa"/>
            <w:bottom w:w="0" w:type="dxa"/>
            <w:right w:w="108" w:type="dxa"/>
          </w:tblCellMar>
        </w:tblPrEx>
        <w:trPr>
          <w:trHeight w:val="957" w:hRule="atLeast"/>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98AA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3924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年初预算数</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6661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全年（调整）预算数</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7448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全年执行数</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139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执行率</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A44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b/>
                <w:bCs/>
                <w:color w:val="000000"/>
                <w:sz w:val="18"/>
                <w:szCs w:val="18"/>
              </w:rPr>
            </w:pPr>
            <w:r>
              <w:rPr>
                <w:rFonts w:cs="宋体"/>
                <w:b/>
                <w:bCs/>
                <w:color w:val="000000"/>
                <w:sz w:val="18"/>
                <w:szCs w:val="18"/>
                <w:lang w:bidi="ar"/>
              </w:rPr>
              <w:t>执行率权重</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48C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执行率得分</w:t>
            </w:r>
          </w:p>
        </w:tc>
      </w:tr>
      <w:tr w14:paraId="3A22A603">
        <w:tblPrEx>
          <w:tblCellMar>
            <w:top w:w="0" w:type="dxa"/>
            <w:left w:w="108" w:type="dxa"/>
            <w:bottom w:w="0" w:type="dxa"/>
            <w:right w:w="108" w:type="dxa"/>
          </w:tblCellMar>
        </w:tblPrEx>
        <w:trPr>
          <w:trHeight w:val="644" w:hRule="atLeast"/>
        </w:trPr>
        <w:tc>
          <w:tcPr>
            <w:tcW w:w="781" w:type="dxa"/>
            <w:tcBorders>
              <w:top w:val="single" w:color="000000" w:sz="4" w:space="0"/>
              <w:left w:val="single" w:color="000000" w:sz="4" w:space="0"/>
              <w:bottom w:val="single" w:color="000000" w:sz="4" w:space="0"/>
              <w:right w:val="nil"/>
            </w:tcBorders>
            <w:shd w:val="clear" w:color="auto" w:fill="auto"/>
            <w:vAlign w:val="center"/>
          </w:tcPr>
          <w:p w14:paraId="0048E64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年度总金额</w:t>
            </w:r>
          </w:p>
        </w:tc>
        <w:tc>
          <w:tcPr>
            <w:tcW w:w="547" w:type="dxa"/>
            <w:tcBorders>
              <w:top w:val="single" w:color="000000" w:sz="4" w:space="0"/>
              <w:left w:val="nil"/>
              <w:bottom w:val="single" w:color="000000" w:sz="4" w:space="0"/>
              <w:right w:val="single" w:color="000000" w:sz="4" w:space="0"/>
            </w:tcBorders>
            <w:shd w:val="clear" w:color="auto" w:fill="auto"/>
            <w:vAlign w:val="center"/>
          </w:tcPr>
          <w:p w14:paraId="46B32F35">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07" w:type="dxa"/>
            <w:tcBorders>
              <w:top w:val="single" w:color="000000" w:sz="4" w:space="0"/>
              <w:left w:val="single" w:color="000000" w:sz="4" w:space="0"/>
              <w:bottom w:val="single" w:color="000000" w:sz="4" w:space="0"/>
              <w:right w:val="nil"/>
            </w:tcBorders>
            <w:shd w:val="clear" w:color="auto" w:fill="auto"/>
            <w:vAlign w:val="center"/>
          </w:tcPr>
          <w:p w14:paraId="520EC39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14:paraId="1CEFAA0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33F4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13,400.00 </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3064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13,400.00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8A8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3059">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35E8">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7E1830D4">
        <w:tblPrEx>
          <w:tblCellMar>
            <w:top w:w="0" w:type="dxa"/>
            <w:left w:w="108" w:type="dxa"/>
            <w:bottom w:w="0" w:type="dxa"/>
            <w:right w:w="108" w:type="dxa"/>
          </w:tblCellMar>
        </w:tblPrEx>
        <w:trPr>
          <w:trHeight w:val="942" w:hRule="atLeast"/>
        </w:trPr>
        <w:tc>
          <w:tcPr>
            <w:tcW w:w="781" w:type="dxa"/>
            <w:tcBorders>
              <w:top w:val="single" w:color="000000" w:sz="4" w:space="0"/>
              <w:left w:val="single" w:color="000000" w:sz="4" w:space="0"/>
              <w:bottom w:val="single" w:color="000000" w:sz="4" w:space="0"/>
              <w:right w:val="nil"/>
            </w:tcBorders>
            <w:shd w:val="clear" w:color="auto" w:fill="auto"/>
            <w:vAlign w:val="center"/>
          </w:tcPr>
          <w:p w14:paraId="2511C6F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其中：财政拨款</w:t>
            </w:r>
          </w:p>
        </w:tc>
        <w:tc>
          <w:tcPr>
            <w:tcW w:w="547" w:type="dxa"/>
            <w:tcBorders>
              <w:top w:val="single" w:color="000000" w:sz="4" w:space="0"/>
              <w:left w:val="nil"/>
              <w:bottom w:val="single" w:color="000000" w:sz="4" w:space="0"/>
              <w:right w:val="single" w:color="000000" w:sz="4" w:space="0"/>
            </w:tcBorders>
            <w:shd w:val="clear" w:color="auto" w:fill="auto"/>
            <w:vAlign w:val="center"/>
          </w:tcPr>
          <w:p w14:paraId="5C1C6925">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07" w:type="dxa"/>
            <w:tcBorders>
              <w:top w:val="single" w:color="000000" w:sz="4" w:space="0"/>
              <w:left w:val="single" w:color="000000" w:sz="4" w:space="0"/>
              <w:bottom w:val="single" w:color="000000" w:sz="4" w:space="0"/>
              <w:right w:val="nil"/>
            </w:tcBorders>
            <w:shd w:val="clear" w:color="auto" w:fill="auto"/>
            <w:vAlign w:val="center"/>
          </w:tcPr>
          <w:p w14:paraId="41A8B17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14:paraId="166D927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F8DB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13,400.00 </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22C4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13,400.00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43D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846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10.00</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5D4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10.00 </w:t>
            </w:r>
          </w:p>
        </w:tc>
      </w:tr>
      <w:tr w14:paraId="5C5D0C21">
        <w:tblPrEx>
          <w:tblCellMar>
            <w:top w:w="0" w:type="dxa"/>
            <w:left w:w="108" w:type="dxa"/>
            <w:bottom w:w="0" w:type="dxa"/>
            <w:right w:w="108" w:type="dxa"/>
          </w:tblCellMar>
        </w:tblPrEx>
        <w:trPr>
          <w:trHeight w:val="644" w:hRule="atLeast"/>
        </w:trPr>
        <w:tc>
          <w:tcPr>
            <w:tcW w:w="781" w:type="dxa"/>
            <w:tcBorders>
              <w:top w:val="single" w:color="000000" w:sz="4" w:space="0"/>
              <w:left w:val="single" w:color="000000" w:sz="4" w:space="0"/>
              <w:bottom w:val="single" w:color="000000" w:sz="4" w:space="0"/>
              <w:right w:val="nil"/>
            </w:tcBorders>
            <w:shd w:val="clear" w:color="auto" w:fill="auto"/>
            <w:vAlign w:val="center"/>
          </w:tcPr>
          <w:p w14:paraId="7C7A8AE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一般公共预算</w:t>
            </w:r>
          </w:p>
        </w:tc>
        <w:tc>
          <w:tcPr>
            <w:tcW w:w="547" w:type="dxa"/>
            <w:tcBorders>
              <w:top w:val="single" w:color="000000" w:sz="4" w:space="0"/>
              <w:left w:val="nil"/>
              <w:bottom w:val="single" w:color="000000" w:sz="4" w:space="0"/>
              <w:right w:val="single" w:color="000000" w:sz="4" w:space="0"/>
            </w:tcBorders>
            <w:shd w:val="clear" w:color="auto" w:fill="auto"/>
            <w:vAlign w:val="center"/>
          </w:tcPr>
          <w:p w14:paraId="4E853DB9">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07" w:type="dxa"/>
            <w:tcBorders>
              <w:top w:val="single" w:color="000000" w:sz="4" w:space="0"/>
              <w:left w:val="single" w:color="000000" w:sz="4" w:space="0"/>
              <w:bottom w:val="single" w:color="000000" w:sz="4" w:space="0"/>
              <w:right w:val="nil"/>
            </w:tcBorders>
            <w:shd w:val="clear" w:color="auto" w:fill="auto"/>
            <w:vAlign w:val="center"/>
          </w:tcPr>
          <w:p w14:paraId="105B9EE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93" w:type="dxa"/>
            <w:tcBorders>
              <w:top w:val="single" w:color="000000" w:sz="4" w:space="0"/>
              <w:left w:val="nil"/>
              <w:bottom w:val="single" w:color="000000" w:sz="4" w:space="0"/>
              <w:right w:val="single" w:color="000000" w:sz="4" w:space="0"/>
            </w:tcBorders>
            <w:shd w:val="clear" w:color="auto" w:fill="auto"/>
            <w:vAlign w:val="center"/>
          </w:tcPr>
          <w:p w14:paraId="356A160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9607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13,400.00 </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B61D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13,400.00 </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B8E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E9D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8C9F">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00131CA9">
        <w:trPr>
          <w:trHeight w:val="620" w:hRule="atLeast"/>
        </w:trPr>
        <w:tc>
          <w:tcPr>
            <w:tcW w:w="88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AF653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000000" w:themeColor="text1"/>
                <w:sz w:val="18"/>
                <w:szCs w:val="18"/>
                <w:lang w:bidi="ar"/>
                <w14:textFill>
                  <w14:solidFill>
                    <w14:schemeClr w14:val="tx1"/>
                  </w14:solidFill>
                </w14:textFill>
              </w:rPr>
              <w:t>绩效目标</w:t>
            </w:r>
          </w:p>
        </w:tc>
      </w:tr>
      <w:tr w14:paraId="169A6EA1">
        <w:tblPrEx>
          <w:tblCellMar>
            <w:top w:w="0" w:type="dxa"/>
            <w:left w:w="108" w:type="dxa"/>
            <w:bottom w:w="0" w:type="dxa"/>
            <w:right w:w="108" w:type="dxa"/>
          </w:tblCellMar>
        </w:tblPrEx>
        <w:trPr>
          <w:trHeight w:val="520" w:hRule="atLeast"/>
        </w:trPr>
        <w:tc>
          <w:tcPr>
            <w:tcW w:w="2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3030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年初绩效目标</w:t>
            </w:r>
          </w:p>
        </w:tc>
        <w:tc>
          <w:tcPr>
            <w:tcW w:w="3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90722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全年（调整）绩效目标</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9EBE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全年目标实际完成情况</w:t>
            </w:r>
          </w:p>
        </w:tc>
      </w:tr>
      <w:tr w14:paraId="7752A518">
        <w:tblPrEx>
          <w:tblCellMar>
            <w:top w:w="0" w:type="dxa"/>
            <w:left w:w="108" w:type="dxa"/>
            <w:bottom w:w="0" w:type="dxa"/>
            <w:right w:w="108" w:type="dxa"/>
          </w:tblCellMar>
        </w:tblPrEx>
        <w:trPr>
          <w:trHeight w:val="2204" w:hRule="atLeast"/>
        </w:trPr>
        <w:tc>
          <w:tcPr>
            <w:tcW w:w="2528" w:type="dxa"/>
            <w:gridSpan w:val="4"/>
            <w:tcBorders>
              <w:top w:val="single" w:color="000000" w:sz="4" w:space="0"/>
              <w:left w:val="single" w:color="000000" w:sz="4" w:space="0"/>
              <w:bottom w:val="single" w:color="000000" w:sz="4" w:space="0"/>
              <w:right w:val="single" w:color="000000" w:sz="4" w:space="0"/>
            </w:tcBorders>
            <w:shd w:val="clear" w:color="auto" w:fill="auto"/>
          </w:tcPr>
          <w:p w14:paraId="772D606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按照《丰都县创新人才引进工程实施方案》引进政策，对引进的其他硕士研究生应给予4万元安家补助，并分三年兑现。建议由县财政局将补助经费及时划拨给用人单位，再由用人单位及时兑现给创新人才。</w:t>
            </w:r>
          </w:p>
        </w:tc>
        <w:tc>
          <w:tcPr>
            <w:tcW w:w="3426" w:type="dxa"/>
            <w:gridSpan w:val="4"/>
            <w:tcBorders>
              <w:top w:val="single" w:color="000000" w:sz="4" w:space="0"/>
              <w:left w:val="single" w:color="000000" w:sz="4" w:space="0"/>
              <w:bottom w:val="single" w:color="000000" w:sz="4" w:space="0"/>
              <w:right w:val="single" w:color="000000" w:sz="4" w:space="0"/>
            </w:tcBorders>
            <w:shd w:val="clear" w:color="auto" w:fill="auto"/>
          </w:tcPr>
          <w:p w14:paraId="2E196A2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按照《丰都县创新人才引进工程实施方案》引进政策，对引进的其他硕士研究生应给予4万元安家补助，并分三年兑现。建议由县财政局将补助经费及时划拨给用人单位，再由用人单位及时兑现给创新人才。</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auto"/>
          </w:tcPr>
          <w:p w14:paraId="1240587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本年度用人单位已及时兑现卢柳1.34万元。</w:t>
            </w:r>
          </w:p>
        </w:tc>
      </w:tr>
      <w:tr w14:paraId="25A75B1C">
        <w:tblPrEx>
          <w:tblCellMar>
            <w:top w:w="0" w:type="dxa"/>
            <w:left w:w="108" w:type="dxa"/>
            <w:bottom w:w="0" w:type="dxa"/>
            <w:right w:w="108" w:type="dxa"/>
          </w:tblCellMar>
        </w:tblPrEx>
        <w:trPr>
          <w:trHeight w:val="620" w:hRule="atLeast"/>
        </w:trPr>
        <w:tc>
          <w:tcPr>
            <w:tcW w:w="88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C17BB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000000" w:themeColor="text1"/>
                <w:sz w:val="18"/>
                <w:szCs w:val="18"/>
                <w:lang w:bidi="ar"/>
                <w14:textFill>
                  <w14:solidFill>
                    <w14:schemeClr w14:val="tx1"/>
                  </w14:solidFill>
                </w14:textFill>
              </w:rPr>
              <w:t>绩效指标</w:t>
            </w:r>
          </w:p>
        </w:tc>
      </w:tr>
      <w:tr w14:paraId="3FEB28B6">
        <w:tblPrEx>
          <w:tblCellMar>
            <w:top w:w="0" w:type="dxa"/>
            <w:left w:w="108" w:type="dxa"/>
            <w:bottom w:w="0" w:type="dxa"/>
            <w:right w:w="108" w:type="dxa"/>
          </w:tblCellMar>
        </w:tblPrEx>
        <w:trPr>
          <w:trHeight w:val="126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7A9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指标名称</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B5B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计量单位</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CF3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指标性质</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AF4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指标值</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107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全年完成值</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58D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偏离度（%）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67C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得分系数（%）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B32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指标权重</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C66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指标得分</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1AA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是否核心指标</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684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说明</w:t>
            </w:r>
          </w:p>
        </w:tc>
      </w:tr>
      <w:tr w14:paraId="6CA665E8">
        <w:tblPrEx>
          <w:tblCellMar>
            <w:top w:w="0" w:type="dxa"/>
            <w:left w:w="108" w:type="dxa"/>
            <w:bottom w:w="0" w:type="dxa"/>
            <w:right w:w="108" w:type="dxa"/>
          </w:tblCellMar>
        </w:tblPrEx>
        <w:trPr>
          <w:trHeight w:val="957"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73F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引进创新人才1人</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18C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人</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91E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E95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8D0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506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BAC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CAC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98A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363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55B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7A22D163">
        <w:tblPrEx>
          <w:tblCellMar>
            <w:top w:w="0" w:type="dxa"/>
            <w:left w:w="108" w:type="dxa"/>
            <w:bottom w:w="0" w:type="dxa"/>
            <w:right w:w="108" w:type="dxa"/>
          </w:tblCellMar>
        </w:tblPrEx>
        <w:trPr>
          <w:trHeight w:val="126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CDD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引进创新人才学历学位</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227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每个</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CDB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定性</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9AE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硕士研究生及以上</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057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A30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2A7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F86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338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0EA5">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BD5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56D7DD69">
        <w:tblPrEx>
          <w:tblCellMar>
            <w:top w:w="0" w:type="dxa"/>
            <w:left w:w="108" w:type="dxa"/>
            <w:bottom w:w="0" w:type="dxa"/>
            <w:right w:w="108" w:type="dxa"/>
          </w:tblCellMar>
        </w:tblPrEx>
        <w:trPr>
          <w:trHeight w:val="64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20A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持续年限</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DFC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年</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1D7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C18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8EC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8D9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071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D49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9AA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46F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62C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1BC16F9D">
        <w:tblPrEx>
          <w:tblCellMar>
            <w:top w:w="0" w:type="dxa"/>
            <w:left w:w="108" w:type="dxa"/>
            <w:bottom w:w="0" w:type="dxa"/>
            <w:right w:w="108" w:type="dxa"/>
          </w:tblCellMar>
        </w:tblPrEx>
        <w:trPr>
          <w:trHeight w:val="52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DA8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满意度</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CE5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BEA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DCE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85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73E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85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004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C01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035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DFD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B4E9">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3C0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6D931113">
        <w:tblPrEx>
          <w:tblCellMar>
            <w:top w:w="0" w:type="dxa"/>
            <w:left w:w="108" w:type="dxa"/>
            <w:bottom w:w="0" w:type="dxa"/>
            <w:right w:w="108" w:type="dxa"/>
          </w:tblCellMar>
        </w:tblPrEx>
        <w:trPr>
          <w:trHeight w:val="977"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5CB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当年每人安家费</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5FD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万元/人</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C8B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BDE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1.34</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6AC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1.34</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A86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A72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621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074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2AA8">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DF6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bl>
    <w:p w14:paraId="44C0EC8A">
      <w:pPr>
        <w:pStyle w:val="14"/>
        <w:autoSpaceDE w:val="0"/>
        <w:ind w:firstLine="643"/>
        <w:rPr>
          <w:rFonts w:ascii="楷体" w:hAnsi="楷体" w:eastAsia="楷体" w:cs="楷体"/>
          <w:b/>
          <w:bCs/>
          <w:sz w:val="32"/>
          <w:szCs w:val="32"/>
          <w:shd w:val="clear" w:color="auto" w:fill="FFFFFF"/>
        </w:rPr>
      </w:pPr>
    </w:p>
    <w:tbl>
      <w:tblPr>
        <w:tblStyle w:val="10"/>
        <w:tblW w:w="8748" w:type="dxa"/>
        <w:jc w:val="center"/>
        <w:tblLayout w:type="autofit"/>
        <w:tblCellMar>
          <w:top w:w="0" w:type="dxa"/>
          <w:left w:w="108" w:type="dxa"/>
          <w:bottom w:w="0" w:type="dxa"/>
          <w:right w:w="108" w:type="dxa"/>
        </w:tblCellMar>
      </w:tblPr>
      <w:tblGrid>
        <w:gridCol w:w="786"/>
        <w:gridCol w:w="540"/>
        <w:gridCol w:w="537"/>
        <w:gridCol w:w="642"/>
        <w:gridCol w:w="1015"/>
        <w:gridCol w:w="1111"/>
        <w:gridCol w:w="758"/>
        <w:gridCol w:w="539"/>
        <w:gridCol w:w="636"/>
        <w:gridCol w:w="666"/>
        <w:gridCol w:w="1627"/>
      </w:tblGrid>
      <w:tr w14:paraId="38A5E54A">
        <w:tblPrEx>
          <w:tblCellMar>
            <w:top w:w="0" w:type="dxa"/>
            <w:left w:w="108" w:type="dxa"/>
            <w:bottom w:w="0" w:type="dxa"/>
            <w:right w:w="108" w:type="dxa"/>
          </w:tblCellMar>
        </w:tblPrEx>
        <w:trPr>
          <w:trHeight w:val="938" w:hRule="atLeast"/>
          <w:jc w:val="center"/>
        </w:trPr>
        <w:tc>
          <w:tcPr>
            <w:tcW w:w="8748" w:type="dxa"/>
            <w:gridSpan w:val="11"/>
            <w:tcBorders>
              <w:top w:val="nil"/>
              <w:left w:val="nil"/>
              <w:bottom w:val="single" w:color="auto" w:sz="4" w:space="0"/>
              <w:right w:val="nil"/>
            </w:tcBorders>
            <w:shd w:val="clear" w:color="auto" w:fill="auto"/>
            <w:noWrap/>
            <w:vAlign w:val="center"/>
          </w:tcPr>
          <w:p w14:paraId="6D05279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14:paraId="0A267751">
        <w:tblPrEx>
          <w:tblCellMar>
            <w:top w:w="0" w:type="dxa"/>
            <w:left w:w="108" w:type="dxa"/>
            <w:bottom w:w="0" w:type="dxa"/>
            <w:right w:w="108" w:type="dxa"/>
          </w:tblCellMar>
        </w:tblPrEx>
        <w:trPr>
          <w:trHeight w:val="319" w:hRule="atLeast"/>
          <w:jc w:val="center"/>
        </w:trPr>
        <w:tc>
          <w:tcPr>
            <w:tcW w:w="874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7D437E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DA3232"/>
                <w:sz w:val="18"/>
                <w:szCs w:val="18"/>
              </w:rPr>
            </w:pPr>
          </w:p>
        </w:tc>
      </w:tr>
      <w:tr w14:paraId="2D6C89ED">
        <w:tblPrEx>
          <w:tblCellMar>
            <w:top w:w="0" w:type="dxa"/>
            <w:left w:w="108" w:type="dxa"/>
            <w:bottom w:w="0" w:type="dxa"/>
            <w:right w:w="108" w:type="dxa"/>
          </w:tblCellMar>
        </w:tblPrEx>
        <w:trPr>
          <w:trHeight w:val="938" w:hRule="atLeast"/>
          <w:jc w:val="center"/>
        </w:trPr>
        <w:tc>
          <w:tcPr>
            <w:tcW w:w="786" w:type="dxa"/>
            <w:tcBorders>
              <w:top w:val="single" w:color="auto" w:sz="4" w:space="0"/>
              <w:left w:val="single" w:color="000000" w:sz="4" w:space="0"/>
              <w:bottom w:val="single" w:color="000000" w:sz="4" w:space="0"/>
              <w:right w:val="single" w:color="000000" w:sz="4" w:space="0"/>
            </w:tcBorders>
            <w:shd w:val="clear" w:color="auto" w:fill="auto"/>
            <w:vAlign w:val="center"/>
          </w:tcPr>
          <w:p w14:paraId="0214FE7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项目名称：</w:t>
            </w:r>
          </w:p>
        </w:tc>
        <w:tc>
          <w:tcPr>
            <w:tcW w:w="107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17C372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2023创新人才安家补助</w:t>
            </w:r>
          </w:p>
        </w:tc>
        <w:tc>
          <w:tcPr>
            <w:tcW w:w="642" w:type="dxa"/>
            <w:tcBorders>
              <w:top w:val="single" w:color="auto" w:sz="4" w:space="0"/>
              <w:left w:val="single" w:color="000000" w:sz="4" w:space="0"/>
              <w:bottom w:val="single" w:color="000000" w:sz="4" w:space="0"/>
              <w:right w:val="single" w:color="000000" w:sz="4" w:space="0"/>
            </w:tcBorders>
            <w:shd w:val="clear" w:color="auto" w:fill="auto"/>
            <w:vAlign w:val="center"/>
          </w:tcPr>
          <w:p w14:paraId="434D1DB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项目编码：</w:t>
            </w:r>
          </w:p>
        </w:tc>
        <w:tc>
          <w:tcPr>
            <w:tcW w:w="210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35C55D7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50023023T000003772596</w:t>
            </w:r>
          </w:p>
        </w:tc>
        <w:tc>
          <w:tcPr>
            <w:tcW w:w="669" w:type="dxa"/>
            <w:tcBorders>
              <w:top w:val="single" w:color="auto" w:sz="4" w:space="0"/>
              <w:left w:val="single" w:color="000000" w:sz="4" w:space="0"/>
              <w:bottom w:val="single" w:color="000000" w:sz="4" w:space="0"/>
              <w:right w:val="single" w:color="000000" w:sz="4" w:space="0"/>
            </w:tcBorders>
            <w:shd w:val="clear" w:color="auto" w:fill="auto"/>
            <w:vAlign w:val="center"/>
          </w:tcPr>
          <w:p w14:paraId="6712BC5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自评总分：</w:t>
            </w:r>
          </w:p>
        </w:tc>
        <w:tc>
          <w:tcPr>
            <w:tcW w:w="117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20DE776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100.00</w:t>
            </w:r>
          </w:p>
        </w:tc>
        <w:tc>
          <w:tcPr>
            <w:tcW w:w="666" w:type="dxa"/>
            <w:tcBorders>
              <w:top w:val="single" w:color="auto" w:sz="4" w:space="0"/>
              <w:left w:val="single" w:color="000000" w:sz="4" w:space="0"/>
              <w:bottom w:val="single" w:color="000000" w:sz="4" w:space="0"/>
              <w:right w:val="single" w:color="000000" w:sz="4" w:space="0"/>
            </w:tcBorders>
            <w:shd w:val="clear" w:color="auto" w:fill="auto"/>
            <w:vAlign w:val="center"/>
          </w:tcPr>
          <w:p w14:paraId="5A83DE9A">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b/>
                <w:bCs/>
                <w:color w:val="000000"/>
                <w:sz w:val="18"/>
                <w:szCs w:val="18"/>
              </w:rPr>
            </w:pPr>
          </w:p>
        </w:tc>
        <w:tc>
          <w:tcPr>
            <w:tcW w:w="1627" w:type="dxa"/>
            <w:tcBorders>
              <w:top w:val="single" w:color="auto" w:sz="4" w:space="0"/>
              <w:left w:val="single" w:color="000000" w:sz="4" w:space="0"/>
              <w:bottom w:val="single" w:color="000000" w:sz="4" w:space="0"/>
              <w:right w:val="single" w:color="000000" w:sz="4" w:space="0"/>
            </w:tcBorders>
            <w:shd w:val="clear" w:color="auto" w:fill="auto"/>
            <w:vAlign w:val="center"/>
          </w:tcPr>
          <w:p w14:paraId="7C971FF3">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729F2991">
        <w:tblPrEx>
          <w:tblCellMar>
            <w:top w:w="0" w:type="dxa"/>
            <w:left w:w="108" w:type="dxa"/>
            <w:bottom w:w="0" w:type="dxa"/>
            <w:right w:w="108" w:type="dxa"/>
          </w:tblCellMar>
        </w:tblPrEx>
        <w:trPr>
          <w:trHeight w:val="1247"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268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项目主管部门：</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370E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135-丰都县旅游开发建设管理委员会</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BE4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财政归口处室：</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4AC1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005-产业发展科</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BF7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部门联系人：</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E6C8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余春英</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F54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b/>
                <w:bCs/>
                <w:color w:val="000000"/>
                <w:sz w:val="18"/>
                <w:szCs w:val="18"/>
              </w:rPr>
            </w:pPr>
            <w:r>
              <w:rPr>
                <w:rFonts w:cs="宋体"/>
                <w:b/>
                <w:bCs/>
                <w:color w:val="000000"/>
                <w:sz w:val="18"/>
                <w:szCs w:val="18"/>
                <w:lang w:bidi="ar"/>
              </w:rPr>
              <w:t>联系电话：</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12D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133</w:t>
            </w:r>
            <w:r>
              <w:rPr>
                <w:rFonts w:hint="default" w:cs="宋体"/>
                <w:color w:val="000000"/>
                <w:sz w:val="18"/>
                <w:szCs w:val="18"/>
                <w:lang w:bidi="ar"/>
              </w:rPr>
              <w:t>*******</w:t>
            </w:r>
            <w:r>
              <w:rPr>
                <w:rFonts w:cs="宋体"/>
                <w:color w:val="000000"/>
                <w:sz w:val="18"/>
                <w:szCs w:val="18"/>
                <w:lang w:bidi="ar"/>
              </w:rPr>
              <w:t>6</w:t>
            </w:r>
          </w:p>
        </w:tc>
      </w:tr>
      <w:tr w14:paraId="75539A65">
        <w:tblPrEx>
          <w:tblCellMar>
            <w:top w:w="0" w:type="dxa"/>
            <w:left w:w="108" w:type="dxa"/>
            <w:bottom w:w="0" w:type="dxa"/>
            <w:right w:w="108" w:type="dxa"/>
          </w:tblCellMar>
        </w:tblPrEx>
        <w:trPr>
          <w:trHeight w:val="319" w:hRule="atLeast"/>
          <w:jc w:val="center"/>
        </w:trPr>
        <w:tc>
          <w:tcPr>
            <w:tcW w:w="87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024E0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000000" w:themeColor="text1"/>
                <w:sz w:val="18"/>
                <w:szCs w:val="18"/>
                <w:lang w:bidi="ar"/>
                <w14:textFill>
                  <w14:solidFill>
                    <w14:schemeClr w14:val="tx1"/>
                  </w14:solidFill>
                </w14:textFill>
              </w:rPr>
              <w:t>资金情况</w:t>
            </w:r>
          </w:p>
        </w:tc>
      </w:tr>
      <w:tr w14:paraId="6EB3D185">
        <w:tblPrEx>
          <w:tblCellMar>
            <w:top w:w="0" w:type="dxa"/>
            <w:left w:w="108" w:type="dxa"/>
            <w:bottom w:w="0" w:type="dxa"/>
            <w:right w:w="108" w:type="dxa"/>
          </w:tblCellMar>
        </w:tblPrEx>
        <w:trPr>
          <w:trHeight w:val="938" w:hRule="atLeast"/>
          <w:jc w:val="center"/>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DD0F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sz w:val="18"/>
                <w:szCs w:val="18"/>
              </w:rPr>
            </w:pP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F175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年初预算数</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D5A1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全年（调整）预算数</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81FD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全年执行数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9B1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执行率</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CFE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b/>
                <w:bCs/>
                <w:color w:val="000000"/>
                <w:sz w:val="18"/>
                <w:szCs w:val="18"/>
              </w:rPr>
            </w:pPr>
            <w:r>
              <w:rPr>
                <w:rFonts w:cs="宋体"/>
                <w:b/>
                <w:bCs/>
                <w:color w:val="000000"/>
                <w:sz w:val="18"/>
                <w:szCs w:val="18"/>
                <w:lang w:bidi="ar"/>
              </w:rPr>
              <w:t>执行率权重</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D66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执行率得分</w:t>
            </w:r>
          </w:p>
        </w:tc>
      </w:tr>
      <w:tr w14:paraId="36742F7C">
        <w:tblPrEx>
          <w:tblCellMar>
            <w:top w:w="0" w:type="dxa"/>
            <w:left w:w="108" w:type="dxa"/>
            <w:bottom w:w="0" w:type="dxa"/>
            <w:right w:w="108" w:type="dxa"/>
          </w:tblCellMar>
        </w:tblPrEx>
        <w:trPr>
          <w:trHeight w:val="629" w:hRule="atLeast"/>
          <w:jc w:val="center"/>
        </w:trPr>
        <w:tc>
          <w:tcPr>
            <w:tcW w:w="786" w:type="dxa"/>
            <w:tcBorders>
              <w:top w:val="single" w:color="000000" w:sz="4" w:space="0"/>
              <w:left w:val="single" w:color="000000" w:sz="4" w:space="0"/>
              <w:bottom w:val="single" w:color="000000" w:sz="4" w:space="0"/>
              <w:right w:val="nil"/>
            </w:tcBorders>
            <w:shd w:val="clear" w:color="auto" w:fill="auto"/>
            <w:vAlign w:val="center"/>
          </w:tcPr>
          <w:p w14:paraId="5049CFA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年度总金额</w:t>
            </w:r>
          </w:p>
        </w:tc>
        <w:tc>
          <w:tcPr>
            <w:tcW w:w="540" w:type="dxa"/>
            <w:tcBorders>
              <w:top w:val="single" w:color="000000" w:sz="4" w:space="0"/>
              <w:left w:val="nil"/>
              <w:bottom w:val="single" w:color="000000" w:sz="4" w:space="0"/>
              <w:right w:val="single" w:color="000000" w:sz="4" w:space="0"/>
            </w:tcBorders>
            <w:shd w:val="clear" w:color="auto" w:fill="auto"/>
            <w:vAlign w:val="center"/>
          </w:tcPr>
          <w:p w14:paraId="6338207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37" w:type="dxa"/>
            <w:tcBorders>
              <w:top w:val="single" w:color="000000" w:sz="4" w:space="0"/>
              <w:left w:val="single" w:color="000000" w:sz="4" w:space="0"/>
              <w:bottom w:val="single" w:color="000000" w:sz="4" w:space="0"/>
              <w:right w:val="nil"/>
            </w:tcBorders>
            <w:shd w:val="clear" w:color="auto" w:fill="auto"/>
            <w:vAlign w:val="center"/>
          </w:tcPr>
          <w:p w14:paraId="2524042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42" w:type="dxa"/>
            <w:tcBorders>
              <w:top w:val="single" w:color="000000" w:sz="4" w:space="0"/>
              <w:left w:val="nil"/>
              <w:bottom w:val="single" w:color="000000" w:sz="4" w:space="0"/>
              <w:right w:val="single" w:color="000000" w:sz="4" w:space="0"/>
            </w:tcBorders>
            <w:shd w:val="clear" w:color="auto" w:fill="auto"/>
            <w:vAlign w:val="center"/>
          </w:tcPr>
          <w:p w14:paraId="6B59C3F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A80B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26,600.00 </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6C188">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26,600.00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B6E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0A3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16C1">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73453DC4">
        <w:tblPrEx>
          <w:tblCellMar>
            <w:top w:w="0" w:type="dxa"/>
            <w:left w:w="108" w:type="dxa"/>
            <w:bottom w:w="0" w:type="dxa"/>
            <w:right w:w="108" w:type="dxa"/>
          </w:tblCellMar>
        </w:tblPrEx>
        <w:trPr>
          <w:trHeight w:val="938" w:hRule="atLeast"/>
          <w:jc w:val="center"/>
        </w:trPr>
        <w:tc>
          <w:tcPr>
            <w:tcW w:w="786" w:type="dxa"/>
            <w:tcBorders>
              <w:top w:val="single" w:color="000000" w:sz="4" w:space="0"/>
              <w:left w:val="single" w:color="000000" w:sz="4" w:space="0"/>
              <w:bottom w:val="single" w:color="000000" w:sz="4" w:space="0"/>
              <w:right w:val="nil"/>
            </w:tcBorders>
            <w:shd w:val="clear" w:color="auto" w:fill="auto"/>
            <w:vAlign w:val="center"/>
          </w:tcPr>
          <w:p w14:paraId="14024F2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其中：财政拨款</w:t>
            </w:r>
          </w:p>
        </w:tc>
        <w:tc>
          <w:tcPr>
            <w:tcW w:w="540" w:type="dxa"/>
            <w:tcBorders>
              <w:top w:val="single" w:color="000000" w:sz="4" w:space="0"/>
              <w:left w:val="nil"/>
              <w:bottom w:val="single" w:color="000000" w:sz="4" w:space="0"/>
              <w:right w:val="single" w:color="000000" w:sz="4" w:space="0"/>
            </w:tcBorders>
            <w:shd w:val="clear" w:color="auto" w:fill="auto"/>
            <w:vAlign w:val="center"/>
          </w:tcPr>
          <w:p w14:paraId="039B9B4A">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37" w:type="dxa"/>
            <w:tcBorders>
              <w:top w:val="single" w:color="000000" w:sz="4" w:space="0"/>
              <w:left w:val="single" w:color="000000" w:sz="4" w:space="0"/>
              <w:bottom w:val="single" w:color="000000" w:sz="4" w:space="0"/>
              <w:right w:val="nil"/>
            </w:tcBorders>
            <w:shd w:val="clear" w:color="auto" w:fill="auto"/>
            <w:vAlign w:val="center"/>
          </w:tcPr>
          <w:p w14:paraId="4E6A321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42" w:type="dxa"/>
            <w:tcBorders>
              <w:top w:val="single" w:color="000000" w:sz="4" w:space="0"/>
              <w:left w:val="nil"/>
              <w:bottom w:val="single" w:color="000000" w:sz="4" w:space="0"/>
              <w:right w:val="single" w:color="000000" w:sz="4" w:space="0"/>
            </w:tcBorders>
            <w:shd w:val="clear" w:color="auto" w:fill="auto"/>
            <w:vAlign w:val="center"/>
          </w:tcPr>
          <w:p w14:paraId="1D86318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47C5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26,600.00 </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EED5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26,600.00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C3B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668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10.00</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140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10.00 </w:t>
            </w:r>
          </w:p>
        </w:tc>
      </w:tr>
      <w:tr w14:paraId="4600DE26">
        <w:tblPrEx>
          <w:tblCellMar>
            <w:top w:w="0" w:type="dxa"/>
            <w:left w:w="108" w:type="dxa"/>
            <w:bottom w:w="0" w:type="dxa"/>
            <w:right w:w="108" w:type="dxa"/>
          </w:tblCellMar>
        </w:tblPrEx>
        <w:trPr>
          <w:trHeight w:val="629" w:hRule="atLeast"/>
          <w:jc w:val="center"/>
        </w:trPr>
        <w:tc>
          <w:tcPr>
            <w:tcW w:w="786" w:type="dxa"/>
            <w:tcBorders>
              <w:top w:val="single" w:color="000000" w:sz="4" w:space="0"/>
              <w:left w:val="single" w:color="000000" w:sz="4" w:space="0"/>
              <w:bottom w:val="single" w:color="000000" w:sz="4" w:space="0"/>
              <w:right w:val="nil"/>
            </w:tcBorders>
            <w:shd w:val="clear" w:color="auto" w:fill="auto"/>
            <w:vAlign w:val="center"/>
          </w:tcPr>
          <w:p w14:paraId="7EFABBD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一般公共预算</w:t>
            </w:r>
          </w:p>
        </w:tc>
        <w:tc>
          <w:tcPr>
            <w:tcW w:w="540" w:type="dxa"/>
            <w:tcBorders>
              <w:top w:val="single" w:color="000000" w:sz="4" w:space="0"/>
              <w:left w:val="nil"/>
              <w:bottom w:val="single" w:color="000000" w:sz="4" w:space="0"/>
              <w:right w:val="single" w:color="000000" w:sz="4" w:space="0"/>
            </w:tcBorders>
            <w:shd w:val="clear" w:color="auto" w:fill="auto"/>
            <w:vAlign w:val="center"/>
          </w:tcPr>
          <w:p w14:paraId="44E2DF5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37" w:type="dxa"/>
            <w:tcBorders>
              <w:top w:val="single" w:color="000000" w:sz="4" w:space="0"/>
              <w:left w:val="single" w:color="000000" w:sz="4" w:space="0"/>
              <w:bottom w:val="single" w:color="000000" w:sz="4" w:space="0"/>
              <w:right w:val="nil"/>
            </w:tcBorders>
            <w:shd w:val="clear" w:color="auto" w:fill="auto"/>
            <w:vAlign w:val="center"/>
          </w:tcPr>
          <w:p w14:paraId="48C99C6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42" w:type="dxa"/>
            <w:tcBorders>
              <w:top w:val="single" w:color="000000" w:sz="4" w:space="0"/>
              <w:left w:val="nil"/>
              <w:bottom w:val="single" w:color="000000" w:sz="4" w:space="0"/>
              <w:right w:val="single" w:color="000000" w:sz="4" w:space="0"/>
            </w:tcBorders>
            <w:shd w:val="clear" w:color="auto" w:fill="auto"/>
            <w:vAlign w:val="center"/>
          </w:tcPr>
          <w:p w14:paraId="7AF60E6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0C5C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26,600.00 </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DFC6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26,600.00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6A7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0EAB">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C17E">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7F251F2F">
        <w:tblPrEx>
          <w:tblCellMar>
            <w:top w:w="0" w:type="dxa"/>
            <w:left w:w="108" w:type="dxa"/>
            <w:bottom w:w="0" w:type="dxa"/>
            <w:right w:w="108" w:type="dxa"/>
          </w:tblCellMar>
        </w:tblPrEx>
        <w:trPr>
          <w:trHeight w:val="319" w:hRule="atLeast"/>
          <w:jc w:val="center"/>
        </w:trPr>
        <w:tc>
          <w:tcPr>
            <w:tcW w:w="87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8CCB8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000000" w:themeColor="text1"/>
                <w:sz w:val="18"/>
                <w:szCs w:val="18"/>
                <w:lang w:bidi="ar"/>
                <w14:textFill>
                  <w14:solidFill>
                    <w14:schemeClr w14:val="tx1"/>
                  </w14:solidFill>
                </w14:textFill>
              </w:rPr>
              <w:t>绩效目标</w:t>
            </w:r>
          </w:p>
        </w:tc>
      </w:tr>
      <w:tr w14:paraId="43633FD9">
        <w:tblPrEx>
          <w:tblCellMar>
            <w:top w:w="0" w:type="dxa"/>
            <w:left w:w="108" w:type="dxa"/>
            <w:bottom w:w="0" w:type="dxa"/>
            <w:right w:w="108" w:type="dxa"/>
          </w:tblCellMar>
        </w:tblPrEx>
        <w:trPr>
          <w:trHeight w:val="319" w:hRule="atLeast"/>
          <w:jc w:val="center"/>
        </w:trPr>
        <w:tc>
          <w:tcPr>
            <w:tcW w:w="25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C097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年初绩效目标</w:t>
            </w:r>
          </w:p>
        </w:tc>
        <w:tc>
          <w:tcPr>
            <w:tcW w:w="3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4FA63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全年（调整）绩效目标</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9EAD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全年目标实际完成情况</w:t>
            </w:r>
          </w:p>
        </w:tc>
      </w:tr>
      <w:tr w14:paraId="35D86278">
        <w:tblPrEx>
          <w:tblCellMar>
            <w:top w:w="0" w:type="dxa"/>
            <w:left w:w="108" w:type="dxa"/>
            <w:bottom w:w="0" w:type="dxa"/>
            <w:right w:w="108" w:type="dxa"/>
          </w:tblCellMar>
        </w:tblPrEx>
        <w:trPr>
          <w:trHeight w:val="2174" w:hRule="atLeast"/>
          <w:jc w:val="center"/>
        </w:trPr>
        <w:tc>
          <w:tcPr>
            <w:tcW w:w="2505" w:type="dxa"/>
            <w:gridSpan w:val="4"/>
            <w:tcBorders>
              <w:top w:val="single" w:color="000000" w:sz="4" w:space="0"/>
              <w:left w:val="single" w:color="000000" w:sz="4" w:space="0"/>
              <w:bottom w:val="single" w:color="000000" w:sz="4" w:space="0"/>
              <w:right w:val="single" w:color="000000" w:sz="4" w:space="0"/>
            </w:tcBorders>
            <w:shd w:val="clear" w:color="auto" w:fill="auto"/>
          </w:tcPr>
          <w:p w14:paraId="65E37A7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按照《丰都县创新人才引进工程实施方案》引进政策，对引进的其他硕士研究生应给予4万元安家补助，并分三年兑现。建议由县财政局将补助经费及时划拨给用人单位，再由用人单位及时兑现给创新人才。</w:t>
            </w:r>
          </w:p>
        </w:tc>
        <w:tc>
          <w:tcPr>
            <w:tcW w:w="3314" w:type="dxa"/>
            <w:gridSpan w:val="4"/>
            <w:tcBorders>
              <w:top w:val="single" w:color="000000" w:sz="4" w:space="0"/>
              <w:left w:val="single" w:color="000000" w:sz="4" w:space="0"/>
              <w:bottom w:val="single" w:color="000000" w:sz="4" w:space="0"/>
              <w:right w:val="single" w:color="000000" w:sz="4" w:space="0"/>
            </w:tcBorders>
            <w:shd w:val="clear" w:color="auto" w:fill="auto"/>
          </w:tcPr>
          <w:p w14:paraId="0AC7162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按照《丰都县创新人才引进工程实施方案》引进政策，对引进的其他硕士研究生应给予4万元安家补助，并分三年兑现。建议由县财政局将补助经费及时划拨给用人单位，再由用人单位及时兑现给创新人才。</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tcPr>
          <w:p w14:paraId="6CC428B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top"/>
              <w:rPr>
                <w:rFonts w:hint="default" w:cs="宋体"/>
                <w:color w:val="000000"/>
                <w:sz w:val="18"/>
                <w:szCs w:val="18"/>
              </w:rPr>
            </w:pPr>
            <w:r>
              <w:rPr>
                <w:rFonts w:cs="宋体"/>
                <w:color w:val="000000"/>
                <w:sz w:val="18"/>
                <w:szCs w:val="18"/>
                <w:lang w:bidi="ar"/>
              </w:rPr>
              <w:t>本年度用人单位已及时兑现给创新人才许红英1.32万元，倪渝凤1.34万元。</w:t>
            </w:r>
          </w:p>
        </w:tc>
      </w:tr>
      <w:tr w14:paraId="15736C3F">
        <w:tblPrEx>
          <w:tblCellMar>
            <w:top w:w="0" w:type="dxa"/>
            <w:left w:w="108" w:type="dxa"/>
            <w:bottom w:w="0" w:type="dxa"/>
            <w:right w:w="108" w:type="dxa"/>
          </w:tblCellMar>
        </w:tblPrEx>
        <w:trPr>
          <w:trHeight w:val="319" w:hRule="atLeast"/>
          <w:jc w:val="center"/>
        </w:trPr>
        <w:tc>
          <w:tcPr>
            <w:tcW w:w="87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4F661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000000" w:themeColor="text1"/>
                <w:sz w:val="18"/>
                <w:szCs w:val="18"/>
                <w:lang w:bidi="ar"/>
                <w14:textFill>
                  <w14:solidFill>
                    <w14:schemeClr w14:val="tx1"/>
                  </w14:solidFill>
                </w14:textFill>
              </w:rPr>
              <w:t>绩效指标</w:t>
            </w:r>
          </w:p>
        </w:tc>
      </w:tr>
      <w:tr w14:paraId="3BF31E70">
        <w:tblPrEx>
          <w:tblCellMar>
            <w:top w:w="0" w:type="dxa"/>
            <w:left w:w="108" w:type="dxa"/>
            <w:bottom w:w="0" w:type="dxa"/>
            <w:right w:w="108" w:type="dxa"/>
          </w:tblCellMar>
        </w:tblPrEx>
        <w:trPr>
          <w:trHeight w:val="1247"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638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指标名称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9A3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计量单位</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25B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指标性质</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B7F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指标值</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DA9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全年完成值</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331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偏离度（%）</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5FD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得分系数（%）</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F55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指标权重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6CB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指标得分</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5AC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是否核心指标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C9D4">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说明</w:t>
            </w:r>
          </w:p>
        </w:tc>
      </w:tr>
      <w:tr w14:paraId="7B72737D">
        <w:tblPrEx>
          <w:tblCellMar>
            <w:top w:w="0" w:type="dxa"/>
            <w:left w:w="108" w:type="dxa"/>
            <w:bottom w:w="0" w:type="dxa"/>
            <w:right w:w="108" w:type="dxa"/>
          </w:tblCellMar>
        </w:tblPrEx>
        <w:trPr>
          <w:trHeight w:val="938"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834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引进创新人才2人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D90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人</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D1F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8A2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5FF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06D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077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BC9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1F9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197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EB3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69A06389">
        <w:tblPrEx>
          <w:tblCellMar>
            <w:top w:w="0" w:type="dxa"/>
            <w:left w:w="108" w:type="dxa"/>
            <w:bottom w:w="0" w:type="dxa"/>
            <w:right w:w="108" w:type="dxa"/>
          </w:tblCellMar>
        </w:tblPrEx>
        <w:trPr>
          <w:trHeight w:val="1247"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C4A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引进创新人才学历学位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597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每个</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083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定性</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357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硕士研究生及以上</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D33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D03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271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715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017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8E7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776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3E9637FA">
        <w:tblPrEx>
          <w:tblCellMar>
            <w:top w:w="0" w:type="dxa"/>
            <w:left w:w="108" w:type="dxa"/>
            <w:bottom w:w="0" w:type="dxa"/>
            <w:right w:w="108" w:type="dxa"/>
          </w:tblCellMar>
        </w:tblPrEx>
        <w:trPr>
          <w:trHeight w:val="319"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4D2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持续年限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170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年</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B1B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650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3</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D7D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15B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003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F36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614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33F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EF9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6AB7F453">
        <w:tblPrEx>
          <w:tblCellMar>
            <w:top w:w="0" w:type="dxa"/>
            <w:left w:w="108" w:type="dxa"/>
            <w:bottom w:w="0" w:type="dxa"/>
            <w:right w:w="108" w:type="dxa"/>
          </w:tblCellMar>
        </w:tblPrEx>
        <w:trPr>
          <w:trHeight w:val="319"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684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满意度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59C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0FA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BCE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85</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4E9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85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FBC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2EF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F6B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4A7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65A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F59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4FA3C90F">
        <w:tblPrEx>
          <w:tblCellMar>
            <w:top w:w="0" w:type="dxa"/>
            <w:left w:w="108" w:type="dxa"/>
            <w:bottom w:w="0" w:type="dxa"/>
            <w:right w:w="108" w:type="dxa"/>
          </w:tblCellMar>
        </w:tblPrEx>
        <w:trPr>
          <w:trHeight w:val="948"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A98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当年每人安家费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293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万元/人</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748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0D0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1.34</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422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1.34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FE3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DF8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927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587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093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CAE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18"/>
                <w:szCs w:val="18"/>
              </w:rPr>
            </w:pPr>
          </w:p>
        </w:tc>
      </w:tr>
    </w:tbl>
    <w:p w14:paraId="42854BC4">
      <w:pPr>
        <w:pStyle w:val="4"/>
        <w:bidi w:val="0"/>
      </w:pPr>
      <w:r>
        <w:rPr>
          <w:rFonts w:hint="eastAsia"/>
        </w:rPr>
        <w:t>（二）部门绩效评价情况</w:t>
      </w:r>
    </w:p>
    <w:p w14:paraId="7A2E87BF">
      <w:r>
        <w:rPr>
          <w:rFonts w:hint="eastAsia"/>
        </w:rPr>
        <w:t>我部门未组织开展绩效评价。</w:t>
      </w:r>
    </w:p>
    <w:p w14:paraId="26FB51CE">
      <w:pPr>
        <w:pStyle w:val="4"/>
        <w:bidi w:val="0"/>
      </w:pPr>
      <w:r>
        <w:rPr>
          <w:rFonts w:hint="eastAsia"/>
        </w:rPr>
        <w:t>（三）财政绩效评价情况</w:t>
      </w:r>
    </w:p>
    <w:p w14:paraId="3C47B596">
      <w:pPr>
        <w:bidi w:val="0"/>
      </w:pPr>
      <w:r>
        <w:rPr>
          <w:rFonts w:hint="eastAsia"/>
        </w:rPr>
        <w:t>市财政局未委托第三方对我部门开展绩效评价。</w:t>
      </w:r>
    </w:p>
    <w:p w14:paraId="6A4E17D7">
      <w:pPr>
        <w:pStyle w:val="3"/>
        <w:bidi w:val="0"/>
        <w:rPr>
          <w:rFonts w:hint="default"/>
        </w:rPr>
      </w:pPr>
      <w:r>
        <w:t>六、专业名词解释</w:t>
      </w:r>
    </w:p>
    <w:p w14:paraId="76A04D1F">
      <w:pPr>
        <w:rPr>
          <w:rFonts w:hint="default"/>
        </w:rPr>
      </w:pPr>
      <w:r>
        <w:rPr>
          <w:rStyle w:val="19"/>
        </w:rPr>
        <w:t>（一）财政拨款收入：</w:t>
      </w:r>
      <w:r>
        <w:t>指本年度从本级财政部门取得的财政拨款，包括一般公共预算财政拨款和政府性基金预算财政拨款。</w:t>
      </w:r>
    </w:p>
    <w:p w14:paraId="074106AE">
      <w:pPr>
        <w:rPr>
          <w:rFonts w:hint="default"/>
        </w:rPr>
      </w:pPr>
      <w:r>
        <w:rPr>
          <w:rStyle w:val="19"/>
        </w:rPr>
        <w:t>（二）事业收入：</w:t>
      </w:r>
      <w:r>
        <w:t>指事业单位开展专业业务活动及其辅助活动取得的现金流入；事业单位收到的财政专户实际核拨的教育收费等资金在此反映。</w:t>
      </w:r>
    </w:p>
    <w:p w14:paraId="174798EC">
      <w:pPr>
        <w:rPr>
          <w:rFonts w:hint="default"/>
        </w:rPr>
      </w:pPr>
      <w:r>
        <w:rPr>
          <w:rStyle w:val="19"/>
        </w:rPr>
        <w:t>（三）经营收入：</w:t>
      </w:r>
      <w:r>
        <w:t>指事业单位在专业业务活动及其辅助活动之外开展非独立核算经营活动取得的现金流入。</w:t>
      </w:r>
    </w:p>
    <w:p w14:paraId="104A3D8B">
      <w:pPr>
        <w:rPr>
          <w:rFonts w:hint="default"/>
        </w:rPr>
      </w:pPr>
      <w:r>
        <w:rPr>
          <w:rStyle w:val="19"/>
        </w:rPr>
        <w:t>（四）其他收入：</w:t>
      </w:r>
      <w:r>
        <w:t>指单位取得的除</w:t>
      </w:r>
      <w:r>
        <w:rPr>
          <w:rFonts w:hint="eastAsia"/>
          <w:lang w:eastAsia="zh-CN"/>
        </w:rPr>
        <w:t>“</w:t>
      </w:r>
      <w:r>
        <w:t>财政拨款收入</w:t>
      </w:r>
      <w:r>
        <w:rPr>
          <w:rFonts w:hint="eastAsia"/>
          <w:lang w:eastAsia="zh-CN"/>
        </w:rPr>
        <w:t>”</w:t>
      </w:r>
      <w:r>
        <w:t>、</w:t>
      </w:r>
      <w:r>
        <w:rPr>
          <w:rFonts w:hint="eastAsia"/>
          <w:lang w:eastAsia="zh-CN"/>
        </w:rPr>
        <w:t>“</w:t>
      </w:r>
      <w:r>
        <w:t>事业收入</w:t>
      </w:r>
      <w:r>
        <w:rPr>
          <w:rFonts w:hint="eastAsia"/>
          <w:lang w:eastAsia="zh-CN"/>
        </w:rPr>
        <w:t>”</w:t>
      </w:r>
      <w:r>
        <w:t>、</w:t>
      </w:r>
      <w:r>
        <w:rPr>
          <w:rFonts w:hint="eastAsia"/>
          <w:lang w:eastAsia="zh-CN"/>
        </w:rPr>
        <w:t>“</w:t>
      </w:r>
      <w:r>
        <w:t>经营收入</w:t>
      </w:r>
      <w:r>
        <w:rPr>
          <w:rFonts w:hint="eastAsia"/>
          <w:lang w:eastAsia="zh-CN"/>
        </w:rPr>
        <w:t>”</w:t>
      </w:r>
      <w: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79E337F">
      <w:pPr>
        <w:rPr>
          <w:rFonts w:hint="default"/>
        </w:rPr>
      </w:pPr>
      <w:r>
        <w:rPr>
          <w:rStyle w:val="19"/>
        </w:rPr>
        <w:t>（五）使用非财政拨款结余：</w:t>
      </w:r>
      <w:r>
        <w:t>指单位在当年的</w:t>
      </w:r>
      <w:r>
        <w:rPr>
          <w:rFonts w:hint="eastAsia"/>
          <w:lang w:eastAsia="zh-CN"/>
        </w:rPr>
        <w:t>“</w:t>
      </w:r>
      <w:r>
        <w:t>财政拨款收入</w:t>
      </w:r>
      <w:r>
        <w:rPr>
          <w:rFonts w:hint="eastAsia"/>
          <w:lang w:eastAsia="zh-CN"/>
        </w:rPr>
        <w:t>”</w:t>
      </w:r>
      <w:r>
        <w:t>、</w:t>
      </w:r>
      <w:r>
        <w:rPr>
          <w:rFonts w:hint="eastAsia"/>
          <w:lang w:eastAsia="zh-CN"/>
        </w:rPr>
        <w:t>“</w:t>
      </w:r>
      <w:r>
        <w:t>事业收入</w:t>
      </w:r>
      <w:r>
        <w:rPr>
          <w:rFonts w:hint="eastAsia"/>
          <w:lang w:eastAsia="zh-CN"/>
        </w:rPr>
        <w:t>”</w:t>
      </w:r>
      <w:r>
        <w:t>、</w:t>
      </w:r>
      <w:r>
        <w:rPr>
          <w:rFonts w:hint="eastAsia"/>
          <w:lang w:eastAsia="zh-CN"/>
        </w:rPr>
        <w:t>“</w:t>
      </w:r>
      <w:r>
        <w:t>经营收入</w:t>
      </w:r>
      <w:r>
        <w:rPr>
          <w:rFonts w:hint="eastAsia"/>
          <w:lang w:eastAsia="zh-CN"/>
        </w:rPr>
        <w:t>”</w:t>
      </w:r>
      <w:r>
        <w:t>、</w:t>
      </w:r>
      <w:r>
        <w:rPr>
          <w:rFonts w:hint="eastAsia"/>
          <w:lang w:eastAsia="zh-CN"/>
        </w:rPr>
        <w:t>“</w:t>
      </w:r>
      <w:r>
        <w:t>其他收入</w:t>
      </w:r>
      <w:r>
        <w:rPr>
          <w:rFonts w:hint="eastAsia"/>
          <w:lang w:eastAsia="zh-CN"/>
        </w:rPr>
        <w:t>”</w:t>
      </w:r>
      <w:r>
        <w:t>等不足以安排当年支出的情况下，使用以前年度积累的非财政拨款结余弥补本年度收支缺口的资金。</w:t>
      </w:r>
    </w:p>
    <w:p w14:paraId="35347381">
      <w:pPr>
        <w:rPr>
          <w:rFonts w:hint="default"/>
        </w:rPr>
      </w:pPr>
      <w:r>
        <w:rPr>
          <w:rStyle w:val="19"/>
        </w:rPr>
        <w:t>（六）年初结转和结余：</w:t>
      </w:r>
      <w:r>
        <w:t>指单位上年结转本年使用的基本支出结转、项目支出结转和结余、经营结余。</w:t>
      </w:r>
    </w:p>
    <w:p w14:paraId="6F2325A1">
      <w:pPr>
        <w:rPr>
          <w:rFonts w:hint="default"/>
        </w:rPr>
      </w:pPr>
      <w:r>
        <w:rPr>
          <w:rStyle w:val="19"/>
        </w:rPr>
        <w:t>（七）结余分配：</w:t>
      </w:r>
      <w:r>
        <w:t>指单位按照国家有关规定，缴纳所得税、提取专用基金、转入非财政拨款结余等当年结余的分配情况。</w:t>
      </w:r>
    </w:p>
    <w:p w14:paraId="4FFB7199">
      <w:pPr>
        <w:rPr>
          <w:rFonts w:hint="default"/>
        </w:rPr>
      </w:pPr>
      <w:r>
        <w:rPr>
          <w:rStyle w:val="19"/>
        </w:rPr>
        <w:t>（八）年末结转和结余：</w:t>
      </w:r>
      <w:r>
        <w:t>指单位结转下年的基本支出结转、项目支出结转和结余、经营结余。</w:t>
      </w:r>
    </w:p>
    <w:p w14:paraId="0952F222">
      <w:pPr>
        <w:rPr>
          <w:rFonts w:hint="default"/>
        </w:rPr>
      </w:pPr>
      <w:r>
        <w:rPr>
          <w:rStyle w:val="19"/>
        </w:rPr>
        <w:t>（九）基本支出：</w:t>
      </w:r>
      <w:r>
        <w:t>指为保障机构正常运转、完成日常工作任务而发生的人员经费和公用经费。其中：人员经费指政府收支分类经济科目中的</w:t>
      </w:r>
      <w:r>
        <w:rPr>
          <w:rFonts w:hint="eastAsia"/>
          <w:lang w:eastAsia="zh-CN"/>
        </w:rPr>
        <w:t>“</w:t>
      </w:r>
      <w:r>
        <w:t>工资福利支出</w:t>
      </w:r>
      <w:r>
        <w:rPr>
          <w:rFonts w:hint="eastAsia"/>
          <w:lang w:eastAsia="zh-CN"/>
        </w:rPr>
        <w:t>”</w:t>
      </w:r>
      <w:r>
        <w:t>和</w:t>
      </w:r>
      <w:r>
        <w:rPr>
          <w:rFonts w:hint="eastAsia"/>
          <w:lang w:eastAsia="zh-CN"/>
        </w:rPr>
        <w:t>“</w:t>
      </w:r>
      <w:r>
        <w:t>对个人和家庭的补助</w:t>
      </w:r>
      <w:r>
        <w:rPr>
          <w:rFonts w:hint="eastAsia"/>
          <w:lang w:eastAsia="zh-CN"/>
        </w:rPr>
        <w:t>”</w:t>
      </w:r>
      <w:r>
        <w:t>；公用经费指政府收支分类经济科目中除</w:t>
      </w:r>
      <w:r>
        <w:rPr>
          <w:rFonts w:hint="eastAsia"/>
          <w:lang w:eastAsia="zh-CN"/>
        </w:rPr>
        <w:t>“</w:t>
      </w:r>
      <w:r>
        <w:t>工资福利支出</w:t>
      </w:r>
      <w:r>
        <w:rPr>
          <w:rFonts w:hint="eastAsia"/>
          <w:lang w:eastAsia="zh-CN"/>
        </w:rPr>
        <w:t>”</w:t>
      </w:r>
      <w:r>
        <w:t>和</w:t>
      </w:r>
      <w:r>
        <w:rPr>
          <w:rFonts w:hint="eastAsia"/>
          <w:lang w:eastAsia="zh-CN"/>
        </w:rPr>
        <w:t>“</w:t>
      </w:r>
      <w:r>
        <w:t>对个人和家庭的补助</w:t>
      </w:r>
      <w:r>
        <w:rPr>
          <w:rFonts w:hint="eastAsia"/>
          <w:lang w:eastAsia="zh-CN"/>
        </w:rPr>
        <w:t>”</w:t>
      </w:r>
      <w:r>
        <w:t>外的其他支出。</w:t>
      </w:r>
    </w:p>
    <w:p w14:paraId="0A75E216">
      <w:pPr>
        <w:rPr>
          <w:rFonts w:hint="default"/>
        </w:rPr>
      </w:pPr>
      <w:r>
        <w:rPr>
          <w:rStyle w:val="19"/>
        </w:rPr>
        <w:t>（十）项目支出：</w:t>
      </w:r>
      <w:r>
        <w:t>指在基本支出之外为完成特定行政任务和事业发展目标所发生的支出。</w:t>
      </w:r>
    </w:p>
    <w:p w14:paraId="790F9080">
      <w:pPr>
        <w:rPr>
          <w:rFonts w:hint="default"/>
        </w:rPr>
      </w:pPr>
      <w:r>
        <w:rPr>
          <w:rStyle w:val="19"/>
        </w:rPr>
        <w:t>（十一）经营支出：</w:t>
      </w:r>
      <w:r>
        <w:t>指事业单位在专业业务活动及其辅助活动之外开展非独立核算经营活动发生的支出。</w:t>
      </w:r>
    </w:p>
    <w:p w14:paraId="67642953">
      <w:pPr>
        <w:rPr>
          <w:rFonts w:hint="default"/>
        </w:rPr>
      </w:pPr>
      <w:r>
        <w:rPr>
          <w:rStyle w:val="19"/>
        </w:rPr>
        <w:t>（十二）</w:t>
      </w:r>
      <w:r>
        <w:rPr>
          <w:rStyle w:val="19"/>
          <w:rFonts w:hint="eastAsia" w:eastAsia="方正楷体_GBK"/>
          <w:lang w:eastAsia="zh-CN"/>
        </w:rPr>
        <w:t>“</w:t>
      </w:r>
      <w:r>
        <w:rPr>
          <w:rStyle w:val="19"/>
        </w:rPr>
        <w:t>三公</w:t>
      </w:r>
      <w:r>
        <w:rPr>
          <w:rStyle w:val="19"/>
          <w:rFonts w:hint="eastAsia" w:eastAsia="方正楷体_GBK"/>
          <w:lang w:eastAsia="zh-CN"/>
        </w:rPr>
        <w:t>”</w:t>
      </w:r>
      <w:r>
        <w:rPr>
          <w:rStyle w:val="19"/>
        </w:rPr>
        <w:t>经费：</w:t>
      </w:r>
      <w: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BB354A8">
      <w:pPr>
        <w:rPr>
          <w:rFonts w:hint="default"/>
        </w:rPr>
      </w:pPr>
      <w:r>
        <w:rPr>
          <w:rStyle w:val="19"/>
        </w:rPr>
        <w:t>（十三）机关运行经费：</w:t>
      </w:r>
      <w: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AF266C9">
      <w:pPr>
        <w:rPr>
          <w:rFonts w:hint="default"/>
        </w:rPr>
      </w:pPr>
      <w:r>
        <w:rPr>
          <w:rStyle w:val="19"/>
        </w:rPr>
        <w:t>（十四）工资福利支出（支出经济分类科目类级）：</w:t>
      </w:r>
      <w:r>
        <w:t>反映单位开支的在职职工和编制外长期聘用人员的各类劳动报酬，以及为上述人员缴纳的各项社会保险费等。</w:t>
      </w:r>
    </w:p>
    <w:p w14:paraId="6B9C43DA">
      <w:pPr>
        <w:rPr>
          <w:rFonts w:hint="default"/>
        </w:rPr>
      </w:pPr>
      <w:r>
        <w:rPr>
          <w:rStyle w:val="19"/>
        </w:rPr>
        <w:t>（十五）商品和服务支出（支出经济分类科目类级）：</w:t>
      </w:r>
      <w:r>
        <w:t>反映单位购买商品和服务的支出（不包括用于购置固定资产的支出、战略性和应急储备支出）。</w:t>
      </w:r>
    </w:p>
    <w:p w14:paraId="0A0F93D0">
      <w:pPr>
        <w:rPr>
          <w:rFonts w:hint="default"/>
        </w:rPr>
      </w:pPr>
      <w:r>
        <w:rPr>
          <w:rStyle w:val="19"/>
        </w:rPr>
        <w:t>（十六）对个人和家庭的补助（支出经济分类科目类级）：</w:t>
      </w:r>
      <w:r>
        <w:t>反映用于对个人和家庭的补助支出。</w:t>
      </w:r>
    </w:p>
    <w:p w14:paraId="225D6890">
      <w:pPr>
        <w:rPr>
          <w:rFonts w:hint="default"/>
        </w:rPr>
      </w:pPr>
      <w:r>
        <w:rPr>
          <w:rStyle w:val="19"/>
        </w:rPr>
        <w:t>（十七）其他资本性支出（支出经济分类科目类级）</w:t>
      </w:r>
      <w:r>
        <w:t>：反映非各级发展与改革部门集中安排的用于购置固定资产、战略性和应急性储备、土地和无形资产，以及构建基础设施、大型修缮和财政支持企业更新改造所发生的支出。</w:t>
      </w:r>
    </w:p>
    <w:p w14:paraId="314E6FFE">
      <w:pPr>
        <w:pStyle w:val="3"/>
        <w:bidi w:val="0"/>
        <w:rPr>
          <w:rFonts w:hint="default"/>
        </w:rPr>
      </w:pPr>
      <w:r>
        <w:t>七、决算公开联系方式及信息反馈渠道</w:t>
      </w:r>
    </w:p>
    <w:p w14:paraId="6F9746E0">
      <w:pPr>
        <w:pStyle w:val="14"/>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rPr>
        <w:t>部门</w:t>
      </w:r>
      <w:r>
        <w:rPr>
          <w:rFonts w:ascii="方正仿宋_GBK" w:hAnsi="方正仿宋_GBK" w:eastAsia="方正仿宋_GBK" w:cs="方正仿宋_GBK"/>
          <w:sz w:val="32"/>
          <w:szCs w:val="32"/>
          <w:shd w:val="clear" w:color="auto" w:fill="FFFFFF"/>
        </w:rPr>
        <w:t>决算公开信息反馈和联系方式：</w:t>
      </w:r>
    </w:p>
    <w:p w14:paraId="567B88A2">
      <w:pPr>
        <w:pStyle w:val="14"/>
        <w:autoSpaceDE w:val="0"/>
        <w:ind w:firstLine="0" w:firstLineChars="0"/>
        <w:rPr>
          <w:rStyle w:val="13"/>
          <w:rFonts w:ascii="方正仿宋_GBK" w:hAnsi="方正仿宋_GBK" w:eastAsia="方正仿宋_GBK" w:cs="方正仿宋_GBK"/>
          <w:sz w:val="32"/>
          <w:szCs w:val="32"/>
          <w:shd w:val="clear" w:color="auto" w:fill="FFFF00"/>
        </w:rPr>
        <w:sectPr>
          <w:headerReference r:id="rId5" w:type="default"/>
          <w:footerReference r:id="rId6" w:type="default"/>
          <w:pgSz w:w="11915" w:h="16840"/>
          <w:pgMar w:top="2098" w:right="1531" w:bottom="1984" w:left="1531" w:header="851" w:footer="1587" w:gutter="0"/>
          <w:pgNumType w:fmt="decimal"/>
          <w:cols w:space="720" w:num="1"/>
          <w:docGrid w:type="lines" w:linePitch="312" w:charSpace="0"/>
        </w:sectPr>
      </w:pPr>
      <w:r>
        <w:rPr>
          <w:rFonts w:hint="eastAsia" w:ascii="方正仿宋_GBK" w:hAnsi="方正仿宋_GBK" w:eastAsia="方正仿宋_GBK" w:cs="方正仿宋_GBK"/>
          <w:color w:val="000000"/>
          <w:sz w:val="32"/>
          <w:szCs w:val="32"/>
          <w:shd w:val="clear" w:color="auto" w:fill="FFFFFF"/>
          <w:lang w:bidi="ar"/>
        </w:rPr>
        <w:t>余春英</w:t>
      </w:r>
      <w:r>
        <w:rPr>
          <w:rFonts w:hint="eastAsia" w:ascii="方正仿宋_GBK" w:hAnsi="方正仿宋_GBK" w:eastAsia="方正仿宋_GBK" w:cs="方正仿宋_GBK"/>
          <w:color w:val="000000"/>
          <w:sz w:val="32"/>
          <w:szCs w:val="32"/>
          <w:shd w:val="clear" w:color="auto" w:fill="FFFFFF"/>
          <w:lang w:val="en-US" w:eastAsia="zh-CN" w:bidi="ar"/>
        </w:rPr>
        <w:t xml:space="preserve"> </w:t>
      </w:r>
      <w:r>
        <w:rPr>
          <w:rFonts w:hint="eastAsia" w:ascii="方正仿宋_GBK" w:hAnsi="方正仿宋_GBK" w:eastAsia="方正仿宋_GBK" w:cs="方正仿宋_GBK"/>
          <w:color w:val="000000"/>
          <w:sz w:val="32"/>
          <w:szCs w:val="32"/>
          <w:shd w:val="clear" w:color="040000" w:fill="FFFFFF"/>
        </w:rPr>
        <w:t>023-70750211</w:t>
      </w:r>
    </w:p>
    <w:tbl>
      <w:tblPr>
        <w:tblStyle w:val="10"/>
        <w:tblW w:w="5005" w:type="pct"/>
        <w:tblInd w:w="0" w:type="dxa"/>
        <w:tblLayout w:type="autofit"/>
        <w:tblCellMar>
          <w:top w:w="0" w:type="dxa"/>
          <w:left w:w="0" w:type="dxa"/>
          <w:bottom w:w="0" w:type="dxa"/>
          <w:right w:w="0" w:type="dxa"/>
        </w:tblCellMar>
      </w:tblPr>
      <w:tblGrid>
        <w:gridCol w:w="4279"/>
        <w:gridCol w:w="1687"/>
        <w:gridCol w:w="4017"/>
        <w:gridCol w:w="2875"/>
      </w:tblGrid>
      <w:tr w14:paraId="267EF04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878ED8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收入支出决算总表</w:t>
            </w:r>
          </w:p>
        </w:tc>
      </w:tr>
      <w:tr w14:paraId="6ACBB048">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0EE53E9">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4BF3F9F">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49A424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7CDC2D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公开01表</w:t>
            </w:r>
          </w:p>
        </w:tc>
      </w:tr>
      <w:tr w14:paraId="42728C4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86100F7">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ascii="Arial" w:hAnsi="Arial" w:cs="Arial"/>
                <w:color w:val="000000"/>
                <w:sz w:val="22"/>
                <w:szCs w:val="22"/>
              </w:rPr>
            </w:pPr>
            <w:r>
              <w:rPr>
                <w:rFonts w:cs="宋体"/>
                <w:sz w:val="20"/>
                <w:szCs w:val="20"/>
              </w:rPr>
              <w:t>公开部门：</w:t>
            </w:r>
            <w:r>
              <w:rPr>
                <w:sz w:val="20"/>
              </w:rPr>
              <w:t>重庆市丰都县旅游开发建设管理委员会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F4FE68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E30FB7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203330">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CE26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012C4CF">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支出</w:t>
            </w:r>
          </w:p>
        </w:tc>
      </w:tr>
      <w:tr w14:paraId="25A78E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47F3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5931C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FB440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4AB61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决算数</w:t>
            </w:r>
          </w:p>
        </w:tc>
      </w:tr>
      <w:tr w14:paraId="4190E0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2D07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956F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9,292.36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84892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0612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F38B7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1C9D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8A25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869.35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C0783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D0BC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60C15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FBC5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5C0A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ACA55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9253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059C0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FE4C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1C3C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CB558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B8DA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D61AF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0A7C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E119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08E49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ED87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E5F7A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2E3D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93DD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4A553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6F8A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5A2CF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0521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5B34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603B9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5997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2,523.56</w:t>
            </w:r>
            <w:r>
              <w:rPr>
                <w:color w:val="000000"/>
                <w:sz w:val="20"/>
              </w:rPr>
              <w:t xml:space="preserve"> </w:t>
            </w:r>
          </w:p>
        </w:tc>
      </w:tr>
      <w:tr w14:paraId="0B64EA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1942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0416B8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7BC72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52C2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104.96</w:t>
            </w:r>
            <w:r>
              <w:rPr>
                <w:color w:val="000000"/>
                <w:sz w:val="20"/>
              </w:rPr>
              <w:t xml:space="preserve"> </w:t>
            </w:r>
          </w:p>
        </w:tc>
      </w:tr>
      <w:tr w14:paraId="61EA2A1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44EF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081D2E">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4A386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C95E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34.87</w:t>
            </w:r>
            <w:r>
              <w:rPr>
                <w:color w:val="000000"/>
                <w:sz w:val="20"/>
              </w:rPr>
              <w:t xml:space="preserve"> </w:t>
            </w:r>
          </w:p>
        </w:tc>
      </w:tr>
      <w:tr w14:paraId="6E042D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D039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2D7FAE">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5930E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FD07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6F652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04E3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B6F92">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96D4D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9487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7,583.33</w:t>
            </w:r>
            <w:r>
              <w:rPr>
                <w:color w:val="000000"/>
                <w:sz w:val="20"/>
              </w:rPr>
              <w:t xml:space="preserve"> </w:t>
            </w:r>
          </w:p>
        </w:tc>
      </w:tr>
      <w:tr w14:paraId="39C847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114DD">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4313AB">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FA00A5">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5A59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365AA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FE45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D0AA">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FA770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5D94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662D7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8DA1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C2636">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23982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FF6E4">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E035D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1D9DF">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0F3FD">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F8FD6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5122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198EA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D58B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9EF7E">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1852B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C4A5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29802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EAE22">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CF364">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6C342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0D2A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84C04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D911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CEBF5">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C326F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46B7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3A16A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4C5C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86396">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67B20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9AEA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22.61</w:t>
            </w:r>
            <w:r>
              <w:rPr>
                <w:color w:val="000000"/>
                <w:sz w:val="20"/>
              </w:rPr>
              <w:t xml:space="preserve"> </w:t>
            </w:r>
          </w:p>
        </w:tc>
      </w:tr>
      <w:tr w14:paraId="39D3F2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A43B3">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6B1D4">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8C06D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B210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1B7E6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40B2E">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15608">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D99BD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B492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DBA70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7A18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CF999">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265E3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C13E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0B02D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D693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8D33E">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7E5FC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43EC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D5B0A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17DB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20159">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0BC7D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6C76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D24CF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A9ED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46F78">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A0C24B">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1B4B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929A3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97934">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CDC24">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D0623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FC53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8ACD0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A766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BA85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10,161.71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9B3F4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8DB7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10,269.34</w:t>
            </w:r>
            <w:r>
              <w:rPr>
                <w:color w:val="000000"/>
                <w:sz w:val="20"/>
              </w:rPr>
              <w:t xml:space="preserve"> </w:t>
            </w:r>
          </w:p>
        </w:tc>
      </w:tr>
      <w:tr w14:paraId="699587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E9A8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0165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60676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13BB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F2968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E0F4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D592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107.62</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EA797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CC95DE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35B3CD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E615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87A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10,269.34</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9C454B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DFF3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10,269.34</w:t>
            </w:r>
            <w:r>
              <w:rPr>
                <w:color w:val="000000"/>
                <w:sz w:val="20"/>
              </w:rPr>
              <w:t xml:space="preserve"> </w:t>
            </w:r>
          </w:p>
        </w:tc>
      </w:tr>
    </w:tbl>
    <w:p w14:paraId="581884C6">
      <w:pPr>
        <w:bidi w:val="0"/>
        <w:rPr>
          <w:sz w:val="24"/>
          <w:szCs w:val="24"/>
        </w:rPr>
      </w:pPr>
      <w:r>
        <w:rPr>
          <w:sz w:val="24"/>
          <w:szCs w:val="24"/>
        </w:rPr>
        <w:t>备注：1.本表反映部门本年度的总收支和年末结转结余情况。</w:t>
      </w:r>
    </w:p>
    <w:p w14:paraId="0578B6F0">
      <w:pPr>
        <w:bidi w:val="0"/>
        <w:rPr>
          <w:sz w:val="24"/>
          <w:szCs w:val="24"/>
        </w:rPr>
        <w:sectPr>
          <w:headerReference r:id="rId7" w:type="default"/>
          <w:footerReference r:id="rId8" w:type="default"/>
          <w:pgSz w:w="16783" w:h="11850" w:orient="landscape"/>
          <w:pgMar w:top="1531" w:right="1984" w:bottom="1531" w:left="1984" w:header="0" w:footer="1134" w:gutter="0"/>
          <w:pgNumType w:fmt="decimal"/>
          <w:cols w:space="720" w:num="1"/>
          <w:docGrid w:type="lines" w:linePitch="326" w:charSpace="0"/>
        </w:sectPr>
      </w:pPr>
      <w:r>
        <w:rPr>
          <w:sz w:val="24"/>
          <w:szCs w:val="24"/>
        </w:rPr>
        <w:t xml:space="preserve">      2.本套报表金额单位转换时可能存在尾数误差。</w:t>
      </w:r>
    </w:p>
    <w:tbl>
      <w:tblPr>
        <w:tblStyle w:val="10"/>
        <w:tblW w:w="5000" w:type="pct"/>
        <w:tblInd w:w="0" w:type="dxa"/>
        <w:tblLayout w:type="fixed"/>
        <w:tblCellMar>
          <w:top w:w="0" w:type="dxa"/>
          <w:left w:w="0" w:type="dxa"/>
          <w:bottom w:w="0" w:type="dxa"/>
          <w:right w:w="0" w:type="dxa"/>
        </w:tblCellMar>
      </w:tblPr>
      <w:tblGrid>
        <w:gridCol w:w="1420"/>
        <w:gridCol w:w="2648"/>
        <w:gridCol w:w="1030"/>
        <w:gridCol w:w="1030"/>
        <w:gridCol w:w="1030"/>
        <w:gridCol w:w="1030"/>
        <w:gridCol w:w="1141"/>
        <w:gridCol w:w="1092"/>
        <w:gridCol w:w="1202"/>
        <w:gridCol w:w="1221"/>
      </w:tblGrid>
      <w:tr w14:paraId="48CE11A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08561D">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收入决算表</w:t>
            </w:r>
          </w:p>
        </w:tc>
      </w:tr>
      <w:tr w14:paraId="317B3E56">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2A2650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公开部门：</w:t>
            </w:r>
            <w:r>
              <w:rPr>
                <w:sz w:val="20"/>
              </w:rPr>
              <w:t>重庆市丰都县旅游开发建设管理委员会</w:t>
            </w:r>
          </w:p>
        </w:tc>
        <w:tc>
          <w:tcPr>
            <w:tcW w:w="401" w:type="pct"/>
            <w:tcBorders>
              <w:top w:val="nil"/>
              <w:left w:val="nil"/>
              <w:bottom w:val="nil"/>
              <w:right w:val="nil"/>
            </w:tcBorders>
            <w:shd w:val="clear" w:color="auto" w:fill="auto"/>
            <w:noWrap/>
            <w:tcMar>
              <w:top w:w="15" w:type="dxa"/>
              <w:left w:w="15" w:type="dxa"/>
              <w:right w:w="15" w:type="dxa"/>
            </w:tcMar>
            <w:vAlign w:val="bottom"/>
          </w:tcPr>
          <w:p w14:paraId="0E70768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1463CB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D5A1FF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B8571A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698D83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DB4159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1FEEFF3">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公开02表</w:t>
            </w:r>
          </w:p>
        </w:tc>
      </w:tr>
      <w:tr w14:paraId="77AA8CEA">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115347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D54503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42841D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163D74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D5F35E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D25BDD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C30ED0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E9C302D">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91751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7BB1BE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FB79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FAF5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CB6B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7B834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6C98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0BB4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EAE4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其他收入</w:t>
            </w:r>
          </w:p>
        </w:tc>
      </w:tr>
      <w:tr w14:paraId="15E1C6C6">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3CA9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D30E48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B4E9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A12E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44FD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A8BA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A6A3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26B5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F724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D29C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5984CA2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1CDD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467A0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EF2E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4342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4F09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A698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D57F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5CD8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46FE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A7A5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5D59655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B04E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4D5BFE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01F8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62E2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C8C5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9F0C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9F9F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2AD4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8B534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050E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4893972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166C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0C2892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48BF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DF07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73D3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D540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8D5D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CC7D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6597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A965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7E9D25F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F1D8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9D77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10,161.71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E93B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10,161.71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84D5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2280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7828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57E7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10EC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C126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r>
      <w:tr w14:paraId="58B5AD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7A6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E4B9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AEF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2,519.56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0E7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2,519.56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C7C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B52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22B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1AC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540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AFA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18107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E27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6177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3082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2,490.56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C2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2,490.56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384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840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1397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2FC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869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4D2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3D1B6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253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A92C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EDC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158.78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368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158.78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A61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81D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669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305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005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E77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91339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E2A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FA67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旅游宣传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342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1,837.48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A60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1,837.48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700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E99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78F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F54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BDD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B95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94377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51A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8FA1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A0C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494.31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3CA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494.31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373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D7F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8BC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7FE3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A99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AF1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26B73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953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53F8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9A0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8F5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560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663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235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E9B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4DB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CB9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3E695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7FC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1D93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体育场馆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C99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5FE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007C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6CB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CA0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798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4C3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3D7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29FFC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81F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AE36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51A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104.96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FF6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104.96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1F2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2EE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AAA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B7B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3F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480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A37E0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A68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08C3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F20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104.96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9EC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104.96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6CC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A48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A8FD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CD5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B10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545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70C53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89F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70E0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7B4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56.93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F24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56.93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69F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B9E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DEB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302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0C59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852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49273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EC8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30C7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90D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40.28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DEC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40.28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6BA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119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0B2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792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588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2E7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5B6F1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437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592A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202A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7.75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81A2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7.75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241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161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F62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ECA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3C3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40D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8FBE8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1C2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E260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663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34.87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76B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34.87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310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CD8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715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047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EFA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5DE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98D78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E75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AA66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AF2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34.87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1BD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34.87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851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1D5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85A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6A7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5E3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EF9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7986A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774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AE9F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F32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E27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C1E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E9F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927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8F5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86AE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09E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89C07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E5E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D6B8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7B7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16.33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7A9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16.33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AFA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DA2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F20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0B4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68C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21E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DC997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B48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85D5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5C1B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12.60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97C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12.60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6E3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DE5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7E6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2A69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6CE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CA9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17044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992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43C0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B48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7,479.70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4AD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7,479.70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619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7A0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A0D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DA9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BE7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83A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92C2D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09E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5C23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C842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6,610.35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E10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6,610.35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D21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478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F12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A24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7A5D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C9D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89E44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50D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5ED4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2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6,610.35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9F88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6,610.35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071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565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C73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2A8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736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815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86864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80A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F247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85D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869.35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2BC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869.35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589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42A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3A3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A3C4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D00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57B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F6902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2F4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B26F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土地开发支出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AD5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869.35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FEB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869.35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5AE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AAA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E93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90E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381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B99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BD29F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0AE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F5F6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C25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22.61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9AC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22.61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480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4B3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B00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D85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CBA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3F3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1EB2B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B22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5968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7C7D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22.61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A6C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22.61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80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228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922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740B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576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DB5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5D9AE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8A2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CA98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6534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22.61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958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22.61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6AC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1AC9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97E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410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0CA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DF6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bl>
    <w:p w14:paraId="5F9E81F9">
      <w:pPr>
        <w:bidi w:val="0"/>
      </w:pPr>
      <w:r>
        <w:t>备注：1.本表反映部门本年度取得的各项收入情况。</w:t>
      </w:r>
    </w:p>
    <w:p w14:paraId="0BF4EF58">
      <w:pPr>
        <w:bidi w:val="0"/>
        <w:ind w:firstLine="1600" w:firstLineChars="500"/>
        <w:rPr>
          <w:rFonts w:hint="default" w:cs="宋体"/>
          <w:szCs w:val="20"/>
        </w:rPr>
      </w:pPr>
      <w:r>
        <w:t>2.本套报表金额单位转换时可能存在尾数误差。</w:t>
      </w:r>
    </w:p>
    <w:p w14:paraId="3E490486">
      <w:pPr>
        <w:rPr>
          <w:rFonts w:hint="default" w:cs="宋体"/>
          <w:sz w:val="20"/>
          <w:szCs w:val="20"/>
        </w:rPr>
      </w:pPr>
      <w:r>
        <w:rPr>
          <w:rFonts w:cs="宋体"/>
          <w:sz w:val="20"/>
          <w:szCs w:val="20"/>
        </w:rPr>
        <w:br w:type="page"/>
      </w:r>
    </w:p>
    <w:tbl>
      <w:tblPr>
        <w:tblStyle w:val="10"/>
        <w:tblW w:w="5000" w:type="pct"/>
        <w:tblInd w:w="0" w:type="dxa"/>
        <w:tblLayout w:type="autofit"/>
        <w:tblCellMar>
          <w:top w:w="0" w:type="dxa"/>
          <w:left w:w="0" w:type="dxa"/>
          <w:bottom w:w="0" w:type="dxa"/>
          <w:right w:w="0" w:type="dxa"/>
        </w:tblCellMar>
      </w:tblPr>
      <w:tblGrid>
        <w:gridCol w:w="1637"/>
        <w:gridCol w:w="3243"/>
        <w:gridCol w:w="1325"/>
        <w:gridCol w:w="1325"/>
        <w:gridCol w:w="1325"/>
        <w:gridCol w:w="1313"/>
        <w:gridCol w:w="1313"/>
        <w:gridCol w:w="1364"/>
      </w:tblGrid>
      <w:tr w14:paraId="7B04825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AF316D9">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支出决算表</w:t>
            </w:r>
          </w:p>
        </w:tc>
      </w:tr>
      <w:tr w14:paraId="2B4CD397">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F90610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重庆市丰都县旅游开发建设管理委员会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F87A20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185DD6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33C58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A6C2D6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89DABB3">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公开03表</w:t>
            </w:r>
          </w:p>
        </w:tc>
      </w:tr>
      <w:tr w14:paraId="3CBCC2A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61D724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7400C6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1D45B7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469257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0246BB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48C28CC">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B580B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0EB46D">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974B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9C6ED">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1DF0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C4B7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1DDB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F58B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对附属单位补助支出</w:t>
            </w:r>
          </w:p>
        </w:tc>
      </w:tr>
      <w:tr w14:paraId="59B3E924">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95E5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4B81A76">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2E17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F730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8DBF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846B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1AE0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C0BA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21AB354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79E2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EB88DC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19CB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E567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4E74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488C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4771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7BFE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036F76F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CE41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786D1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C115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6E09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FA26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7E75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A519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CBAA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4F36256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D67E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CD85E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4CBE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6F93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213E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5AA5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CBB9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F31B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22C47E2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A223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B437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10,269.34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0990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815.53</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99DB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9,453.81</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98F3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F258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7D0E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r>
      <w:tr w14:paraId="7C6652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559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A182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482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2,523.56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2E5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653.08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952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1,870.48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735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617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6D5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1F25B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426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029C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67F5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2,494.56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66A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653.08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D1C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1,841.48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947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C402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B20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B4D06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A80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869F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91B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158.78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93D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158.78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2C9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D9B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277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EA1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62C7F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1BC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6001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旅游宣传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0F3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1,837.48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331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7538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1,837.48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A7F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00A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DB4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75B6D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97A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CF02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60E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498.31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C83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494.31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0F8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459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269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25F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25CF42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046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71BC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808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29.00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D96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559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29.00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8D8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8C6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BFF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6CB2A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BF3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C951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体育场馆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7A6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29.00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2EE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7B0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29.00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77C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701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C47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B43BD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91E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5AA2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42D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104.96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014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104.96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7E1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4D3A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72C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0DF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C051C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53A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3D58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624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104.96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649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104.96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D59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DDA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819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DB1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CF637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AA6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E9D7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8C4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56.93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746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56.93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2579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7A7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A91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776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8712A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FCA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CAEC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582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40.28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930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40.28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5B1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7B4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226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DF2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A7AF2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09F4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1136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7FD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7.75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2C7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7.75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55C3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D4B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856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7AF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48712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340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9728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74E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34.87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A6A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34.87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64D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7B0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741E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2D6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E63ED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EDF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1F7C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F6C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34.87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ADB9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34.87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1AD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84A3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A0E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B297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520D4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690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D5C1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16BB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CCAB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5.94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68F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AED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FB7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1E2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FE907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DF1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1888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7C7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16.33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88A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16.33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248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56A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56A7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1C0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1DAAF6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F05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C589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24C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12.60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E7D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12.60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BC3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947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74E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21A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770C77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12E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24AA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C3A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7,583.33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D97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1A4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7,583.33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1A4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F7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EF2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7F3ED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E9C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A47A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B99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6,713.98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69D0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95F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6,713.98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725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580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C88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3D0581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091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3319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98A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6,610.35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235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1C7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6,610.35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A15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A89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087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449D1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E7A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928B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其他城乡社区公共设施支出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388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103.62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286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DD1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103.62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497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BFA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56A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61E313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BB6B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EF57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96E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869.35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A4A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611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869.35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1D2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8A2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65D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EA991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4E2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7191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B47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869.35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0A9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913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869.35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0CB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3BF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9B8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41CBCF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50A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68FD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8BA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22.61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8AA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22.61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518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196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399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85C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04279F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618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9C8F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1C7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22.61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02B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b/>
                <w:color w:val="000000"/>
                <w:sz w:val="20"/>
                <w:szCs w:val="20"/>
              </w:rPr>
              <w:t>22.61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832F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357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E16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37D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r w14:paraId="5D71D2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61F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D2B6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781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22.61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234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rFonts w:cs="宋体"/>
                <w:color w:val="000000"/>
                <w:sz w:val="20"/>
                <w:szCs w:val="20"/>
              </w:rPr>
              <w:t>22.61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0542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25C7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FC9B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4FE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20"/>
                <w:szCs w:val="20"/>
              </w:rPr>
            </w:pPr>
            <w:r>
              <w:rPr>
                <w:color w:val="000000"/>
                <w:sz w:val="20"/>
              </w:rPr>
              <w:t xml:space="preserve"> </w:t>
            </w:r>
          </w:p>
        </w:tc>
      </w:tr>
    </w:tbl>
    <w:p w14:paraId="77BA50AB">
      <w:pPr>
        <w:bidi w:val="0"/>
      </w:pPr>
      <w:r>
        <w:t>备注：1.本表反映部门本年度各项支出情况。</w:t>
      </w:r>
    </w:p>
    <w:p w14:paraId="631A76E6">
      <w:pPr>
        <w:bidi w:val="0"/>
        <w:rPr>
          <w:rFonts w:hint="default" w:cs="宋体"/>
          <w:szCs w:val="20"/>
        </w:rPr>
      </w:pPr>
      <w:r>
        <w:t xml:space="preserve">      2.本套报表金额单位转换时可能存在尾数误差。</w:t>
      </w:r>
    </w:p>
    <w:p w14:paraId="1CF83C50">
      <w:pPr>
        <w:rPr>
          <w:rFonts w:hint="default" w:cs="宋体"/>
          <w:sz w:val="21"/>
          <w:szCs w:val="21"/>
        </w:rPr>
      </w:pPr>
      <w:r>
        <w:rPr>
          <w:rFonts w:cs="宋体"/>
          <w:sz w:val="21"/>
          <w:szCs w:val="21"/>
        </w:rPr>
        <w:br w:type="page"/>
      </w:r>
    </w:p>
    <w:tbl>
      <w:tblPr>
        <w:tblStyle w:val="10"/>
        <w:tblW w:w="4790" w:type="pct"/>
        <w:tblInd w:w="0" w:type="dxa"/>
        <w:tblLayout w:type="autofit"/>
        <w:tblCellMar>
          <w:top w:w="0" w:type="dxa"/>
          <w:left w:w="0" w:type="dxa"/>
          <w:bottom w:w="0" w:type="dxa"/>
          <w:right w:w="0" w:type="dxa"/>
        </w:tblCellMar>
      </w:tblPr>
      <w:tblGrid>
        <w:gridCol w:w="2550"/>
        <w:gridCol w:w="1249"/>
        <w:gridCol w:w="2730"/>
        <w:gridCol w:w="1395"/>
        <w:gridCol w:w="1395"/>
        <w:gridCol w:w="1395"/>
        <w:gridCol w:w="1592"/>
      </w:tblGrid>
      <w:tr w14:paraId="2AC48D8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657C29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财政拨款收入支出决算总表</w:t>
            </w:r>
          </w:p>
        </w:tc>
      </w:tr>
      <w:tr w14:paraId="5A5619C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8957EA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重庆市丰都县旅游开发建设管理委员会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3453079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581A06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B46303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AA700DA">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公开04表</w:t>
            </w:r>
          </w:p>
        </w:tc>
      </w:tr>
      <w:tr w14:paraId="5BFD158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CEBEFD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C8C82A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A2D21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4CDEA2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A831F33">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002FD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7ED0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5664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支     出</w:t>
            </w:r>
          </w:p>
        </w:tc>
      </w:tr>
      <w:tr w14:paraId="7860F2C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1E9C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A098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A3AB8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A1C3A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决算数</w:t>
            </w:r>
          </w:p>
        </w:tc>
      </w:tr>
      <w:tr w14:paraId="4E2B360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A2D9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7AD9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603B2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190A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71CFD">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A120F">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7DDC3">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国有资本经营预算财政拨款</w:t>
            </w:r>
          </w:p>
        </w:tc>
      </w:tr>
      <w:tr w14:paraId="0BC0BB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1307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F36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9,292.36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C73B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042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A55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685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EF3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41747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8929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C50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869.35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7D3F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ACE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579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EDDB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E5D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6BCEB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43C7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C34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D367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D311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66E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BB8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978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8B978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DFAB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00C3D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6CAC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0FF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C22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23D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2A9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D7924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6F3A3">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8484F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6ED5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E0EF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629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8E2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C3F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C3158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8CD6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76E8E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8F1C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431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E196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685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9559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3B1DDB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DFB8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1F417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AEEA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1769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2,523.56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DF8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2,523.56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8A3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504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F9185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B40B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2800C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2A4B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685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104.96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398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104.96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7A1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BD4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C2329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BD95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87E9E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785F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C125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34.87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8D5A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34.87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131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B466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1AD66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0F1A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2752">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5F83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A83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684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7AB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10E5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23EEB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E00F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045CD">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6B14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A571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7,583.33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3E5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6,713.98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603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869.35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0DD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11CCD9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5855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6B71">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327D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3EB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89C6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7B2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E18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874CD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C4D4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1E4F">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9313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C36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FDF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F99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F70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CEDF2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8467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4E5A">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0769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396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89E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DF2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781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574219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B10C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DCC6">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C2F0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91A9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EF0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E31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196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C4DC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0551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4799">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087A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88C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4DE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1A5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9F0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59418E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FA87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83FC">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F19F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481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133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9DA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D7CB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91A6C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93B7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53EC">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9EE6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924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04C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766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CDC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38BFB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FC4E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3A97">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9682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761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22.61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C4D7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22.61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1D1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651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C88F2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6E811">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A9B3">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4390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6D61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C75D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C8A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962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A763D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5EBA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1A82D">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0634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3082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22E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5B4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846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EE9C8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ECF6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1565">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683B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832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31C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A0F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3B9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48B91C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07B3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94EE">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7478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1A2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4EC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9DD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093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7C0F06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44903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69E6">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7FD67">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CEC2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432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2BD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95C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A249D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8E8B4F4">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88F0">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B8B5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46E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E8B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B0D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F15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234A8A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1576CE">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D389">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2867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92A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D62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9A0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581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574D6B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5D97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574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10,161.71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3383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F63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10,269.34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02E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9,399.98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C6E9">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869.35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BC5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6DB3C1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7066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687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107.62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40F5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BBE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7BB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F44E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B4E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r w14:paraId="0F342C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E6FC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B994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107.62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E708F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40ABA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8BD7D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C3FC5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EDEE20">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18"/>
                <w:szCs w:val="18"/>
              </w:rPr>
            </w:pPr>
          </w:p>
        </w:tc>
      </w:tr>
      <w:tr w14:paraId="3FCB7A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4170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E76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3AE9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21529">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40C9">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9B6B6">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4C0C">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38DDC4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C800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D94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0957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90AE">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5A9D">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3209">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297B">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color w:val="000000"/>
                <w:sz w:val="18"/>
                <w:szCs w:val="18"/>
              </w:rPr>
            </w:pPr>
          </w:p>
        </w:tc>
      </w:tr>
      <w:tr w14:paraId="51A0D2AF">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A5B0B">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455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10,269.34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7B8E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418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10,269.34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91A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9,399.98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065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rFonts w:cs="宋体"/>
                <w:color w:val="000000"/>
                <w:sz w:val="18"/>
                <w:szCs w:val="18"/>
              </w:rPr>
              <w:t>869.35</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DC4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color w:val="000000"/>
                <w:sz w:val="18"/>
                <w:szCs w:val="18"/>
              </w:rPr>
            </w:pPr>
            <w:r>
              <w:rPr>
                <w:color w:val="000000"/>
                <w:sz w:val="18"/>
              </w:rPr>
              <w:t xml:space="preserve"> </w:t>
            </w:r>
          </w:p>
        </w:tc>
      </w:tr>
    </w:tbl>
    <w:p w14:paraId="52E83541">
      <w:pPr>
        <w:bidi w:val="0"/>
      </w:pPr>
      <w:r>
        <w:t>备注：1.本表反映部门本年度一般公共预算财政拨款、政府性基金预算财政拨款及国有资本经营预算财政拨款的总收支和年末结转结余情况。</w:t>
      </w:r>
    </w:p>
    <w:p w14:paraId="01B3C63C">
      <w:pPr>
        <w:bidi w:val="0"/>
        <w:rPr>
          <w:rFonts w:hint="default" w:cs="宋体"/>
          <w:szCs w:val="20"/>
        </w:rPr>
      </w:pPr>
      <w:r>
        <w:t xml:space="preserve">      2.本套报表金额单位转换时可能存在尾数误差。</w:t>
      </w:r>
      <w:r>
        <w:rPr>
          <w:rFonts w:cs="宋体"/>
          <w:szCs w:val="21"/>
        </w:rPr>
        <w:br w:type="page"/>
      </w:r>
    </w:p>
    <w:tbl>
      <w:tblPr>
        <w:tblStyle w:val="10"/>
        <w:tblW w:w="5000" w:type="pct"/>
        <w:tblInd w:w="0" w:type="dxa"/>
        <w:tblLayout w:type="autofit"/>
        <w:tblCellMar>
          <w:top w:w="0" w:type="dxa"/>
          <w:left w:w="0" w:type="dxa"/>
          <w:bottom w:w="0" w:type="dxa"/>
          <w:right w:w="0" w:type="dxa"/>
        </w:tblCellMar>
      </w:tblPr>
      <w:tblGrid>
        <w:gridCol w:w="1485"/>
        <w:gridCol w:w="3230"/>
        <w:gridCol w:w="2705"/>
        <w:gridCol w:w="2706"/>
        <w:gridCol w:w="2719"/>
      </w:tblGrid>
      <w:tr w14:paraId="71A7B23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2992299">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24B54CF">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5DDE93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重庆市丰都县旅游开发建设管理委员会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5AC38EC">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7FD2D07">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公开05表</w:t>
            </w:r>
          </w:p>
        </w:tc>
      </w:tr>
      <w:tr w14:paraId="68439D7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B45DAFA">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352418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8A8CD32">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9C736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F16E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EA6D8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本年支出</w:t>
            </w:r>
          </w:p>
        </w:tc>
      </w:tr>
      <w:tr w14:paraId="2CFBB41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1964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0F2D6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2F2FC4">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91032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6D7A2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项目支出</w:t>
            </w:r>
          </w:p>
        </w:tc>
      </w:tr>
      <w:tr w14:paraId="1816C8F8">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5407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A1FED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CA442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E2CC1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A85C23">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40C68123">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0F91D">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DBDB1F">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A253E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9AE56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9CCC5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11D1CC42">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245C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490A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9,399.98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3E42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815.53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4535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8,584.45</w:t>
            </w:r>
            <w:r>
              <w:rPr>
                <w:b/>
                <w:color w:val="000000"/>
                <w:sz w:val="20"/>
              </w:rPr>
              <w:t xml:space="preserve"> </w:t>
            </w:r>
          </w:p>
        </w:tc>
      </w:tr>
      <w:tr w14:paraId="7C0AF5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D86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D69A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E516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2,523.56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AD75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653.08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EB1C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1,870.48</w:t>
            </w:r>
            <w:r>
              <w:rPr>
                <w:b/>
                <w:color w:val="000000"/>
                <w:sz w:val="20"/>
              </w:rPr>
              <w:t xml:space="preserve"> </w:t>
            </w:r>
          </w:p>
        </w:tc>
      </w:tr>
      <w:tr w14:paraId="71EE1B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4706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D670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9D23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2,494.56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9E7F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653.08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A09B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1,841.48</w:t>
            </w:r>
            <w:r>
              <w:rPr>
                <w:b/>
                <w:color w:val="000000"/>
                <w:sz w:val="20"/>
              </w:rPr>
              <w:t xml:space="preserve"> </w:t>
            </w:r>
          </w:p>
        </w:tc>
      </w:tr>
      <w:tr w14:paraId="06878E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4A6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E78B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177E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158.78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E082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158.78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7F42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1D3D5A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C97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54F8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旅游宣传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EF41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1,837.48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D13A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7799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1,837.48</w:t>
            </w:r>
            <w:r>
              <w:rPr>
                <w:color w:val="000000"/>
                <w:sz w:val="20"/>
              </w:rPr>
              <w:t xml:space="preserve"> </w:t>
            </w:r>
          </w:p>
        </w:tc>
      </w:tr>
      <w:tr w14:paraId="68BF81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5F0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6F95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D470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498.31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6B05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494.31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28B2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r>
      <w:tr w14:paraId="7A1A46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677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D2542">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C729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29.00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3C4D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2F00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29.00</w:t>
            </w:r>
            <w:r>
              <w:rPr>
                <w:b/>
                <w:color w:val="000000"/>
                <w:sz w:val="20"/>
              </w:rPr>
              <w:t xml:space="preserve"> </w:t>
            </w:r>
          </w:p>
        </w:tc>
      </w:tr>
      <w:tr w14:paraId="26BA1C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670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2070307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34C2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体育场馆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E44A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29.00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F9E0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E992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29.00</w:t>
            </w:r>
            <w:r>
              <w:rPr>
                <w:color w:val="000000"/>
                <w:sz w:val="20"/>
              </w:rPr>
              <w:t xml:space="preserve"> </w:t>
            </w:r>
          </w:p>
        </w:tc>
      </w:tr>
      <w:tr w14:paraId="621DA4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98F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687A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D199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104.96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2F71C">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104.96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EB61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3A2464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D75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6715E">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B5E2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104.96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24A9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104.96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49E2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404894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CFF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24808">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0AEB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56.93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535A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56.93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2DB8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4349A8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A42D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3AD6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EC45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40.28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940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40.28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9163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0F3330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F699">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0A57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AA11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7.75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D632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7.75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1F81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5059F2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0B5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21C6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B0B6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34.87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26FC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34.87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1F11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3EA36B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0F7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121D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DB63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34.87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312B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34.87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B60B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3E874B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640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5E286">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D7B5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5.94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0E2F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5.94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81E8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39426F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3E87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E759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C26C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16.33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C76C7">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16.33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4028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25262D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6FC7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6F73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45E4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12.60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9415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12.60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D7B0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6D2950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672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15A2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B5CF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6,713.98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DAC5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B9C7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6,713.98</w:t>
            </w:r>
            <w:r>
              <w:rPr>
                <w:b/>
                <w:color w:val="000000"/>
                <w:sz w:val="20"/>
              </w:rPr>
              <w:t xml:space="preserve"> </w:t>
            </w:r>
          </w:p>
        </w:tc>
      </w:tr>
      <w:tr w14:paraId="622546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E53B">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C9733">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C3AF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6,713.98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FD55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9475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6,713.98</w:t>
            </w:r>
            <w:r>
              <w:rPr>
                <w:b/>
                <w:color w:val="000000"/>
                <w:sz w:val="20"/>
              </w:rPr>
              <w:t xml:space="preserve"> </w:t>
            </w:r>
          </w:p>
        </w:tc>
      </w:tr>
      <w:tr w14:paraId="676BE5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295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E7B15">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AD5F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6,610.35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9B43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CD9B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6,610.35</w:t>
            </w:r>
            <w:r>
              <w:rPr>
                <w:color w:val="000000"/>
                <w:sz w:val="20"/>
              </w:rPr>
              <w:t xml:space="preserve"> </w:t>
            </w:r>
          </w:p>
        </w:tc>
      </w:tr>
      <w:tr w14:paraId="312A1B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586D">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38901">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AE600">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103.62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9F3A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E485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103.62</w:t>
            </w:r>
            <w:r>
              <w:rPr>
                <w:color w:val="000000"/>
                <w:sz w:val="20"/>
              </w:rPr>
              <w:t xml:space="preserve"> </w:t>
            </w:r>
          </w:p>
        </w:tc>
      </w:tr>
      <w:tr w14:paraId="453EBB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BF6C">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30F3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DE98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22.61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60F7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22.61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91EC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661DB1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28AF">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CA20A">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44FE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22.61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58F4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22.61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FFD0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43EDC5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EE0D4">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DB790">
            <w:pPr>
              <w:keepNext w:val="0"/>
              <w:keepLines w:val="0"/>
              <w:pageBreakBefore w:val="0"/>
              <w:widowControl/>
              <w:kinsoku/>
              <w:overflowPunct/>
              <w:topLinePunct w:val="0"/>
              <w:autoSpaceDE/>
              <w:autoSpaceDN/>
              <w:bidi w:val="0"/>
              <w:adjustRightInd/>
              <w:snapToGrid/>
              <w:spacing w:line="480" w:lineRule="exact"/>
              <w:ind w:firstLine="0" w:firstLineChars="0"/>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FF83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22.61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10AF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22.61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E815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bl>
    <w:p w14:paraId="2A15AD84">
      <w:pPr>
        <w:bidi w:val="0"/>
      </w:pPr>
      <w:r>
        <w:t>备注：1.本表反映部门本年度一般公共预算财政拨款支出情况。</w:t>
      </w:r>
    </w:p>
    <w:p w14:paraId="59F17CCA">
      <w:pPr>
        <w:bidi w:val="0"/>
        <w:rPr>
          <w:rFonts w:hint="default" w:cs="宋体"/>
          <w:sz w:val="21"/>
          <w:szCs w:val="21"/>
        </w:rPr>
      </w:pPr>
      <w:r>
        <w:t xml:space="preserve">      2.本套报表金额单位转换时可能存在尾数误差。</w:t>
      </w:r>
      <w:r>
        <w:rPr>
          <w:rFonts w:cs="宋体"/>
          <w:sz w:val="21"/>
          <w:szCs w:val="21"/>
        </w:rPr>
        <w:br w:type="page"/>
      </w:r>
    </w:p>
    <w:tbl>
      <w:tblPr>
        <w:tblStyle w:val="10"/>
        <w:tblW w:w="4994" w:type="pct"/>
        <w:jc w:val="center"/>
        <w:tblLayout w:type="fixed"/>
        <w:tblCellMar>
          <w:top w:w="0" w:type="dxa"/>
          <w:left w:w="0" w:type="dxa"/>
          <w:bottom w:w="0" w:type="dxa"/>
          <w:right w:w="0" w:type="dxa"/>
        </w:tblCellMar>
      </w:tblPr>
      <w:tblGrid>
        <w:gridCol w:w="506"/>
        <w:gridCol w:w="2289"/>
        <w:gridCol w:w="1149"/>
        <w:gridCol w:w="698"/>
        <w:gridCol w:w="1606"/>
        <w:gridCol w:w="1383"/>
        <w:gridCol w:w="675"/>
        <w:gridCol w:w="2946"/>
        <w:gridCol w:w="1578"/>
      </w:tblGrid>
      <w:tr w14:paraId="714C7D60">
        <w:tblPrEx>
          <w:tblCellMar>
            <w:top w:w="0" w:type="dxa"/>
            <w:left w:w="0" w:type="dxa"/>
            <w:bottom w:w="0" w:type="dxa"/>
            <w:right w:w="0" w:type="dxa"/>
          </w:tblCellMar>
        </w:tblPrEx>
        <w:trPr>
          <w:trHeight w:val="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D03B94B">
            <w:pPr>
              <w:keepNext w:val="0"/>
              <w:keepLines w:val="0"/>
              <w:pageBreakBefore w:val="0"/>
              <w:widowControl/>
              <w:kinsoku/>
              <w:overflowPunct/>
              <w:topLinePunct w:val="0"/>
              <w:autoSpaceDE/>
              <w:autoSpaceDN/>
              <w:bidi w:val="0"/>
              <w:adjustRightInd/>
              <w:snapToGrid/>
              <w:spacing w:line="440" w:lineRule="exact"/>
              <w:ind w:firstLine="0" w:firstLineChars="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3F45F0A">
        <w:tblPrEx>
          <w:tblCellMar>
            <w:top w:w="0" w:type="dxa"/>
            <w:left w:w="0" w:type="dxa"/>
            <w:bottom w:w="0" w:type="dxa"/>
            <w:right w:w="0" w:type="dxa"/>
          </w:tblCellMar>
        </w:tblPrEx>
        <w:trPr>
          <w:trHeight w:val="90" w:hRule="atLeast"/>
          <w:jc w:val="center"/>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012EB597">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重庆市丰都县旅游开发建设管理委员会</w:t>
            </w:r>
          </w:p>
        </w:tc>
        <w:tc>
          <w:tcPr>
            <w:tcW w:w="539" w:type="pct"/>
            <w:tcBorders>
              <w:top w:val="nil"/>
              <w:left w:val="nil"/>
              <w:bottom w:val="nil"/>
              <w:right w:val="nil"/>
            </w:tcBorders>
            <w:shd w:val="clear" w:color="auto" w:fill="auto"/>
            <w:noWrap/>
            <w:tcMar>
              <w:top w:w="15" w:type="dxa"/>
              <w:left w:w="15" w:type="dxa"/>
              <w:right w:w="15" w:type="dxa"/>
            </w:tcMar>
            <w:vAlign w:val="bottom"/>
          </w:tcPr>
          <w:p w14:paraId="423DB0AB">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E6BD98B">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639FDDE">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8ED7D3D">
            <w:pPr>
              <w:keepNext w:val="0"/>
              <w:keepLines w:val="0"/>
              <w:pageBreakBefore w:val="0"/>
              <w:widowControl/>
              <w:kinsoku/>
              <w:overflowPunct/>
              <w:topLinePunct w:val="0"/>
              <w:autoSpaceDE/>
              <w:autoSpaceDN/>
              <w:bidi w:val="0"/>
              <w:adjustRightInd/>
              <w:snapToGrid/>
              <w:spacing w:line="440" w:lineRule="exact"/>
              <w:ind w:firstLine="0" w:firstLineChars="0"/>
              <w:jc w:val="right"/>
              <w:textAlignment w:val="bottom"/>
              <w:rPr>
                <w:rFonts w:hint="default" w:cs="宋体"/>
                <w:color w:val="000000"/>
                <w:sz w:val="20"/>
                <w:szCs w:val="20"/>
              </w:rPr>
            </w:pPr>
            <w:r>
              <w:rPr>
                <w:rFonts w:cs="宋体"/>
                <w:color w:val="000000"/>
                <w:sz w:val="20"/>
                <w:szCs w:val="20"/>
              </w:rPr>
              <w:t>公开06表</w:t>
            </w:r>
          </w:p>
        </w:tc>
      </w:tr>
      <w:tr w14:paraId="3076E9DC">
        <w:tblPrEx>
          <w:tblCellMar>
            <w:top w:w="0" w:type="dxa"/>
            <w:left w:w="0" w:type="dxa"/>
            <w:bottom w:w="0" w:type="dxa"/>
            <w:right w:w="0" w:type="dxa"/>
          </w:tblCellMar>
        </w:tblPrEx>
        <w:trPr>
          <w:trHeight w:val="90" w:hRule="atLeast"/>
          <w:jc w:val="center"/>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12B5715E">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BEEC87C">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32ACE65">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22C4180">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C42E4A0">
            <w:pPr>
              <w:keepNext w:val="0"/>
              <w:keepLines w:val="0"/>
              <w:pageBreakBefore w:val="0"/>
              <w:widowControl/>
              <w:kinsoku/>
              <w:overflowPunct/>
              <w:topLinePunct w:val="0"/>
              <w:autoSpaceDE/>
              <w:autoSpaceDN/>
              <w:bidi w:val="0"/>
              <w:adjustRightInd/>
              <w:snapToGrid/>
              <w:spacing w:line="44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320826">
        <w:tblPrEx>
          <w:tblCellMar>
            <w:top w:w="0" w:type="dxa"/>
            <w:left w:w="0" w:type="dxa"/>
            <w:bottom w:w="0" w:type="dxa"/>
            <w:right w:w="0" w:type="dxa"/>
          </w:tblCellMar>
        </w:tblPrEx>
        <w:trPr>
          <w:trHeight w:val="90" w:hRule="atLeast"/>
          <w:jc w:val="center"/>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E8AE1">
            <w:pPr>
              <w:keepNext w:val="0"/>
              <w:keepLines w:val="0"/>
              <w:pageBreakBefore w:val="0"/>
              <w:widowControl/>
              <w:kinsoku/>
              <w:overflowPunct/>
              <w:topLinePunct w:val="0"/>
              <w:autoSpaceDE/>
              <w:autoSpaceDN/>
              <w:bidi w:val="0"/>
              <w:adjustRightInd/>
              <w:snapToGrid/>
              <w:spacing w:line="440" w:lineRule="exact"/>
              <w:ind w:firstLine="0" w:firstLineChars="0"/>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73561B0">
            <w:pPr>
              <w:keepNext w:val="0"/>
              <w:keepLines w:val="0"/>
              <w:pageBreakBefore w:val="0"/>
              <w:widowControl/>
              <w:kinsoku/>
              <w:overflowPunct/>
              <w:topLinePunct w:val="0"/>
              <w:autoSpaceDE/>
              <w:autoSpaceDN/>
              <w:bidi w:val="0"/>
              <w:adjustRightInd/>
              <w:snapToGrid/>
              <w:spacing w:line="440" w:lineRule="exact"/>
              <w:ind w:firstLine="0" w:firstLineChars="0"/>
              <w:jc w:val="center"/>
              <w:textAlignment w:val="center"/>
              <w:rPr>
                <w:rFonts w:hint="default" w:cs="宋体"/>
                <w:b/>
                <w:color w:val="000000"/>
                <w:sz w:val="18"/>
                <w:szCs w:val="18"/>
              </w:rPr>
            </w:pPr>
            <w:r>
              <w:rPr>
                <w:rFonts w:cs="宋体"/>
                <w:b/>
                <w:color w:val="000000"/>
                <w:sz w:val="18"/>
                <w:szCs w:val="18"/>
              </w:rPr>
              <w:t>公用经费</w:t>
            </w:r>
          </w:p>
        </w:tc>
      </w:tr>
      <w:tr w14:paraId="2604A532">
        <w:tblPrEx>
          <w:tblCellMar>
            <w:top w:w="0" w:type="dxa"/>
            <w:left w:w="0" w:type="dxa"/>
            <w:bottom w:w="0" w:type="dxa"/>
            <w:right w:w="0" w:type="dxa"/>
          </w:tblCellMar>
        </w:tblPrEx>
        <w:trPr>
          <w:trHeight w:val="312" w:hRule="atLeast"/>
          <w:jc w:val="center"/>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FC44A">
            <w:pPr>
              <w:keepNext w:val="0"/>
              <w:keepLines w:val="0"/>
              <w:pageBreakBefore w:val="0"/>
              <w:widowControl/>
              <w:kinsoku/>
              <w:overflowPunct/>
              <w:topLinePunct w:val="0"/>
              <w:autoSpaceDE/>
              <w:autoSpaceDN/>
              <w:bidi w:val="0"/>
              <w:adjustRightInd/>
              <w:snapToGrid/>
              <w:spacing w:line="440" w:lineRule="exact"/>
              <w:ind w:firstLine="0" w:firstLineChars="0"/>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8181DD">
            <w:pPr>
              <w:keepNext w:val="0"/>
              <w:keepLines w:val="0"/>
              <w:pageBreakBefore w:val="0"/>
              <w:widowControl/>
              <w:kinsoku/>
              <w:overflowPunct/>
              <w:topLinePunct w:val="0"/>
              <w:autoSpaceDE/>
              <w:autoSpaceDN/>
              <w:bidi w:val="0"/>
              <w:adjustRightInd/>
              <w:snapToGrid/>
              <w:spacing w:line="440" w:lineRule="exact"/>
              <w:ind w:firstLine="0" w:firstLineChars="0"/>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76EF9A">
            <w:pPr>
              <w:keepNext w:val="0"/>
              <w:keepLines w:val="0"/>
              <w:pageBreakBefore w:val="0"/>
              <w:widowControl/>
              <w:kinsoku/>
              <w:overflowPunct/>
              <w:topLinePunct w:val="0"/>
              <w:autoSpaceDE/>
              <w:autoSpaceDN/>
              <w:bidi w:val="0"/>
              <w:adjustRightInd/>
              <w:snapToGrid/>
              <w:spacing w:line="440" w:lineRule="exact"/>
              <w:ind w:firstLine="0" w:firstLineChars="0"/>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6D04E">
            <w:pPr>
              <w:keepNext w:val="0"/>
              <w:keepLines w:val="0"/>
              <w:pageBreakBefore w:val="0"/>
              <w:widowControl/>
              <w:kinsoku/>
              <w:overflowPunct/>
              <w:topLinePunct w:val="0"/>
              <w:autoSpaceDE/>
              <w:autoSpaceDN/>
              <w:bidi w:val="0"/>
              <w:adjustRightInd/>
              <w:snapToGrid/>
              <w:spacing w:line="440" w:lineRule="exact"/>
              <w:ind w:firstLine="0" w:firstLineChars="0"/>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4EF944">
            <w:pPr>
              <w:keepNext w:val="0"/>
              <w:keepLines w:val="0"/>
              <w:pageBreakBefore w:val="0"/>
              <w:widowControl/>
              <w:kinsoku/>
              <w:overflowPunct/>
              <w:topLinePunct w:val="0"/>
              <w:autoSpaceDE/>
              <w:autoSpaceDN/>
              <w:bidi w:val="0"/>
              <w:adjustRightInd/>
              <w:snapToGrid/>
              <w:spacing w:line="440" w:lineRule="exact"/>
              <w:ind w:firstLine="0" w:firstLineChars="0"/>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47DDAD">
            <w:pPr>
              <w:keepNext w:val="0"/>
              <w:keepLines w:val="0"/>
              <w:pageBreakBefore w:val="0"/>
              <w:widowControl/>
              <w:kinsoku/>
              <w:overflowPunct/>
              <w:topLinePunct w:val="0"/>
              <w:autoSpaceDE/>
              <w:autoSpaceDN/>
              <w:bidi w:val="0"/>
              <w:adjustRightInd/>
              <w:snapToGrid/>
              <w:spacing w:line="440" w:lineRule="exact"/>
              <w:ind w:firstLine="0" w:firstLineChars="0"/>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1CE4E">
            <w:pPr>
              <w:keepNext w:val="0"/>
              <w:keepLines w:val="0"/>
              <w:pageBreakBefore w:val="0"/>
              <w:widowControl/>
              <w:kinsoku/>
              <w:overflowPunct/>
              <w:topLinePunct w:val="0"/>
              <w:autoSpaceDE/>
              <w:autoSpaceDN/>
              <w:bidi w:val="0"/>
              <w:adjustRightInd/>
              <w:snapToGrid/>
              <w:spacing w:line="440" w:lineRule="exact"/>
              <w:ind w:firstLine="0" w:firstLineChars="0"/>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781054">
            <w:pPr>
              <w:keepNext w:val="0"/>
              <w:keepLines w:val="0"/>
              <w:pageBreakBefore w:val="0"/>
              <w:widowControl/>
              <w:kinsoku/>
              <w:overflowPunct/>
              <w:topLinePunct w:val="0"/>
              <w:autoSpaceDE/>
              <w:autoSpaceDN/>
              <w:bidi w:val="0"/>
              <w:adjustRightInd/>
              <w:snapToGrid/>
              <w:spacing w:line="440" w:lineRule="exact"/>
              <w:ind w:firstLine="0" w:firstLineChars="0"/>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394505">
            <w:pPr>
              <w:keepNext w:val="0"/>
              <w:keepLines w:val="0"/>
              <w:pageBreakBefore w:val="0"/>
              <w:widowControl/>
              <w:kinsoku/>
              <w:overflowPunct/>
              <w:topLinePunct w:val="0"/>
              <w:autoSpaceDE/>
              <w:autoSpaceDN/>
              <w:bidi w:val="0"/>
              <w:adjustRightInd/>
              <w:snapToGrid/>
              <w:spacing w:line="440" w:lineRule="exact"/>
              <w:ind w:firstLine="0" w:firstLineChars="0"/>
              <w:jc w:val="center"/>
              <w:textAlignment w:val="center"/>
              <w:rPr>
                <w:rFonts w:hint="default" w:cs="宋体"/>
                <w:b/>
                <w:color w:val="000000"/>
                <w:sz w:val="18"/>
                <w:szCs w:val="18"/>
              </w:rPr>
            </w:pPr>
            <w:r>
              <w:rPr>
                <w:rFonts w:cs="宋体"/>
                <w:b/>
                <w:color w:val="000000"/>
                <w:sz w:val="18"/>
                <w:szCs w:val="18"/>
              </w:rPr>
              <w:t>金额</w:t>
            </w:r>
          </w:p>
        </w:tc>
      </w:tr>
      <w:tr w14:paraId="0B0B74CB">
        <w:tblPrEx>
          <w:tblCellMar>
            <w:top w:w="0" w:type="dxa"/>
            <w:left w:w="0" w:type="dxa"/>
            <w:bottom w:w="0" w:type="dxa"/>
            <w:right w:w="0" w:type="dxa"/>
          </w:tblCellMar>
        </w:tblPrEx>
        <w:trPr>
          <w:trHeight w:val="312" w:hRule="atLeast"/>
          <w:jc w:val="center"/>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EB911">
            <w:pPr>
              <w:keepNext w:val="0"/>
              <w:keepLines w:val="0"/>
              <w:pageBreakBefore w:val="0"/>
              <w:widowControl/>
              <w:kinsoku/>
              <w:overflowPunct/>
              <w:topLinePunct w:val="0"/>
              <w:autoSpaceDE/>
              <w:autoSpaceDN/>
              <w:bidi w:val="0"/>
              <w:adjustRightInd/>
              <w:snapToGrid/>
              <w:spacing w:line="440" w:lineRule="exact"/>
              <w:ind w:firstLine="0" w:firstLineChars="0"/>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01FAFB">
            <w:pPr>
              <w:keepNext w:val="0"/>
              <w:keepLines w:val="0"/>
              <w:pageBreakBefore w:val="0"/>
              <w:widowControl/>
              <w:kinsoku/>
              <w:overflowPunct/>
              <w:topLinePunct w:val="0"/>
              <w:autoSpaceDE/>
              <w:autoSpaceDN/>
              <w:bidi w:val="0"/>
              <w:adjustRightInd/>
              <w:snapToGrid/>
              <w:spacing w:line="440" w:lineRule="exact"/>
              <w:ind w:firstLine="0" w:firstLineChars="0"/>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3195BA">
            <w:pPr>
              <w:keepNext w:val="0"/>
              <w:keepLines w:val="0"/>
              <w:pageBreakBefore w:val="0"/>
              <w:widowControl/>
              <w:kinsoku/>
              <w:overflowPunct/>
              <w:topLinePunct w:val="0"/>
              <w:autoSpaceDE/>
              <w:autoSpaceDN/>
              <w:bidi w:val="0"/>
              <w:adjustRightInd/>
              <w:snapToGrid/>
              <w:spacing w:line="440" w:lineRule="exact"/>
              <w:ind w:firstLine="0" w:firstLineChars="0"/>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9E0D1">
            <w:pPr>
              <w:keepNext w:val="0"/>
              <w:keepLines w:val="0"/>
              <w:pageBreakBefore w:val="0"/>
              <w:widowControl/>
              <w:kinsoku/>
              <w:overflowPunct/>
              <w:topLinePunct w:val="0"/>
              <w:autoSpaceDE/>
              <w:autoSpaceDN/>
              <w:bidi w:val="0"/>
              <w:adjustRightInd/>
              <w:snapToGrid/>
              <w:spacing w:line="440" w:lineRule="exact"/>
              <w:ind w:firstLine="0" w:firstLineChars="0"/>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D43E54">
            <w:pPr>
              <w:keepNext w:val="0"/>
              <w:keepLines w:val="0"/>
              <w:pageBreakBefore w:val="0"/>
              <w:widowControl/>
              <w:kinsoku/>
              <w:overflowPunct/>
              <w:topLinePunct w:val="0"/>
              <w:autoSpaceDE/>
              <w:autoSpaceDN/>
              <w:bidi w:val="0"/>
              <w:adjustRightInd/>
              <w:snapToGrid/>
              <w:spacing w:line="440" w:lineRule="exact"/>
              <w:ind w:firstLine="0" w:firstLineChars="0"/>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16D1AF">
            <w:pPr>
              <w:keepNext w:val="0"/>
              <w:keepLines w:val="0"/>
              <w:pageBreakBefore w:val="0"/>
              <w:widowControl/>
              <w:kinsoku/>
              <w:overflowPunct/>
              <w:topLinePunct w:val="0"/>
              <w:autoSpaceDE/>
              <w:autoSpaceDN/>
              <w:bidi w:val="0"/>
              <w:adjustRightInd/>
              <w:snapToGrid/>
              <w:spacing w:line="440" w:lineRule="exact"/>
              <w:ind w:firstLine="0" w:firstLineChars="0"/>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31716">
            <w:pPr>
              <w:keepNext w:val="0"/>
              <w:keepLines w:val="0"/>
              <w:pageBreakBefore w:val="0"/>
              <w:widowControl/>
              <w:kinsoku/>
              <w:overflowPunct/>
              <w:topLinePunct w:val="0"/>
              <w:autoSpaceDE/>
              <w:autoSpaceDN/>
              <w:bidi w:val="0"/>
              <w:adjustRightInd/>
              <w:snapToGrid/>
              <w:spacing w:line="440" w:lineRule="exact"/>
              <w:ind w:firstLine="0" w:firstLineChars="0"/>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9EE5AC">
            <w:pPr>
              <w:keepNext w:val="0"/>
              <w:keepLines w:val="0"/>
              <w:pageBreakBefore w:val="0"/>
              <w:widowControl/>
              <w:kinsoku/>
              <w:overflowPunct/>
              <w:topLinePunct w:val="0"/>
              <w:autoSpaceDE/>
              <w:autoSpaceDN/>
              <w:bidi w:val="0"/>
              <w:adjustRightInd/>
              <w:snapToGrid/>
              <w:spacing w:line="440" w:lineRule="exact"/>
              <w:ind w:firstLine="0" w:firstLineChars="0"/>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72EAB">
            <w:pPr>
              <w:keepNext w:val="0"/>
              <w:keepLines w:val="0"/>
              <w:pageBreakBefore w:val="0"/>
              <w:widowControl/>
              <w:kinsoku/>
              <w:overflowPunct/>
              <w:topLinePunct w:val="0"/>
              <w:autoSpaceDE/>
              <w:autoSpaceDN/>
              <w:bidi w:val="0"/>
              <w:adjustRightInd/>
              <w:snapToGrid/>
              <w:spacing w:line="440" w:lineRule="exact"/>
              <w:ind w:firstLine="0" w:firstLineChars="0"/>
              <w:jc w:val="center"/>
              <w:rPr>
                <w:rFonts w:hint="default" w:cs="宋体"/>
                <w:b/>
                <w:color w:val="000000"/>
                <w:sz w:val="18"/>
                <w:szCs w:val="18"/>
              </w:rPr>
            </w:pPr>
          </w:p>
        </w:tc>
      </w:tr>
      <w:tr w14:paraId="3B3393E0">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F7C5F">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02EA6">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4DBA">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709.50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2BA6E">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56192">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33A8">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96.43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56886">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55C02">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97DC">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21087363">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4911E">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74852">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555F">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158.09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62C54">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95299">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23D9">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25.68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B552C">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D02E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2F60">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086FAC0C">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8B614">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20EF9">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F773">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43.08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D3941">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54B5A">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2F66">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46664">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8DE59">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7C07">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761ADF97">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3B121">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AD6FA">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C48D">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50.44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6BAA2">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B7432">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C298">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828E1">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74EFB">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25CF">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2C5C6BD9">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CA2E8">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10448">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309B">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803C9">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E445B">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D55D">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15A37">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91B83">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EEC8">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237C0144">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9428C">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295A6">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E405">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286.36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B7552">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0B07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806B">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622FA">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E3E54">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1B2A">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654BC210">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D705C">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74D7B">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2828">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56.93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A836D">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E9D56">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1D8D">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9E62F">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931F4">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DA4E">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1CD8A883">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22A14">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E7D3A">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899B">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40.77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CF8BC">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D89FF">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622C">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1.41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FE10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15D6F">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D0C6">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44664363">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56CD7">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23F47">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1635">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22.27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0002B">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1972A">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9A21">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67F24">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BFEBD">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1BB8B">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31058D68">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E8477">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6D841">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806B6">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2B70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C894C">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5820">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62D67">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A59F6">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1E4A">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335365FB">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88C8D">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C6D81">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512F">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15.07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6E9CD">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6C219">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CF3B">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48.47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636F9">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4554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A912">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0DDF5754">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29524">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97F7F">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884E">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24.56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DD9CD">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CCF6F">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10F4">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DB2EF">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7391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0A6D">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0BBE993A">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E86AF">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FF427">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2EA5">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11.92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35B62">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A8D79">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CE45">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727B9">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64FBA">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CAD7">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2FE263D1">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8B7BC">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E0ECC">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BCFC">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EA67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DB738">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D1E99">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8B55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126E0">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1038">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4181257F">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0811F">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5B2B0">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69AB">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9.61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FFCCD">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D6BD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BBDF">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43FDC">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7F8E2">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5ABAB">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7F4F646C">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563C8">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6A5A7">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C834">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83E42">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8C28C">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D753">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1.49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CEC8A">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1463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0999">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305B60FE">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17B7C">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5EA63">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A965">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05EF3">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DC403">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0423">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F3B7D">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60DFB">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2F1A">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12C94DB4">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C82ED">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79CF1">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94CA">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A066E">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75902">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F427">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E6E22">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8A150">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6417">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3EE0BED8">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DDB39">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EAE26">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73E0">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6B75B">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CF1FE">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E918">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35EE9">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63B8A">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ECC1">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550D51B2">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6C1A6">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1FBE4">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9E4B7">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9.01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D2FA7">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2F708">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0810">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E3F96">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08E80">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2B13">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3E413F06">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DE8AB">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82694">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7A5F">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DBC20">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32A46">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F9BD">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6A968">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FC1BC">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36D6">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0705EF60">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FC11A">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7EB28">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1D97">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3E933">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0C94E">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261B">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74B1A">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933BF">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A491">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779E46D2">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5D03E">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BEC3B">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9660">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427B8">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9E28B">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792F">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3.34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1B062">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E569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BC79A">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185FE4F2">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86C30">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417F4">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3CE8">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22CDB">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53D76">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6026">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7.98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11A6E">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FD474">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AEBD">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08999AF6">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2E8CB">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43879">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C27D">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78EA0">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34967">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F306">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E59D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7501B">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E4E3">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1FE7F4D3">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DD110">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03654">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A270">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FB6FB">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3E6EE">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C770">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6.78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57F7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A3F24">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5961">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748E2481">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B1AF0">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FA963">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E4E8">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A58D0">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B0744">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FA09">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5404E">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1CB4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5959">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453CCA7D">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35BA0">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FD891">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77DCA6">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F5E43">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B5EFD">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1BC8">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1.23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5700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24929">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582E">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71043355">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84A7F">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B49FD">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9797B3">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887D1">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87D3A">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F379">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D2E5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03943">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B1E5">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r>
      <w:tr w14:paraId="22BEEFB5">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A3875">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8D89F">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35AA30">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C66C5">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106B1">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82F3">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CA405">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F6F23">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9229A">
            <w:pPr>
              <w:keepNext w:val="0"/>
              <w:keepLines w:val="0"/>
              <w:pageBreakBefore w:val="0"/>
              <w:widowControl/>
              <w:kinsoku/>
              <w:overflowPunct/>
              <w:topLinePunct w:val="0"/>
              <w:autoSpaceDE/>
              <w:autoSpaceDN/>
              <w:bidi w:val="0"/>
              <w:adjustRightInd/>
              <w:snapToGrid/>
              <w:spacing w:line="440" w:lineRule="exact"/>
              <w:ind w:firstLine="0" w:firstLineChars="0"/>
              <w:jc w:val="right"/>
              <w:rPr>
                <w:rFonts w:hint="default" w:cs="宋体"/>
                <w:color w:val="000000"/>
                <w:sz w:val="18"/>
                <w:szCs w:val="18"/>
              </w:rPr>
            </w:pPr>
          </w:p>
        </w:tc>
      </w:tr>
      <w:tr w14:paraId="1EE43C6A">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BEFF8">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98D07">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1800DC">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83DF4">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CF32A">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4330">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F8F59">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C187B">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8E40">
            <w:pPr>
              <w:keepNext w:val="0"/>
              <w:keepLines w:val="0"/>
              <w:pageBreakBefore w:val="0"/>
              <w:widowControl/>
              <w:kinsoku/>
              <w:overflowPunct/>
              <w:topLinePunct w:val="0"/>
              <w:autoSpaceDE/>
              <w:autoSpaceDN/>
              <w:bidi w:val="0"/>
              <w:adjustRightInd/>
              <w:snapToGrid/>
              <w:spacing w:line="440" w:lineRule="exact"/>
              <w:ind w:firstLine="0" w:firstLineChars="0"/>
              <w:jc w:val="right"/>
              <w:rPr>
                <w:rFonts w:hint="default" w:cs="宋体"/>
                <w:color w:val="000000"/>
                <w:sz w:val="18"/>
                <w:szCs w:val="18"/>
              </w:rPr>
            </w:pPr>
          </w:p>
        </w:tc>
      </w:tr>
      <w:tr w14:paraId="445433D3">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89217">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7B5BF">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3865A6">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E9738">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D1136">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71B1">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E87A6">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C4823">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F330">
            <w:pPr>
              <w:keepNext w:val="0"/>
              <w:keepLines w:val="0"/>
              <w:pageBreakBefore w:val="0"/>
              <w:widowControl/>
              <w:kinsoku/>
              <w:overflowPunct/>
              <w:topLinePunct w:val="0"/>
              <w:autoSpaceDE/>
              <w:autoSpaceDN/>
              <w:bidi w:val="0"/>
              <w:adjustRightInd/>
              <w:snapToGrid/>
              <w:spacing w:line="440" w:lineRule="exact"/>
              <w:ind w:firstLine="0" w:firstLineChars="0"/>
              <w:jc w:val="right"/>
              <w:rPr>
                <w:rFonts w:hint="default" w:cs="宋体"/>
                <w:color w:val="000000"/>
                <w:sz w:val="18"/>
                <w:szCs w:val="18"/>
              </w:rPr>
            </w:pPr>
          </w:p>
        </w:tc>
      </w:tr>
      <w:tr w14:paraId="34F69D97">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89F87">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8E046">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18C9DF">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66692">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7B04F">
            <w:pPr>
              <w:keepNext w:val="0"/>
              <w:keepLines w:val="0"/>
              <w:pageBreakBefore w:val="0"/>
              <w:widowControl/>
              <w:kinsoku/>
              <w:overflowPunct/>
              <w:topLinePunct w:val="0"/>
              <w:autoSpaceDE/>
              <w:autoSpaceDN/>
              <w:bidi w:val="0"/>
              <w:adjustRightInd/>
              <w:snapToGrid/>
              <w:spacing w:line="440" w:lineRule="exact"/>
              <w:ind w:firstLine="0" w:firstLineChars="0"/>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872E">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71D9C">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69C89">
            <w:pPr>
              <w:keepNext w:val="0"/>
              <w:keepLines w:val="0"/>
              <w:pageBreakBefore w:val="0"/>
              <w:widowControl/>
              <w:kinsoku/>
              <w:overflowPunct/>
              <w:topLinePunct w:val="0"/>
              <w:autoSpaceDE/>
              <w:autoSpaceDN/>
              <w:bidi w:val="0"/>
              <w:adjustRightInd/>
              <w:snapToGrid/>
              <w:spacing w:line="44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FD93">
            <w:pPr>
              <w:keepNext w:val="0"/>
              <w:keepLines w:val="0"/>
              <w:pageBreakBefore w:val="0"/>
              <w:widowControl/>
              <w:kinsoku/>
              <w:overflowPunct/>
              <w:topLinePunct w:val="0"/>
              <w:autoSpaceDE/>
              <w:autoSpaceDN/>
              <w:bidi w:val="0"/>
              <w:adjustRightInd/>
              <w:snapToGrid/>
              <w:spacing w:line="440" w:lineRule="exact"/>
              <w:ind w:firstLine="0" w:firstLineChars="0"/>
              <w:jc w:val="right"/>
              <w:rPr>
                <w:rFonts w:hint="default" w:cs="宋体"/>
                <w:color w:val="000000"/>
                <w:sz w:val="18"/>
                <w:szCs w:val="18"/>
              </w:rPr>
            </w:pPr>
          </w:p>
        </w:tc>
      </w:tr>
      <w:tr w14:paraId="7D795D7A">
        <w:tblPrEx>
          <w:tblCellMar>
            <w:top w:w="0" w:type="dxa"/>
            <w:left w:w="0" w:type="dxa"/>
            <w:bottom w:w="0" w:type="dxa"/>
            <w:right w:w="0" w:type="dxa"/>
          </w:tblCellMar>
        </w:tblPrEx>
        <w:trPr>
          <w:trHeight w:val="90" w:hRule="atLeast"/>
          <w:jc w:val="center"/>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5CDDD">
            <w:pPr>
              <w:keepNext w:val="0"/>
              <w:keepLines w:val="0"/>
              <w:pageBreakBefore w:val="0"/>
              <w:widowControl/>
              <w:kinsoku/>
              <w:overflowPunct/>
              <w:topLinePunct w:val="0"/>
              <w:autoSpaceDE/>
              <w:autoSpaceDN/>
              <w:bidi w:val="0"/>
              <w:adjustRightInd/>
              <w:snapToGrid/>
              <w:spacing w:line="440" w:lineRule="exact"/>
              <w:ind w:firstLine="0" w:firstLineChars="0"/>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67C29C">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bottom"/>
              <w:rPr>
                <w:rFonts w:hint="default" w:cs="宋体"/>
                <w:color w:val="000000"/>
                <w:sz w:val="18"/>
                <w:szCs w:val="18"/>
              </w:rPr>
            </w:pPr>
            <w:r>
              <w:rPr>
                <w:rFonts w:cs="宋体"/>
                <w:color w:val="000000"/>
                <w:sz w:val="18"/>
                <w:szCs w:val="18"/>
              </w:rPr>
              <w:t>719.10</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743353">
            <w:pPr>
              <w:keepNext w:val="0"/>
              <w:keepLines w:val="0"/>
              <w:pageBreakBefore w:val="0"/>
              <w:widowControl/>
              <w:kinsoku/>
              <w:overflowPunct/>
              <w:topLinePunct w:val="0"/>
              <w:autoSpaceDE/>
              <w:autoSpaceDN/>
              <w:bidi w:val="0"/>
              <w:adjustRightInd/>
              <w:snapToGrid/>
              <w:spacing w:line="440" w:lineRule="exact"/>
              <w:ind w:firstLine="0" w:firstLineChars="0"/>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67435">
            <w:pPr>
              <w:keepNext w:val="0"/>
              <w:keepLines w:val="0"/>
              <w:pageBreakBefore w:val="0"/>
              <w:widowControl/>
              <w:kinsoku/>
              <w:wordWrap w:val="0"/>
              <w:overflowPunct/>
              <w:topLinePunct w:val="0"/>
              <w:autoSpaceDE/>
              <w:autoSpaceDN/>
              <w:bidi w:val="0"/>
              <w:adjustRightInd/>
              <w:snapToGrid/>
              <w:spacing w:line="440" w:lineRule="exact"/>
              <w:ind w:firstLine="0" w:firstLineChars="0"/>
              <w:jc w:val="right"/>
              <w:textAlignment w:val="center"/>
              <w:rPr>
                <w:rFonts w:hint="default" w:cs="宋体"/>
                <w:color w:val="000000"/>
                <w:sz w:val="18"/>
                <w:szCs w:val="18"/>
              </w:rPr>
            </w:pPr>
            <w:r>
              <w:rPr>
                <w:rFonts w:cs="宋体"/>
                <w:color w:val="000000"/>
                <w:sz w:val="18"/>
                <w:szCs w:val="18"/>
              </w:rPr>
              <w:t>96.43</w:t>
            </w:r>
            <w:r>
              <w:rPr>
                <w:color w:val="000000"/>
                <w:sz w:val="18"/>
              </w:rPr>
              <w:t xml:space="preserve"> </w:t>
            </w:r>
          </w:p>
        </w:tc>
      </w:tr>
    </w:tbl>
    <w:p w14:paraId="46826C34">
      <w:pPr>
        <w:bidi w:val="0"/>
      </w:pPr>
      <w:r>
        <w:t>备注：1.本表反映部门本年度一般公共预算财政拨款基本支出明细情况。</w:t>
      </w:r>
    </w:p>
    <w:p w14:paraId="776E3736">
      <w:pPr>
        <w:bidi w:val="0"/>
        <w:rPr>
          <w:rFonts w:hint="default" w:cs="宋体"/>
          <w:szCs w:val="20"/>
        </w:rPr>
      </w:pPr>
      <w:r>
        <w:t xml:space="preserve">      2.本套报表金额单位转换时可能存在尾数误差。</w:t>
      </w:r>
      <w:r>
        <w:rPr>
          <w:rFonts w:cs="宋体"/>
          <w:szCs w:val="21"/>
        </w:rPr>
        <w:br w:type="page"/>
      </w:r>
    </w:p>
    <w:tbl>
      <w:tblPr>
        <w:tblStyle w:val="10"/>
        <w:tblW w:w="5000" w:type="pct"/>
        <w:jc w:val="center"/>
        <w:tblLayout w:type="autofit"/>
        <w:tblCellMar>
          <w:top w:w="0" w:type="dxa"/>
          <w:left w:w="0" w:type="dxa"/>
          <w:bottom w:w="0" w:type="dxa"/>
          <w:right w:w="0" w:type="dxa"/>
        </w:tblCellMar>
      </w:tblPr>
      <w:tblGrid>
        <w:gridCol w:w="1454"/>
        <w:gridCol w:w="3243"/>
        <w:gridCol w:w="1331"/>
        <w:gridCol w:w="1331"/>
        <w:gridCol w:w="1331"/>
        <w:gridCol w:w="1331"/>
        <w:gridCol w:w="1385"/>
        <w:gridCol w:w="1439"/>
      </w:tblGrid>
      <w:tr w14:paraId="3070FD5F">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BD259E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E5BCE1E">
        <w:tblPrEx>
          <w:tblCellMar>
            <w:top w:w="0" w:type="dxa"/>
            <w:left w:w="0" w:type="dxa"/>
            <w:bottom w:w="0" w:type="dxa"/>
            <w:right w:w="0" w:type="dxa"/>
          </w:tblCellMar>
        </w:tblPrEx>
        <w:trPr>
          <w:trHeight w:val="329" w:hRule="atLeast"/>
          <w:jc w:val="center"/>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C67A32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重庆市丰都县旅游开发建设管理委员会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34E984F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5256A1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98E7B6">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6C09589">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F4AB515">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公开07表</w:t>
            </w:r>
          </w:p>
        </w:tc>
      </w:tr>
      <w:tr w14:paraId="64B78791">
        <w:tblPrEx>
          <w:tblCellMar>
            <w:top w:w="0" w:type="dxa"/>
            <w:left w:w="0" w:type="dxa"/>
            <w:bottom w:w="0" w:type="dxa"/>
            <w:right w:w="0" w:type="dxa"/>
          </w:tblCellMar>
        </w:tblPrEx>
        <w:trPr>
          <w:trHeight w:val="329" w:hRule="atLeast"/>
          <w:jc w:val="center"/>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6EB43AF">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C7B0E52">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CDC207">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E0120CB">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9DE8ECD">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788AAA9">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CC9C4F">
        <w:tblPrEx>
          <w:tblCellMar>
            <w:top w:w="0" w:type="dxa"/>
            <w:left w:w="0" w:type="dxa"/>
            <w:bottom w:w="0" w:type="dxa"/>
            <w:right w:w="0" w:type="dxa"/>
          </w:tblCellMar>
        </w:tblPrEx>
        <w:trPr>
          <w:trHeight w:val="339"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90C5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673225">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B7B7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1CB0B9">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E614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年末结转和结余</w:t>
            </w:r>
          </w:p>
        </w:tc>
      </w:tr>
      <w:tr w14:paraId="34223ECE">
        <w:tblPrEx>
          <w:tblCellMar>
            <w:top w:w="0" w:type="dxa"/>
            <w:left w:w="0" w:type="dxa"/>
            <w:bottom w:w="0" w:type="dxa"/>
            <w:right w:w="0" w:type="dxa"/>
          </w:tblCellMar>
        </w:tblPrEx>
        <w:trPr>
          <w:trHeight w:val="335" w:hRule="atLeast"/>
          <w:jc w:val="center"/>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27349">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E7C96">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A20A71">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0D6A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0A8C11">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157B0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F51B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8C2F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23677645">
        <w:tblPrEx>
          <w:tblCellMar>
            <w:top w:w="0" w:type="dxa"/>
            <w:left w:w="0" w:type="dxa"/>
            <w:bottom w:w="0" w:type="dxa"/>
            <w:right w:w="0" w:type="dxa"/>
          </w:tblCellMar>
        </w:tblPrEx>
        <w:trPr>
          <w:trHeight w:val="335" w:hRule="atLeast"/>
          <w:jc w:val="center"/>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5C87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B563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F62A9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3B2C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23EA8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44726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7C869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76C55">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12066E0E">
        <w:tblPrEx>
          <w:tblCellMar>
            <w:top w:w="0" w:type="dxa"/>
            <w:left w:w="0" w:type="dxa"/>
            <w:bottom w:w="0" w:type="dxa"/>
            <w:right w:w="0" w:type="dxa"/>
          </w:tblCellMar>
        </w:tblPrEx>
        <w:trPr>
          <w:trHeight w:val="645" w:hRule="atLeast"/>
          <w:jc w:val="center"/>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96F6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E41F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F46D5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63758">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AACA9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B24DD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AAD7D7">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BB4B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459D49C7">
        <w:tblPrEx>
          <w:tblCellMar>
            <w:top w:w="0" w:type="dxa"/>
            <w:left w:w="0" w:type="dxa"/>
            <w:bottom w:w="0" w:type="dxa"/>
            <w:right w:w="0" w:type="dxa"/>
          </w:tblCellMar>
        </w:tblPrEx>
        <w:trPr>
          <w:trHeight w:val="339" w:hRule="atLeast"/>
          <w:jc w:val="center"/>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3AE28">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1B52A">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5124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869.35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2EFE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869.35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7806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57476">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bCs/>
                <w:color w:val="000000"/>
                <w:sz w:val="20"/>
                <w:szCs w:val="20"/>
              </w:rPr>
              <w:t>869.35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AEFF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r>
      <w:tr w14:paraId="14D6C664">
        <w:tblPrEx>
          <w:tblCellMar>
            <w:top w:w="0" w:type="dxa"/>
            <w:left w:w="0" w:type="dxa"/>
            <w:bottom w:w="0" w:type="dxa"/>
            <w:right w:w="0" w:type="dxa"/>
          </w:tblCellMar>
        </w:tblPrEx>
        <w:trPr>
          <w:trHeight w:val="349"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88109">
            <w:pPr>
              <w:keepNext w:val="0"/>
              <w:keepLines w:val="0"/>
              <w:pageBreakBefore w:val="0"/>
              <w:widowControl/>
              <w:kinsoku/>
              <w:overflowPunct/>
              <w:topLinePunct w:val="0"/>
              <w:autoSpaceDE/>
              <w:autoSpaceDN/>
              <w:bidi w:val="0"/>
              <w:adjustRightInd/>
              <w:snapToGrid/>
              <w:spacing w:line="480" w:lineRule="exact"/>
              <w:ind w:firstLine="0" w:firstLineChars="0"/>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8B5D4">
            <w:pPr>
              <w:keepNext w:val="0"/>
              <w:keepLines w:val="0"/>
              <w:pageBreakBefore w:val="0"/>
              <w:widowControl/>
              <w:kinsoku/>
              <w:overflowPunct/>
              <w:topLinePunct w:val="0"/>
              <w:autoSpaceDE/>
              <w:autoSpaceDN/>
              <w:bidi w:val="0"/>
              <w:adjustRightInd/>
              <w:snapToGrid/>
              <w:spacing w:line="480" w:lineRule="exact"/>
              <w:ind w:firstLine="0" w:firstLineChars="0"/>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CE45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C0B2B">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869.35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58A9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869.35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3E29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05AA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869.35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3123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15670ECF">
        <w:tblPrEx>
          <w:tblCellMar>
            <w:top w:w="0" w:type="dxa"/>
            <w:left w:w="0" w:type="dxa"/>
            <w:bottom w:w="0" w:type="dxa"/>
            <w:right w:w="0" w:type="dxa"/>
          </w:tblCellMar>
        </w:tblPrEx>
        <w:trPr>
          <w:trHeight w:val="349"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1FB0A">
            <w:pPr>
              <w:keepNext w:val="0"/>
              <w:keepLines w:val="0"/>
              <w:pageBreakBefore w:val="0"/>
              <w:widowControl/>
              <w:kinsoku/>
              <w:overflowPunct/>
              <w:topLinePunct w:val="0"/>
              <w:autoSpaceDE/>
              <w:autoSpaceDN/>
              <w:bidi w:val="0"/>
              <w:adjustRightInd/>
              <w:snapToGrid/>
              <w:spacing w:line="480" w:lineRule="exact"/>
              <w:ind w:firstLine="0" w:firstLineChars="0"/>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DF242">
            <w:pPr>
              <w:keepNext w:val="0"/>
              <w:keepLines w:val="0"/>
              <w:pageBreakBefore w:val="0"/>
              <w:widowControl/>
              <w:kinsoku/>
              <w:overflowPunct/>
              <w:topLinePunct w:val="0"/>
              <w:autoSpaceDE/>
              <w:autoSpaceDN/>
              <w:bidi w:val="0"/>
              <w:adjustRightInd/>
              <w:snapToGrid/>
              <w:spacing w:line="480" w:lineRule="exact"/>
              <w:ind w:firstLine="0" w:firstLineChars="0"/>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A0031">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3B38D">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869.35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A3E9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869.35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84AF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8AF4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b/>
                <w:color w:val="000000"/>
                <w:sz w:val="20"/>
                <w:szCs w:val="20"/>
              </w:rPr>
              <w:t>869.35</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EEC75">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r w14:paraId="6D19364D">
        <w:tblPrEx>
          <w:tblCellMar>
            <w:top w:w="0" w:type="dxa"/>
            <w:left w:w="0" w:type="dxa"/>
            <w:bottom w:w="0" w:type="dxa"/>
            <w:right w:w="0" w:type="dxa"/>
          </w:tblCellMar>
        </w:tblPrEx>
        <w:trPr>
          <w:trHeight w:val="349" w:hRule="atLeast"/>
          <w:jc w:val="center"/>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EAA7">
            <w:pPr>
              <w:keepNext w:val="0"/>
              <w:keepLines w:val="0"/>
              <w:pageBreakBefore w:val="0"/>
              <w:widowControl/>
              <w:kinsoku/>
              <w:overflowPunct/>
              <w:topLinePunct w:val="0"/>
              <w:autoSpaceDE/>
              <w:autoSpaceDN/>
              <w:bidi w:val="0"/>
              <w:adjustRightInd/>
              <w:snapToGrid/>
              <w:spacing w:line="480" w:lineRule="exact"/>
              <w:ind w:firstLine="0" w:firstLineChars="0"/>
              <w:jc w:val="both"/>
              <w:textAlignment w:val="center"/>
              <w:rPr>
                <w:rFonts w:hint="default" w:cs="宋体"/>
                <w:color w:val="000000"/>
                <w:sz w:val="20"/>
                <w:szCs w:val="20"/>
              </w:rPr>
            </w:pPr>
            <w:r>
              <w:rPr>
                <w:rFonts w:cs="宋体"/>
                <w:color w:val="000000"/>
                <w:sz w:val="20"/>
                <w:szCs w:val="20"/>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FEC7B">
            <w:pPr>
              <w:keepNext w:val="0"/>
              <w:keepLines w:val="0"/>
              <w:pageBreakBefore w:val="0"/>
              <w:widowControl/>
              <w:kinsoku/>
              <w:overflowPunct/>
              <w:topLinePunct w:val="0"/>
              <w:autoSpaceDE/>
              <w:autoSpaceDN/>
              <w:bidi w:val="0"/>
              <w:adjustRightInd/>
              <w:snapToGrid/>
              <w:spacing w:line="480" w:lineRule="exact"/>
              <w:ind w:firstLine="0" w:firstLineChars="0"/>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376A2">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E43B4">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869.35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E3168">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869.35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72D1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DC51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rFonts w:cs="宋体"/>
                <w:color w:val="000000"/>
                <w:sz w:val="20"/>
                <w:szCs w:val="20"/>
              </w:rPr>
              <w:t>869.35</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20B5F">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color w:val="000000"/>
                <w:sz w:val="20"/>
              </w:rPr>
              <w:t xml:space="preserve"> </w:t>
            </w:r>
          </w:p>
        </w:tc>
      </w:tr>
    </w:tbl>
    <w:p w14:paraId="26391683">
      <w:pPr>
        <w:bidi w:val="0"/>
      </w:pPr>
      <w:r>
        <w:t>备注：1.本表反映部门本年度政府性基金预算财政拨款收入支出及结转和结余情况。</w:t>
      </w:r>
    </w:p>
    <w:p w14:paraId="079A3C75">
      <w:pPr>
        <w:bidi w:val="0"/>
        <w:rPr>
          <w:rFonts w:hint="default" w:cs="宋体"/>
          <w:sz w:val="21"/>
          <w:szCs w:val="21"/>
        </w:rPr>
      </w:pPr>
      <w:r>
        <w:t xml:space="preserve">      2.本套报表金额单位转换时可能存在尾数误差。</w:t>
      </w:r>
      <w:r>
        <w:rPr>
          <w:rFonts w:cs="宋体"/>
          <w:sz w:val="21"/>
          <w:szCs w:val="21"/>
        </w:rPr>
        <w:br w:type="page"/>
      </w:r>
    </w:p>
    <w:tbl>
      <w:tblPr>
        <w:tblStyle w:val="10"/>
        <w:tblW w:w="5000" w:type="pct"/>
        <w:jc w:val="center"/>
        <w:tblLayout w:type="autofit"/>
        <w:tblCellMar>
          <w:top w:w="0" w:type="dxa"/>
          <w:left w:w="0" w:type="dxa"/>
          <w:bottom w:w="0" w:type="dxa"/>
          <w:right w:w="0" w:type="dxa"/>
        </w:tblCellMar>
      </w:tblPr>
      <w:tblGrid>
        <w:gridCol w:w="1572"/>
        <w:gridCol w:w="2556"/>
        <w:gridCol w:w="2736"/>
        <w:gridCol w:w="167"/>
        <w:gridCol w:w="2903"/>
        <w:gridCol w:w="64"/>
        <w:gridCol w:w="2847"/>
      </w:tblGrid>
      <w:tr w14:paraId="6DEC0A37">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F8EA75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2388A6C">
        <w:tblPrEx>
          <w:tblCellMar>
            <w:top w:w="0" w:type="dxa"/>
            <w:left w:w="0" w:type="dxa"/>
            <w:bottom w:w="0" w:type="dxa"/>
            <w:right w:w="0" w:type="dxa"/>
          </w:tblCellMar>
        </w:tblPrEx>
        <w:trPr>
          <w:trHeight w:val="332" w:hRule="atLeast"/>
          <w:jc w:val="center"/>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8A81B8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重庆市丰都县旅游开发建设管理委员会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030DD35">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31B601E">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公开08表</w:t>
            </w:r>
          </w:p>
        </w:tc>
      </w:tr>
      <w:tr w14:paraId="42E6397C">
        <w:tblPrEx>
          <w:tblCellMar>
            <w:top w:w="0" w:type="dxa"/>
            <w:left w:w="0" w:type="dxa"/>
            <w:bottom w:w="0" w:type="dxa"/>
            <w:right w:w="0" w:type="dxa"/>
          </w:tblCellMar>
        </w:tblPrEx>
        <w:trPr>
          <w:trHeight w:val="332" w:hRule="atLeast"/>
          <w:jc w:val="center"/>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435E56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31E2718">
            <w:pPr>
              <w:keepNext w:val="0"/>
              <w:keepLines w:val="0"/>
              <w:pageBreakBefore w:val="0"/>
              <w:widowControl/>
              <w:kinsoku/>
              <w:overflowPunct/>
              <w:topLinePunct w:val="0"/>
              <w:autoSpaceDE/>
              <w:autoSpaceDN/>
              <w:bidi w:val="0"/>
              <w:adjustRightInd/>
              <w:snapToGrid/>
              <w:spacing w:line="480" w:lineRule="exact"/>
              <w:ind w:firstLine="0" w:firstLineChars="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605D2E5">
            <w:pPr>
              <w:keepNext w:val="0"/>
              <w:keepLines w:val="0"/>
              <w:pageBreakBefore w:val="0"/>
              <w:widowControl/>
              <w:kinsoku/>
              <w:overflowPunct/>
              <w:topLinePunct w:val="0"/>
              <w:autoSpaceDE/>
              <w:autoSpaceDN/>
              <w:bidi w:val="0"/>
              <w:adjustRightInd/>
              <w:snapToGrid/>
              <w:spacing w:line="4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D741EB">
        <w:tblPrEx>
          <w:tblCellMar>
            <w:top w:w="0" w:type="dxa"/>
            <w:left w:w="0" w:type="dxa"/>
            <w:bottom w:w="0" w:type="dxa"/>
            <w:right w:w="0" w:type="dxa"/>
          </w:tblCellMar>
        </w:tblPrEx>
        <w:trPr>
          <w:trHeight w:val="422"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9728287">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12B59D">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bottom"/>
              <w:rPr>
                <w:rFonts w:hint="default" w:cs="宋体"/>
                <w:b/>
                <w:color w:val="000000"/>
                <w:sz w:val="20"/>
                <w:szCs w:val="20"/>
              </w:rPr>
            </w:pPr>
            <w:r>
              <w:rPr>
                <w:rFonts w:cs="宋体"/>
                <w:b/>
                <w:color w:val="000000"/>
                <w:sz w:val="20"/>
                <w:szCs w:val="20"/>
              </w:rPr>
              <w:t>本年支出</w:t>
            </w:r>
          </w:p>
        </w:tc>
      </w:tr>
      <w:tr w14:paraId="7952EB6D">
        <w:tblPrEx>
          <w:tblCellMar>
            <w:top w:w="0" w:type="dxa"/>
            <w:left w:w="0" w:type="dxa"/>
            <w:bottom w:w="0" w:type="dxa"/>
            <w:right w:w="0" w:type="dxa"/>
          </w:tblCellMar>
        </w:tblPrEx>
        <w:trPr>
          <w:trHeight w:val="339" w:hRule="atLeast"/>
          <w:jc w:val="center"/>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FCC92">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B7658E">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9AA8C">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0097ED">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C238C0">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项目支出</w:t>
            </w:r>
          </w:p>
        </w:tc>
      </w:tr>
      <w:tr w14:paraId="30255142">
        <w:tblPrEx>
          <w:tblCellMar>
            <w:top w:w="0" w:type="dxa"/>
            <w:left w:w="0" w:type="dxa"/>
            <w:bottom w:w="0" w:type="dxa"/>
            <w:right w:w="0" w:type="dxa"/>
          </w:tblCellMar>
        </w:tblPrEx>
        <w:trPr>
          <w:trHeight w:val="339"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C009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221A7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AEB9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BD8CD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62DBA6">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17E60A7F">
        <w:tblPrEx>
          <w:tblCellMar>
            <w:top w:w="0" w:type="dxa"/>
            <w:left w:w="0" w:type="dxa"/>
            <w:bottom w:w="0" w:type="dxa"/>
            <w:right w:w="0" w:type="dxa"/>
          </w:tblCellMar>
        </w:tblPrEx>
        <w:trPr>
          <w:trHeight w:val="339"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D2D2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9BF0DB">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A14D2">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F408FC">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F0081A">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78A43922">
        <w:tblPrEx>
          <w:tblCellMar>
            <w:top w:w="0" w:type="dxa"/>
            <w:left w:w="0" w:type="dxa"/>
            <w:bottom w:w="0" w:type="dxa"/>
            <w:right w:w="0" w:type="dxa"/>
          </w:tblCellMar>
        </w:tblPrEx>
        <w:trPr>
          <w:trHeight w:val="326"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3309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CBEA79">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4B780">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857CEE">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994E24">
            <w:pPr>
              <w:keepNext w:val="0"/>
              <w:keepLines w:val="0"/>
              <w:pageBreakBefore w:val="0"/>
              <w:widowControl/>
              <w:kinsoku/>
              <w:overflowPunct/>
              <w:topLinePunct w:val="0"/>
              <w:autoSpaceDE/>
              <w:autoSpaceDN/>
              <w:bidi w:val="0"/>
              <w:adjustRightInd/>
              <w:snapToGrid/>
              <w:spacing w:line="480" w:lineRule="exact"/>
              <w:ind w:firstLine="0" w:firstLineChars="0"/>
              <w:jc w:val="center"/>
              <w:rPr>
                <w:rFonts w:hint="default" w:cs="宋体"/>
                <w:b/>
                <w:color w:val="000000"/>
                <w:sz w:val="20"/>
                <w:szCs w:val="20"/>
              </w:rPr>
            </w:pPr>
          </w:p>
        </w:tc>
      </w:tr>
      <w:tr w14:paraId="65645349">
        <w:tblPrEx>
          <w:tblCellMar>
            <w:top w:w="0" w:type="dxa"/>
            <w:left w:w="0" w:type="dxa"/>
            <w:bottom w:w="0" w:type="dxa"/>
            <w:right w:w="0" w:type="dxa"/>
          </w:tblCellMar>
        </w:tblPrEx>
        <w:trPr>
          <w:trHeight w:val="611"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4379A">
            <w:pPr>
              <w:keepNext w:val="0"/>
              <w:keepLines w:val="0"/>
              <w:pageBreakBefore w:val="0"/>
              <w:widowControl/>
              <w:kinsoku/>
              <w:overflowPunct/>
              <w:topLinePunct w:val="0"/>
              <w:autoSpaceDE/>
              <w:autoSpaceDN/>
              <w:bidi w:val="0"/>
              <w:adjustRightInd/>
              <w:snapToGrid/>
              <w:spacing w:line="480" w:lineRule="exact"/>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4F2B3">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04770">
            <w:pPr>
              <w:keepNext w:val="0"/>
              <w:keepLines w:val="0"/>
              <w:pageBreakBefore w:val="0"/>
              <w:widowControl/>
              <w:kinsoku/>
              <w:overflowPunct/>
              <w:topLinePunct w:val="0"/>
              <w:autoSpaceDE/>
              <w:autoSpaceDN/>
              <w:bidi w:val="0"/>
              <w:adjustRightInd/>
              <w:snapToGrid/>
              <w:spacing w:line="480" w:lineRule="exact"/>
              <w:ind w:firstLine="0" w:firstLineChars="0"/>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4B8FE">
            <w:pPr>
              <w:keepNext w:val="0"/>
              <w:keepLines w:val="0"/>
              <w:pageBreakBefore w:val="0"/>
              <w:widowControl/>
              <w:kinsoku/>
              <w:wordWrap w:val="0"/>
              <w:overflowPunct/>
              <w:topLinePunct w:val="0"/>
              <w:autoSpaceDE/>
              <w:autoSpaceDN/>
              <w:bidi w:val="0"/>
              <w:adjustRightInd/>
              <w:snapToGrid/>
              <w:spacing w:line="480" w:lineRule="exact"/>
              <w:ind w:firstLine="0" w:firstLineChars="0"/>
              <w:jc w:val="right"/>
              <w:textAlignment w:val="center"/>
              <w:rPr>
                <w:rFonts w:hint="default" w:cs="宋体"/>
                <w:b/>
                <w:color w:val="000000"/>
                <w:sz w:val="20"/>
                <w:szCs w:val="20"/>
              </w:rPr>
            </w:pPr>
            <w:r>
              <w:rPr>
                <w:b/>
                <w:color w:val="000000"/>
                <w:sz w:val="20"/>
              </w:rPr>
              <w:t xml:space="preserve"> </w:t>
            </w:r>
          </w:p>
        </w:tc>
      </w:tr>
    </w:tbl>
    <w:p w14:paraId="04096827">
      <w:pPr>
        <w:bidi w:val="0"/>
        <w:rPr>
          <w:rFonts w:hint="default" w:cs="宋体"/>
          <w:sz w:val="24"/>
          <w:szCs w:val="24"/>
        </w:rPr>
      </w:pPr>
      <w:r>
        <w:rPr>
          <w:sz w:val="24"/>
          <w:szCs w:val="24"/>
        </w:rPr>
        <w:t>备注：本表反映部门本年度国有资本经营预算财政拨款支出情况。本部门无国有资本经营收支，故本表无数据。</w:t>
      </w:r>
      <w:r>
        <w:rPr>
          <w:rFonts w:hint="default" w:cs="宋体"/>
          <w:sz w:val="24"/>
          <w:szCs w:val="24"/>
        </w:rPr>
        <w:br w:type="page"/>
      </w:r>
    </w:p>
    <w:tbl>
      <w:tblPr>
        <w:tblStyle w:val="10"/>
        <w:tblW w:w="4850" w:type="pct"/>
        <w:jc w:val="center"/>
        <w:tblLayout w:type="fixed"/>
        <w:tblCellMar>
          <w:top w:w="0" w:type="dxa"/>
          <w:left w:w="170" w:type="dxa"/>
          <w:bottom w:w="0" w:type="dxa"/>
          <w:right w:w="170" w:type="dxa"/>
        </w:tblCellMar>
      </w:tblPr>
      <w:tblGrid>
        <w:gridCol w:w="3357"/>
        <w:gridCol w:w="1799"/>
        <w:gridCol w:w="1755"/>
        <w:gridCol w:w="3758"/>
        <w:gridCol w:w="1792"/>
      </w:tblGrid>
      <w:tr w14:paraId="331FC02C">
        <w:tblPrEx>
          <w:tblCellMar>
            <w:top w:w="0" w:type="dxa"/>
            <w:left w:w="170" w:type="dxa"/>
            <w:bottom w:w="0" w:type="dxa"/>
            <w:right w:w="170" w:type="dxa"/>
          </w:tblCellMar>
        </w:tblPrEx>
        <w:trPr>
          <w:trHeight w:val="343" w:hRule="atLeast"/>
          <w:jc w:val="center"/>
        </w:trPr>
        <w:tc>
          <w:tcPr>
            <w:tcW w:w="5000" w:type="pct"/>
            <w:gridSpan w:val="5"/>
            <w:shd w:val="clear" w:color="auto" w:fill="auto"/>
            <w:noWrap/>
            <w:tcMar>
              <w:top w:w="15" w:type="dxa"/>
              <w:left w:w="15" w:type="dxa"/>
              <w:right w:w="15" w:type="dxa"/>
            </w:tcMar>
            <w:vAlign w:val="bottom"/>
          </w:tcPr>
          <w:p w14:paraId="7063AB2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98843D2">
        <w:tblPrEx>
          <w:tblCellMar>
            <w:top w:w="0" w:type="dxa"/>
            <w:left w:w="170" w:type="dxa"/>
            <w:bottom w:w="0" w:type="dxa"/>
            <w:right w:w="170" w:type="dxa"/>
          </w:tblCellMar>
        </w:tblPrEx>
        <w:trPr>
          <w:trHeight w:val="244" w:hRule="atLeast"/>
          <w:jc w:val="center"/>
        </w:trPr>
        <w:tc>
          <w:tcPr>
            <w:tcW w:w="1347" w:type="pct"/>
            <w:shd w:val="clear" w:color="auto" w:fill="auto"/>
            <w:noWrap/>
            <w:tcMar>
              <w:top w:w="15" w:type="dxa"/>
              <w:left w:w="15" w:type="dxa"/>
              <w:right w:w="15" w:type="dxa"/>
            </w:tcMar>
            <w:vAlign w:val="bottom"/>
          </w:tcPr>
          <w:p w14:paraId="198B0000">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088BA35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453D3143">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289DBE9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414A444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20"/>
                <w:szCs w:val="20"/>
              </w:rPr>
            </w:pPr>
            <w:r>
              <w:rPr>
                <w:rFonts w:cs="宋体"/>
                <w:color w:val="000000"/>
                <w:kern w:val="2"/>
                <w:sz w:val="20"/>
                <w:szCs w:val="20"/>
              </w:rPr>
              <w:t>公开09表</w:t>
            </w:r>
          </w:p>
        </w:tc>
      </w:tr>
      <w:tr w14:paraId="3698FEA7">
        <w:tblPrEx>
          <w:tblCellMar>
            <w:top w:w="0" w:type="dxa"/>
            <w:left w:w="170" w:type="dxa"/>
            <w:bottom w:w="0" w:type="dxa"/>
            <w:right w:w="170" w:type="dxa"/>
          </w:tblCellMar>
        </w:tblPrEx>
        <w:trPr>
          <w:trHeight w:val="244" w:hRule="atLeast"/>
          <w:jc w:val="center"/>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D7FC29C">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重庆市丰都县旅游开发建设管理委员会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6AE3D1EB">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C96FE46">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0C36D84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B4BA7F5">
        <w:tblPrEx>
          <w:tblCellMar>
            <w:top w:w="0" w:type="dxa"/>
            <w:left w:w="170" w:type="dxa"/>
            <w:bottom w:w="0" w:type="dxa"/>
            <w:right w:w="170" w:type="dxa"/>
          </w:tblCellMar>
        </w:tblPrEx>
        <w:trPr>
          <w:trHeight w:val="28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E60A7A9">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FEE887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397A75">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A31C7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860CA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b/>
                <w:color w:val="000000"/>
                <w:kern w:val="2"/>
                <w:sz w:val="16"/>
                <w:szCs w:val="16"/>
              </w:rPr>
            </w:pPr>
            <w:r>
              <w:rPr>
                <w:rFonts w:cs="宋体"/>
                <w:b/>
                <w:color w:val="000000"/>
                <w:kern w:val="2"/>
                <w:sz w:val="16"/>
                <w:szCs w:val="16"/>
              </w:rPr>
              <w:t>决算数</w:t>
            </w:r>
          </w:p>
        </w:tc>
      </w:tr>
      <w:tr w14:paraId="331B6A53">
        <w:tblPrEx>
          <w:tblCellMar>
            <w:top w:w="0" w:type="dxa"/>
            <w:left w:w="170" w:type="dxa"/>
            <w:bottom w:w="0" w:type="dxa"/>
            <w:right w:w="170" w:type="dxa"/>
          </w:tblCellMar>
        </w:tblPrEx>
        <w:trPr>
          <w:trHeight w:val="28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CA3A2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一、</w:t>
            </w:r>
            <w:r>
              <w:rPr>
                <w:rFonts w:hint="eastAsia" w:cs="宋体"/>
                <w:color w:val="000000"/>
                <w:kern w:val="2"/>
                <w:sz w:val="16"/>
                <w:szCs w:val="16"/>
                <w:lang w:eastAsia="zh-CN"/>
              </w:rPr>
              <w:t>“</w:t>
            </w:r>
            <w:r>
              <w:rPr>
                <w:rFonts w:cs="宋体"/>
                <w:color w:val="000000"/>
                <w:kern w:val="2"/>
                <w:sz w:val="16"/>
                <w:szCs w:val="16"/>
              </w:rPr>
              <w:t>三公</w:t>
            </w:r>
            <w:r>
              <w:rPr>
                <w:rFonts w:hint="eastAsia" w:cs="宋体"/>
                <w:color w:val="000000"/>
                <w:kern w:val="2"/>
                <w:sz w:val="16"/>
                <w:szCs w:val="16"/>
                <w:lang w:eastAsia="zh-CN"/>
              </w:rPr>
              <w:t>”</w:t>
            </w:r>
            <w:r>
              <w:rPr>
                <w:rFonts w:cs="宋体"/>
                <w:color w:val="000000"/>
                <w:kern w:val="2"/>
                <w:sz w:val="16"/>
                <w:szCs w:val="16"/>
              </w:rPr>
              <w:t>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3BCB6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38929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F6B5A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8ED64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rFonts w:cs="宋体"/>
                <w:color w:val="000000"/>
                <w:kern w:val="2"/>
                <w:sz w:val="16"/>
                <w:szCs w:val="16"/>
              </w:rPr>
              <w:t>20.31</w:t>
            </w:r>
            <w:r>
              <w:rPr>
                <w:color w:val="000000"/>
                <w:sz w:val="16"/>
              </w:rPr>
              <w:t xml:space="preserve"> </w:t>
            </w:r>
          </w:p>
        </w:tc>
      </w:tr>
      <w:tr w14:paraId="71EAB5E5">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390CBD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37C4DC">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62E682">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6B440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73A5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rFonts w:cs="宋体"/>
                <w:color w:val="000000"/>
                <w:kern w:val="2"/>
                <w:sz w:val="16"/>
                <w:szCs w:val="16"/>
              </w:rPr>
              <w:t>20.31</w:t>
            </w:r>
            <w:r>
              <w:rPr>
                <w:color w:val="000000"/>
                <w:sz w:val="16"/>
              </w:rPr>
              <w:t xml:space="preserve"> </w:t>
            </w:r>
          </w:p>
        </w:tc>
      </w:tr>
      <w:tr w14:paraId="4975C2FA">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3380E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BAD4D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D8A47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32D61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4AFB3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7FF0D436">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39845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844281">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93E73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EAC81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D179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r>
      <w:tr w14:paraId="7C408D39">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7E63F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40F2B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D71CA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BE2BE5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40CE05">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3E7BE4CF">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FD7A1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E7377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CF616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A461E37">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B4E15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28C7067B">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D54B2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E8FDC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371D0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0D587E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DFE40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7E0C862B">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E0B5F4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44664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C87BC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52BD7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B82E6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6EFDC187">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C91CA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A96DE">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B1A29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90F873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A67D5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75403E2D">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AB674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00033">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601B5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F2D9A2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09700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04E6CBEE">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FEC5CF">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B075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64A622">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2270F0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8B7D0A">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78747A55">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543A2E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CA242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7E1AF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0A0C78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3FA67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78B37C59">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9669D0">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F6C61">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97BB4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916C0E4">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3C347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44595CBF">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30695B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5C22A6">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B6229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BCD8B4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AAEC1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16CAA81C">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D9B167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6F36E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87C5A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6DCFA6">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0FD1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r>
      <w:tr w14:paraId="65ABB55E">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3AD8392">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26867">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B98F4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2E78F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123B90">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5668E5A1">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03BA8C">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3449D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0EB98F">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2D9369D">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61E0A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74831C07">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EA347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8DA14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63601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7337A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761097">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63C98322">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158C6D8">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B0EDD">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9B4AD3">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070EB71">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4064E">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5A063AF1">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BA06C83">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42DD0">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66637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3C4819">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E1518">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51FE93B9">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2E4D5C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9FEF6A">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CE883D">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5FC77C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08D71B">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r>
      <w:tr w14:paraId="6D4C1B3B">
        <w:tblPrEx>
          <w:tblCellMar>
            <w:top w:w="0" w:type="dxa"/>
            <w:left w:w="170" w:type="dxa"/>
            <w:bottom w:w="0" w:type="dxa"/>
            <w:right w:w="170" w:type="dxa"/>
          </w:tblCellMar>
        </w:tblPrEx>
        <w:trPr>
          <w:trHeight w:val="286"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CC6469E">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29DDC">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D58A9">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D25B6F3">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8D7116">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kern w:val="2"/>
                <w:sz w:val="16"/>
                <w:szCs w:val="16"/>
              </w:rPr>
            </w:pPr>
          </w:p>
        </w:tc>
      </w:tr>
      <w:tr w14:paraId="65D65B74">
        <w:tblPrEx>
          <w:tblCellMar>
            <w:top w:w="0" w:type="dxa"/>
            <w:left w:w="170" w:type="dxa"/>
            <w:bottom w:w="0" w:type="dxa"/>
            <w:right w:w="170" w:type="dxa"/>
          </w:tblCellMar>
        </w:tblPrEx>
        <w:trPr>
          <w:trHeight w:val="389" w:hRule="atLeast"/>
          <w:jc w:val="center"/>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9C1C9A">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292BB">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68A9E6">
            <w:pPr>
              <w:keepNext w:val="0"/>
              <w:keepLines w:val="0"/>
              <w:pageBreakBefore w:val="0"/>
              <w:widowControl/>
              <w:kinsoku/>
              <w:wordWrap/>
              <w:overflowPunct/>
              <w:topLinePunct w:val="0"/>
              <w:autoSpaceDE/>
              <w:autoSpaceDN/>
              <w:bidi w:val="0"/>
              <w:adjustRightInd/>
              <w:snapToGrid/>
              <w:spacing w:line="480" w:lineRule="exact"/>
              <w:ind w:firstLine="0" w:firstLineChars="0"/>
              <w:jc w:val="right"/>
              <w:textAlignment w:val="bottom"/>
              <w:rPr>
                <w:rFonts w:hint="default" w:cs="宋体"/>
                <w:color w:val="000000"/>
                <w:kern w:val="2"/>
                <w:sz w:val="16"/>
                <w:szCs w:val="16"/>
              </w:rPr>
            </w:pPr>
            <w:r>
              <w:rPr>
                <w:rFonts w:cs="宋体"/>
                <w:color w:val="000000"/>
                <w:kern w:val="2"/>
                <w:sz w:val="16"/>
                <w:szCs w:val="16"/>
              </w:rPr>
              <w:t>1.49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966081">
            <w:pPr>
              <w:keepNext w:val="0"/>
              <w:keepLines w:val="0"/>
              <w:pageBreakBefore w:val="0"/>
              <w:widowControl/>
              <w:kinsoku/>
              <w:wordWrap/>
              <w:overflowPunct/>
              <w:topLinePunct w:val="0"/>
              <w:autoSpaceDE/>
              <w:autoSpaceDN/>
              <w:bidi w:val="0"/>
              <w:adjustRightInd/>
              <w:snapToGrid/>
              <w:spacing w:line="480" w:lineRule="exact"/>
              <w:ind w:firstLine="0" w:firstLineChars="0"/>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BED5C4">
            <w:pPr>
              <w:keepNext w:val="0"/>
              <w:keepLines w:val="0"/>
              <w:pageBreakBefore w:val="0"/>
              <w:widowControl/>
              <w:kinsoku/>
              <w:wordWrap/>
              <w:overflowPunct/>
              <w:topLinePunct w:val="0"/>
              <w:autoSpaceDE/>
              <w:autoSpaceDN/>
              <w:bidi w:val="0"/>
              <w:adjustRightInd/>
              <w:snapToGrid/>
              <w:spacing w:line="480" w:lineRule="exact"/>
              <w:ind w:firstLine="0" w:firstLineChars="0"/>
              <w:jc w:val="right"/>
              <w:rPr>
                <w:rFonts w:hint="default" w:cs="宋体"/>
                <w:color w:val="000000"/>
                <w:kern w:val="2"/>
                <w:sz w:val="16"/>
                <w:szCs w:val="16"/>
              </w:rPr>
            </w:pPr>
          </w:p>
        </w:tc>
      </w:tr>
    </w:tbl>
    <w:p w14:paraId="50539E22">
      <w:pPr>
        <w:bidi w:val="0"/>
        <w:rPr>
          <w:sz w:val="24"/>
          <w:szCs w:val="24"/>
        </w:rPr>
      </w:pPr>
      <w:r>
        <w:rPr>
          <w:sz w:val="24"/>
          <w:szCs w:val="24"/>
        </w:rPr>
        <w:t>备注：1.本表反映部门本年度财政拨款</w:t>
      </w:r>
      <w:r>
        <w:rPr>
          <w:rFonts w:hint="eastAsia"/>
          <w:sz w:val="24"/>
          <w:szCs w:val="24"/>
          <w:lang w:eastAsia="zh-CN"/>
        </w:rPr>
        <w:t>“</w:t>
      </w:r>
      <w:r>
        <w:rPr>
          <w:sz w:val="24"/>
          <w:szCs w:val="24"/>
        </w:rPr>
        <w:t>三公</w:t>
      </w:r>
      <w:r>
        <w:rPr>
          <w:rFonts w:hint="eastAsia"/>
          <w:sz w:val="24"/>
          <w:szCs w:val="24"/>
          <w:lang w:eastAsia="zh-CN"/>
        </w:rPr>
        <w:t>”</w:t>
      </w:r>
      <w:r>
        <w:rPr>
          <w:sz w:val="24"/>
          <w:szCs w:val="24"/>
        </w:rPr>
        <w:t>经费支出预决算情况。其中，预算数为</w:t>
      </w:r>
      <w:r>
        <w:rPr>
          <w:rFonts w:hint="eastAsia"/>
          <w:sz w:val="24"/>
          <w:szCs w:val="24"/>
          <w:lang w:eastAsia="zh-CN"/>
        </w:rPr>
        <w:t>“</w:t>
      </w:r>
      <w:r>
        <w:rPr>
          <w:sz w:val="24"/>
          <w:szCs w:val="24"/>
        </w:rPr>
        <w:t>三公</w:t>
      </w:r>
      <w:r>
        <w:rPr>
          <w:rFonts w:hint="eastAsia"/>
          <w:sz w:val="24"/>
          <w:szCs w:val="24"/>
          <w:lang w:eastAsia="zh-CN"/>
        </w:rPr>
        <w:t>”</w:t>
      </w:r>
      <w:r>
        <w:rPr>
          <w:sz w:val="24"/>
          <w:szCs w:val="24"/>
        </w:rPr>
        <w:t>经费全年预算数，反映按规定程序调整后的预算数；决算数为包括本年度财政拨款和以前年度结转资金安排的实际支出。</w:t>
      </w:r>
    </w:p>
    <w:p w14:paraId="0B9A5C00">
      <w:pPr>
        <w:bidi w:val="0"/>
        <w:rPr>
          <w:rFonts w:hint="default"/>
        </w:rPr>
      </w:pPr>
      <w:r>
        <w:rPr>
          <w:sz w:val="24"/>
          <w:szCs w:val="24"/>
        </w:rPr>
        <w:t xml:space="preserve">      2.本套报表金额单位转换时可能存在尾数误差。</w:t>
      </w:r>
    </w:p>
    <w:sectPr>
      <w:pgSz w:w="16783" w:h="11850" w:orient="landscape"/>
      <w:pgMar w:top="1531" w:right="1984" w:bottom="1531" w:left="1984" w:header="0" w:footer="1134"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89336">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AC657E">
                          <w:pPr>
                            <w:pStyle w:val="6"/>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0AC657E">
                    <w:pPr>
                      <w:pStyle w:val="6"/>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1B2BF">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FA622A">
                          <w:pPr>
                            <w:pStyle w:val="6"/>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8FA622A">
                    <w:pPr>
                      <w:pStyle w:val="6"/>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A6A37DE">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A6A37DE">
                    <w:pPr>
                      <w:pStyle w:val="6"/>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A845F">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A6F0">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00B03CCD"/>
    <w:rsid w:val="000A376F"/>
    <w:rsid w:val="000C01CC"/>
    <w:rsid w:val="000D7702"/>
    <w:rsid w:val="001A5A45"/>
    <w:rsid w:val="002D0E5A"/>
    <w:rsid w:val="002E5443"/>
    <w:rsid w:val="003614AB"/>
    <w:rsid w:val="00384415"/>
    <w:rsid w:val="00441457"/>
    <w:rsid w:val="004C12FF"/>
    <w:rsid w:val="00550ABE"/>
    <w:rsid w:val="0056487B"/>
    <w:rsid w:val="005B023C"/>
    <w:rsid w:val="006137D7"/>
    <w:rsid w:val="00634FA8"/>
    <w:rsid w:val="0063613A"/>
    <w:rsid w:val="0071291B"/>
    <w:rsid w:val="00735990"/>
    <w:rsid w:val="0074670B"/>
    <w:rsid w:val="00792285"/>
    <w:rsid w:val="007A0D2E"/>
    <w:rsid w:val="007A3314"/>
    <w:rsid w:val="007B419D"/>
    <w:rsid w:val="007D05EC"/>
    <w:rsid w:val="00803222"/>
    <w:rsid w:val="00810F13"/>
    <w:rsid w:val="00944711"/>
    <w:rsid w:val="009800AA"/>
    <w:rsid w:val="00984852"/>
    <w:rsid w:val="009B67B8"/>
    <w:rsid w:val="00A03B1E"/>
    <w:rsid w:val="00A67739"/>
    <w:rsid w:val="00A820B7"/>
    <w:rsid w:val="00AC5566"/>
    <w:rsid w:val="00B00432"/>
    <w:rsid w:val="00B03CCD"/>
    <w:rsid w:val="00B1661B"/>
    <w:rsid w:val="00B40138"/>
    <w:rsid w:val="00BC5523"/>
    <w:rsid w:val="00BF5A85"/>
    <w:rsid w:val="00C307F6"/>
    <w:rsid w:val="00C96B11"/>
    <w:rsid w:val="00CC6B99"/>
    <w:rsid w:val="00D86CDF"/>
    <w:rsid w:val="00DD3C1C"/>
    <w:rsid w:val="00DF7706"/>
    <w:rsid w:val="00E05175"/>
    <w:rsid w:val="00E4609A"/>
    <w:rsid w:val="00E654E2"/>
    <w:rsid w:val="00E76362"/>
    <w:rsid w:val="00F137D3"/>
    <w:rsid w:val="00F13C36"/>
    <w:rsid w:val="00F23C68"/>
    <w:rsid w:val="00F2658C"/>
    <w:rsid w:val="00F32C53"/>
    <w:rsid w:val="00F51708"/>
    <w:rsid w:val="00F63718"/>
    <w:rsid w:val="00F73F90"/>
    <w:rsid w:val="00F7623D"/>
    <w:rsid w:val="00F8598B"/>
    <w:rsid w:val="01474EBF"/>
    <w:rsid w:val="01F3521E"/>
    <w:rsid w:val="02ED1767"/>
    <w:rsid w:val="03B87EA0"/>
    <w:rsid w:val="03E3214F"/>
    <w:rsid w:val="044C50BA"/>
    <w:rsid w:val="045D1C4C"/>
    <w:rsid w:val="05BC6D49"/>
    <w:rsid w:val="05CF67D3"/>
    <w:rsid w:val="06194FF1"/>
    <w:rsid w:val="06436049"/>
    <w:rsid w:val="06A2550B"/>
    <w:rsid w:val="06F80EE2"/>
    <w:rsid w:val="07001CCA"/>
    <w:rsid w:val="075678DB"/>
    <w:rsid w:val="079D7CC7"/>
    <w:rsid w:val="08051BCA"/>
    <w:rsid w:val="0807101E"/>
    <w:rsid w:val="086C12F4"/>
    <w:rsid w:val="08BA052C"/>
    <w:rsid w:val="08DB07BA"/>
    <w:rsid w:val="08EC0C19"/>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0A4822"/>
    <w:rsid w:val="111445C7"/>
    <w:rsid w:val="114278C6"/>
    <w:rsid w:val="1158083A"/>
    <w:rsid w:val="11643A4B"/>
    <w:rsid w:val="11ED0F98"/>
    <w:rsid w:val="11F03528"/>
    <w:rsid w:val="12C921C4"/>
    <w:rsid w:val="13871C70"/>
    <w:rsid w:val="13A71CB4"/>
    <w:rsid w:val="13AF1D43"/>
    <w:rsid w:val="13CE1647"/>
    <w:rsid w:val="13FD55AB"/>
    <w:rsid w:val="14200702"/>
    <w:rsid w:val="163A6CEE"/>
    <w:rsid w:val="16950B60"/>
    <w:rsid w:val="173708E3"/>
    <w:rsid w:val="17C374FC"/>
    <w:rsid w:val="17CD49CB"/>
    <w:rsid w:val="18820C52"/>
    <w:rsid w:val="189079DC"/>
    <w:rsid w:val="189B0D0B"/>
    <w:rsid w:val="18A62B93"/>
    <w:rsid w:val="18B43F7C"/>
    <w:rsid w:val="19445F08"/>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DB5C1F"/>
    <w:rsid w:val="21556F04"/>
    <w:rsid w:val="22403BD3"/>
    <w:rsid w:val="23DA37D9"/>
    <w:rsid w:val="24B92327"/>
    <w:rsid w:val="24C14514"/>
    <w:rsid w:val="2533755C"/>
    <w:rsid w:val="25791755"/>
    <w:rsid w:val="25A8619C"/>
    <w:rsid w:val="261057BC"/>
    <w:rsid w:val="26396DF4"/>
    <w:rsid w:val="26811579"/>
    <w:rsid w:val="27167136"/>
    <w:rsid w:val="27B23302"/>
    <w:rsid w:val="29310A5F"/>
    <w:rsid w:val="29C37A35"/>
    <w:rsid w:val="2A076083"/>
    <w:rsid w:val="2A73162E"/>
    <w:rsid w:val="2B167953"/>
    <w:rsid w:val="2B200583"/>
    <w:rsid w:val="2B4C572C"/>
    <w:rsid w:val="2B8209DE"/>
    <w:rsid w:val="2B97737B"/>
    <w:rsid w:val="2C6762A3"/>
    <w:rsid w:val="2C9F5E1F"/>
    <w:rsid w:val="2EBF7B3E"/>
    <w:rsid w:val="2EDE1934"/>
    <w:rsid w:val="2FCA4B37"/>
    <w:rsid w:val="2FE029D7"/>
    <w:rsid w:val="2FF06E00"/>
    <w:rsid w:val="303D1BD7"/>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5AB313F"/>
    <w:rsid w:val="36C9128A"/>
    <w:rsid w:val="372E3953"/>
    <w:rsid w:val="37841E99"/>
    <w:rsid w:val="37BF1123"/>
    <w:rsid w:val="38075385"/>
    <w:rsid w:val="383C3F15"/>
    <w:rsid w:val="38BE4696"/>
    <w:rsid w:val="3939115E"/>
    <w:rsid w:val="39B82A39"/>
    <w:rsid w:val="39C42CA8"/>
    <w:rsid w:val="39DC4FD6"/>
    <w:rsid w:val="39F03D7A"/>
    <w:rsid w:val="39F33306"/>
    <w:rsid w:val="3A2C1C67"/>
    <w:rsid w:val="3B1705E5"/>
    <w:rsid w:val="3B18334B"/>
    <w:rsid w:val="3B36794F"/>
    <w:rsid w:val="3B820184"/>
    <w:rsid w:val="3C566AD6"/>
    <w:rsid w:val="3C6A5B02"/>
    <w:rsid w:val="3D2757A1"/>
    <w:rsid w:val="3D3D4FC4"/>
    <w:rsid w:val="3D9B1CEB"/>
    <w:rsid w:val="3DDF3AB1"/>
    <w:rsid w:val="3E1D0952"/>
    <w:rsid w:val="3E42660A"/>
    <w:rsid w:val="3E7555B1"/>
    <w:rsid w:val="3E787ED9"/>
    <w:rsid w:val="3EEC37F3"/>
    <w:rsid w:val="3F032E93"/>
    <w:rsid w:val="3F0527E5"/>
    <w:rsid w:val="3F694D83"/>
    <w:rsid w:val="3F885DCC"/>
    <w:rsid w:val="3FCD675E"/>
    <w:rsid w:val="3FEF55C5"/>
    <w:rsid w:val="4004000C"/>
    <w:rsid w:val="4024421A"/>
    <w:rsid w:val="411B6CE5"/>
    <w:rsid w:val="412070D7"/>
    <w:rsid w:val="41207BDE"/>
    <w:rsid w:val="41314E40"/>
    <w:rsid w:val="41E0734B"/>
    <w:rsid w:val="426554D0"/>
    <w:rsid w:val="426C1EA8"/>
    <w:rsid w:val="42736402"/>
    <w:rsid w:val="42E86A87"/>
    <w:rsid w:val="43307B09"/>
    <w:rsid w:val="438D0E97"/>
    <w:rsid w:val="43BB152F"/>
    <w:rsid w:val="44C37687"/>
    <w:rsid w:val="44CE0BF8"/>
    <w:rsid w:val="45AD6A5F"/>
    <w:rsid w:val="45CB699A"/>
    <w:rsid w:val="46464451"/>
    <w:rsid w:val="465B470D"/>
    <w:rsid w:val="469D6AD4"/>
    <w:rsid w:val="471E6C84"/>
    <w:rsid w:val="4748792B"/>
    <w:rsid w:val="475D719D"/>
    <w:rsid w:val="47674801"/>
    <w:rsid w:val="48225EF7"/>
    <w:rsid w:val="488F422B"/>
    <w:rsid w:val="48E36915"/>
    <w:rsid w:val="495C4A24"/>
    <w:rsid w:val="497135DF"/>
    <w:rsid w:val="49E53843"/>
    <w:rsid w:val="4A263DF2"/>
    <w:rsid w:val="4A6F6675"/>
    <w:rsid w:val="4B0502DF"/>
    <w:rsid w:val="4B135857"/>
    <w:rsid w:val="4B7951CB"/>
    <w:rsid w:val="4B7C315C"/>
    <w:rsid w:val="4D2E492A"/>
    <w:rsid w:val="4D4D53C5"/>
    <w:rsid w:val="4DAC4ACA"/>
    <w:rsid w:val="4DBE01D2"/>
    <w:rsid w:val="4EFC6D10"/>
    <w:rsid w:val="4F0C6BA3"/>
    <w:rsid w:val="4F10477D"/>
    <w:rsid w:val="4F186D58"/>
    <w:rsid w:val="4FEA65B7"/>
    <w:rsid w:val="50F06B6E"/>
    <w:rsid w:val="51586836"/>
    <w:rsid w:val="52234D33"/>
    <w:rsid w:val="522F6E0C"/>
    <w:rsid w:val="52463BA1"/>
    <w:rsid w:val="52F163D4"/>
    <w:rsid w:val="531A2DB4"/>
    <w:rsid w:val="53A25729"/>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1F1A3E"/>
    <w:rsid w:val="5842572D"/>
    <w:rsid w:val="599D7038"/>
    <w:rsid w:val="5A3B59D6"/>
    <w:rsid w:val="5AD134D8"/>
    <w:rsid w:val="5B6503B1"/>
    <w:rsid w:val="5C263CE4"/>
    <w:rsid w:val="5C5D2777"/>
    <w:rsid w:val="5CAC61DD"/>
    <w:rsid w:val="5CF66BF3"/>
    <w:rsid w:val="5D290C69"/>
    <w:rsid w:val="5E204FFD"/>
    <w:rsid w:val="5F2D4A41"/>
    <w:rsid w:val="60C74F6C"/>
    <w:rsid w:val="61025A59"/>
    <w:rsid w:val="613D5BBC"/>
    <w:rsid w:val="61536C39"/>
    <w:rsid w:val="62944DD7"/>
    <w:rsid w:val="6319381F"/>
    <w:rsid w:val="63236436"/>
    <w:rsid w:val="63C25DC5"/>
    <w:rsid w:val="63C62057"/>
    <w:rsid w:val="64571EF5"/>
    <w:rsid w:val="64FB113D"/>
    <w:rsid w:val="654F4FE5"/>
    <w:rsid w:val="656152C6"/>
    <w:rsid w:val="6587477F"/>
    <w:rsid w:val="658C3A08"/>
    <w:rsid w:val="65C031CA"/>
    <w:rsid w:val="65CE6852"/>
    <w:rsid w:val="66267C04"/>
    <w:rsid w:val="663F505A"/>
    <w:rsid w:val="66967186"/>
    <w:rsid w:val="66EE5541"/>
    <w:rsid w:val="67924660"/>
    <w:rsid w:val="68243E7A"/>
    <w:rsid w:val="68407834"/>
    <w:rsid w:val="6883293E"/>
    <w:rsid w:val="688412AD"/>
    <w:rsid w:val="68BE495C"/>
    <w:rsid w:val="68EB1B71"/>
    <w:rsid w:val="69475C96"/>
    <w:rsid w:val="6A824822"/>
    <w:rsid w:val="6A971908"/>
    <w:rsid w:val="6AAD2300"/>
    <w:rsid w:val="6B2D401B"/>
    <w:rsid w:val="6B474EF5"/>
    <w:rsid w:val="6B4D0219"/>
    <w:rsid w:val="6BBF53FD"/>
    <w:rsid w:val="6BDD77EF"/>
    <w:rsid w:val="6C560CAE"/>
    <w:rsid w:val="6C576495"/>
    <w:rsid w:val="6D2531FB"/>
    <w:rsid w:val="6D903FF5"/>
    <w:rsid w:val="6DA955B8"/>
    <w:rsid w:val="6DAE1443"/>
    <w:rsid w:val="6DE346AB"/>
    <w:rsid w:val="6DE5391A"/>
    <w:rsid w:val="6DEA1D4F"/>
    <w:rsid w:val="6EFD1324"/>
    <w:rsid w:val="6F5A53AC"/>
    <w:rsid w:val="6FAC003D"/>
    <w:rsid w:val="6FE55E12"/>
    <w:rsid w:val="6FFB2E76"/>
    <w:rsid w:val="708F6F7F"/>
    <w:rsid w:val="70971862"/>
    <w:rsid w:val="70B76860"/>
    <w:rsid w:val="70D94BD3"/>
    <w:rsid w:val="71C34D91"/>
    <w:rsid w:val="71DD371A"/>
    <w:rsid w:val="727E5E54"/>
    <w:rsid w:val="72DB435C"/>
    <w:rsid w:val="72E2613A"/>
    <w:rsid w:val="72F771F4"/>
    <w:rsid w:val="736650B0"/>
    <w:rsid w:val="73934AD2"/>
    <w:rsid w:val="750837F0"/>
    <w:rsid w:val="754758CF"/>
    <w:rsid w:val="764F62AB"/>
    <w:rsid w:val="765C45EC"/>
    <w:rsid w:val="768A7619"/>
    <w:rsid w:val="772E1EBA"/>
    <w:rsid w:val="77EB79F7"/>
    <w:rsid w:val="79234497"/>
    <w:rsid w:val="79277FD1"/>
    <w:rsid w:val="796D60A4"/>
    <w:rsid w:val="79A031D5"/>
    <w:rsid w:val="7A1525F7"/>
    <w:rsid w:val="7B420052"/>
    <w:rsid w:val="7B861484"/>
    <w:rsid w:val="7BD06A28"/>
    <w:rsid w:val="7C3A7C0B"/>
    <w:rsid w:val="7C5248E4"/>
    <w:rsid w:val="7C566698"/>
    <w:rsid w:val="7C5866A3"/>
    <w:rsid w:val="7D7406BB"/>
    <w:rsid w:val="7DE94331"/>
    <w:rsid w:val="7F183682"/>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spacing w:line="570" w:lineRule="exact"/>
      <w:ind w:firstLine="720" w:firstLineChars="200"/>
      <w:jc w:val="both"/>
    </w:pPr>
    <w:rPr>
      <w:rFonts w:hint="default" w:ascii="Times New Roman" w:hAnsi="Times New Roman" w:eastAsia="方正仿宋_GBK" w:cs="Times New Roman"/>
      <w:sz w:val="32"/>
      <w:szCs w:val="24"/>
      <w:lang w:val="en-US" w:eastAsia="zh-CN" w:bidi="ar-SA"/>
    </w:rPr>
  </w:style>
  <w:style w:type="paragraph" w:styleId="2">
    <w:name w:val="heading 1"/>
    <w:basedOn w:val="1"/>
    <w:next w:val="1"/>
    <w:qFormat/>
    <w:uiPriority w:val="0"/>
    <w:pPr>
      <w:widowControl/>
      <w:spacing w:line="700" w:lineRule="exact"/>
      <w:ind w:firstLine="0" w:firstLineChars="0"/>
      <w:jc w:val="center"/>
      <w:outlineLvl w:val="0"/>
    </w:pPr>
    <w:rPr>
      <w:rFonts w:ascii="Times New Roman" w:hAnsi="Times New Roman" w:eastAsia="方正小标宋_GBK" w:cs="宋体"/>
      <w:bCs/>
      <w:kern w:val="36"/>
      <w:sz w:val="44"/>
      <w:szCs w:val="27"/>
    </w:rPr>
  </w:style>
  <w:style w:type="paragraph" w:styleId="3">
    <w:name w:val="heading 2"/>
    <w:basedOn w:val="1"/>
    <w:next w:val="1"/>
    <w:unhideWhenUsed/>
    <w:qFormat/>
    <w:uiPriority w:val="0"/>
    <w:pPr>
      <w:keepNext/>
      <w:keepLines/>
      <w:spacing w:beforeLines="0" w:beforeAutospacing="0" w:afterLines="0" w:afterAutospacing="0" w:line="570" w:lineRule="exact"/>
      <w:outlineLvl w:val="1"/>
    </w:pPr>
    <w:rPr>
      <w:rFonts w:ascii="Times New Roman" w:hAnsi="Times New Roman" w:eastAsia="方正黑体_GBK"/>
    </w:rPr>
  </w:style>
  <w:style w:type="paragraph" w:styleId="4">
    <w:name w:val="heading 3"/>
    <w:basedOn w:val="1"/>
    <w:next w:val="1"/>
    <w:link w:val="19"/>
    <w:unhideWhenUsed/>
    <w:qFormat/>
    <w:uiPriority w:val="0"/>
    <w:pPr>
      <w:keepNext/>
      <w:keepLines/>
      <w:spacing w:beforeLines="0" w:beforeAutospacing="0" w:afterLines="0" w:afterAutospacing="0" w:line="570" w:lineRule="exact"/>
      <w:outlineLvl w:val="2"/>
    </w:pPr>
    <w:rPr>
      <w:rFonts w:eastAsia="方正楷体_GBK"/>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character" w:customStyle="1" w:styleId="19">
    <w:name w:val="标题 3 Char"/>
    <w:link w:val="4"/>
    <w:uiPriority w:val="0"/>
    <w:rPr>
      <w:rFonts w:eastAsia="方正楷体_GB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47</Pages>
  <Words>13570</Words>
  <Characters>17620</Characters>
  <Lines>156</Lines>
  <Paragraphs>43</Paragraphs>
  <TotalTime>14</TotalTime>
  <ScaleCrop>false</ScaleCrop>
  <LinksUpToDate>false</LinksUpToDate>
  <CharactersWithSpaces>18887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阿大白</cp:lastModifiedBy>
  <dcterms:modified xsi:type="dcterms:W3CDTF">2024-09-26T08:53:22Z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E0D887F4779E4591B00E6579196ED097_13</vt:lpwstr>
  </property>
</Properties>
</file>