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285D7">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2</w:t>
      </w:r>
    </w:p>
    <w:p w14:paraId="50059D45">
      <w:pPr>
        <w:pStyle w:val="7"/>
        <w:jc w:val="left"/>
        <w:rPr>
          <w:rFonts w:ascii="方正公文小标宋" w:eastAsia="方正公文小标宋"/>
          <w:b w:val="0"/>
          <w:sz w:val="84"/>
          <w:szCs w:val="84"/>
          <w:lang w:eastAsia="zh-CN"/>
        </w:rPr>
      </w:pPr>
    </w:p>
    <w:p w14:paraId="532214C0">
      <w:pPr>
        <w:adjustRightInd/>
        <w:snapToGrid/>
        <w:spacing w:before="0" w:beforeLines="0" w:after="0" w:afterLines="0"/>
        <w:jc w:val="center"/>
        <w:rPr>
          <w:rFonts w:hint="eastAsia" w:ascii="方正小标宋_GBK" w:hAnsi="方正小标宋_GBK" w:eastAsia="方正小标宋_GBK" w:cs="方正小标宋_GBK"/>
          <w:snapToGrid/>
          <w:kern w:val="0"/>
          <w:sz w:val="72"/>
          <w:szCs w:val="72"/>
        </w:rPr>
      </w:pPr>
    </w:p>
    <w:p w14:paraId="3EBD7A7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方正小标宋_GBK" w:hAnsi="方正小标宋_GBK" w:eastAsia="方正小标宋_GBK" w:cs="方正小标宋_GBK"/>
          <w:snapToGrid/>
          <w:kern w:val="0"/>
          <w:sz w:val="72"/>
          <w:szCs w:val="72"/>
        </w:rPr>
        <w:t>重庆市丰都县名山街道履行职责事项清单</w:t>
      </w:r>
    </w:p>
    <w:p w14:paraId="4976052B">
      <w:pPr>
        <w:rPr>
          <w:rFonts w:ascii="方正公文小标宋" w:eastAsia="方正公文小标宋"/>
          <w:sz w:val="84"/>
          <w:szCs w:val="84"/>
          <w:lang w:eastAsia="zh-CN"/>
        </w:rPr>
      </w:pPr>
    </w:p>
    <w:p w14:paraId="255B6E71">
      <w:pPr>
        <w:rPr>
          <w:rFonts w:ascii="方正公文小标宋" w:eastAsia="方正公文小标宋"/>
          <w:sz w:val="84"/>
          <w:szCs w:val="84"/>
          <w:lang w:eastAsia="zh-CN"/>
        </w:rPr>
      </w:pPr>
    </w:p>
    <w:p w14:paraId="75C8410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auto"/>
          <w:sz w:val="32"/>
          <w:szCs w:val="21"/>
          <w:u w:val="none"/>
          <w:lang w:val="en-US" w:eastAsia="en-US"/>
        </w:rPr>
      </w:sdtEndPr>
      <w:sdtContent>
        <w:p w14:paraId="0ED41E1E">
          <w:pPr>
            <w:pStyle w:val="19"/>
            <w:jc w:val="center"/>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目  录</w:t>
          </w:r>
        </w:p>
        <w:p w14:paraId="068F10A6">
          <w:pPr>
            <w:rPr>
              <w:rFonts w:hint="eastAsia" w:eastAsiaTheme="minorEastAsia"/>
              <w:lang w:val="zh-CN" w:eastAsia="zh-CN"/>
            </w:rPr>
          </w:pPr>
        </w:p>
        <w:p w14:paraId="248ED3BF">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eastAsia="微软雅黑" w:cs="Times New Roman"/>
              <w:b w:val="0"/>
              <w:bCs w:val="0"/>
              <w:sz w:val="32"/>
              <w:szCs w:val="32"/>
              <w:lang w:val="en-US" w:eastAsia="zh-CN"/>
            </w:rPr>
            <w:t>1</w:t>
          </w:r>
        </w:p>
        <w:p w14:paraId="59D44CEA">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eastAsia" w:ascii="微软雅黑" w:hAnsi="微软雅黑" w:eastAsia="微软雅黑" w:cs="微软雅黑"/>
              <w:b w:val="0"/>
              <w:bCs w:val="0"/>
              <w:sz w:val="32"/>
              <w:szCs w:val="32"/>
              <w:lang w:eastAsia="zh-CN"/>
            </w:rPr>
            <w:t>……………………………………………………………………………………………………………</w:t>
          </w:r>
          <w:r>
            <w:rPr>
              <w:rStyle w:val="11"/>
              <w:rFonts w:hint="eastAsia" w:eastAsia="微软雅黑" w:cs="Times New Roman"/>
              <w:b w:val="0"/>
              <w:bCs w:val="0"/>
              <w:sz w:val="32"/>
              <w:szCs w:val="32"/>
              <w:u w:val="none"/>
              <w:lang w:val="en-US" w:eastAsia="zh-CN"/>
            </w:rPr>
            <w:t>11</w:t>
          </w:r>
        </w:p>
        <w:p w14:paraId="1243C052">
          <w:pPr>
            <w:pStyle w:val="6"/>
            <w:rPr>
              <w:rFonts w:cs="Times New Roman"/>
              <w:b/>
              <w:bCs/>
              <w:color w:val="auto"/>
              <w:u w:val="none"/>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Style w:val="11"/>
              <w:rFonts w:hint="eastAsia" w:ascii="微软雅黑" w:hAnsi="微软雅黑" w:eastAsia="微软雅黑" w:cs="微软雅黑"/>
              <w:b w:val="0"/>
              <w:bCs w:val="0"/>
              <w:color w:val="auto"/>
              <w:sz w:val="32"/>
              <w:szCs w:val="32"/>
              <w:u w:val="none"/>
              <w:lang w:eastAsia="zh-CN"/>
            </w:rPr>
            <w:t>……………………………………………………………………………………………………</w:t>
          </w:r>
          <w:r>
            <w:rPr>
              <w:rStyle w:val="11"/>
              <w:rFonts w:hint="eastAsia" w:ascii="微软雅黑" w:hAnsi="微软雅黑" w:eastAsia="微软雅黑" w:cs="微软雅黑"/>
              <w:b w:val="0"/>
              <w:bCs w:val="0"/>
              <w:color w:val="auto"/>
              <w:sz w:val="32"/>
              <w:szCs w:val="32"/>
              <w:u w:val="none"/>
              <w:lang w:val="en-US" w:eastAsia="zh-CN"/>
            </w:rPr>
            <w:t>..</w:t>
          </w:r>
          <w:r>
            <w:rPr>
              <w:rStyle w:val="11"/>
              <w:rFonts w:hint="eastAsia" w:eastAsia="微软雅黑" w:cs="Times New Roman"/>
              <w:b w:val="0"/>
              <w:bCs w:val="0"/>
              <w:color w:val="auto"/>
              <w:sz w:val="32"/>
              <w:szCs w:val="32"/>
              <w:u w:val="none"/>
              <w:lang w:val="en-US" w:eastAsia="zh-CN"/>
            </w:rPr>
            <w:t>57</w:t>
          </w:r>
        </w:p>
      </w:sdtContent>
    </w:sdt>
    <w:p w14:paraId="476D6CE0">
      <w:pPr>
        <w:pStyle w:val="7"/>
        <w:jc w:val="both"/>
        <w:rPr>
          <w:rFonts w:ascii="Times New Roman" w:hAnsi="Times New Roman" w:eastAsia="方正小标宋_GBK" w:cs="Times New Roman"/>
          <w:color w:val="auto"/>
          <w:spacing w:val="7"/>
          <w:sz w:val="44"/>
          <w:szCs w:val="44"/>
          <w:lang w:eastAsia="zh-CN"/>
        </w:rPr>
      </w:pPr>
    </w:p>
    <w:p w14:paraId="7E1A0A77">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AC3DF17">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公文小标宋"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基本履职事项清单</w:t>
      </w:r>
    </w:p>
    <w:tbl>
      <w:tblPr>
        <w:tblStyle w:val="8"/>
        <w:tblW w:w="14045" w:type="dxa"/>
        <w:tblInd w:w="96" w:type="dxa"/>
        <w:tblLayout w:type="autofit"/>
        <w:tblCellMar>
          <w:top w:w="0" w:type="dxa"/>
          <w:left w:w="108" w:type="dxa"/>
          <w:bottom w:w="0" w:type="dxa"/>
          <w:right w:w="108" w:type="dxa"/>
        </w:tblCellMar>
      </w:tblPr>
      <w:tblGrid>
        <w:gridCol w:w="712"/>
        <w:gridCol w:w="13333"/>
      </w:tblGrid>
      <w:tr w14:paraId="791AF9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C6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E6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10DB3B0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717A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119782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1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4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1B2ACE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F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B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加强党工委自身建设，贯彻民主集中制，负责落实“三重一大”、理论学习中心组学习、党内政治生活、联系服务群众等制度。</w:t>
            </w:r>
          </w:p>
        </w:tc>
      </w:tr>
      <w:tr w14:paraId="04695F1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4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4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3FFD15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B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5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加强党员队伍建设，负责本街道党员的发展、教育、管理、监督和服务，做好党费收缴、使用和管理，开展党内关怀、党员激励工作。</w:t>
            </w:r>
          </w:p>
        </w:tc>
      </w:tr>
      <w:tr w14:paraId="123E25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8E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EA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按照干部管理权限，负责本街道机关、事业单位干部的选拔、教育、管理、培训、考核、奖励、监督等工作，开展各类评优评先推荐上报。</w:t>
            </w:r>
          </w:p>
        </w:tc>
      </w:tr>
      <w:tr w14:paraId="1DF7A0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DF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47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负责离退休干部的教育引导、日常管理、服务保障和关心关怀等工作。</w:t>
            </w:r>
          </w:p>
        </w:tc>
      </w:tr>
      <w:tr w14:paraId="05B03D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61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5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坚持党管人才原则，负责人才政策宣传、培育引进、服务保障等工作。</w:t>
            </w:r>
          </w:p>
        </w:tc>
      </w:tr>
      <w:tr w14:paraId="63EDCC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27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9F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510961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9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C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负责本镇数字重庆建设工作，推进</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141</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基层智治体系建设。</w:t>
            </w:r>
          </w:p>
        </w:tc>
      </w:tr>
      <w:tr w14:paraId="3E236A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88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3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负责指导辖区内村（居）民委员会、村（居）务监督委员会规范化建设，指导和监管村（居）换届选举、自治等工作。</w:t>
            </w:r>
          </w:p>
        </w:tc>
      </w:tr>
      <w:tr w14:paraId="7A01BCC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2B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9A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8CDF7A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8C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0A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4CFCCE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3E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DE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2E90B3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83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3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推动街道、村（社区）两级监督体系建设，负责开展监督执纪问责，按照权限分类处置问题线索。</w:t>
            </w:r>
          </w:p>
        </w:tc>
      </w:tr>
      <w:tr w14:paraId="7D1C34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3F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28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242E1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61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0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负责组织推荐、选举各级党代表工作，负责党代表日常联络服务，推动党代表履职。</w:t>
            </w:r>
          </w:p>
        </w:tc>
      </w:tr>
      <w:tr w14:paraId="441230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5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F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负责联系辖区内人大代表，组织代表开展活动，负责办理人大代表议案建议，转交人大代表反映的人民群众意见建议，开展人大代表选举工作。</w:t>
            </w:r>
          </w:p>
        </w:tc>
      </w:tr>
      <w:tr w14:paraId="3BE9EC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4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47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0AACAF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B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A3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6D25D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8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1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586DA8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7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22E039A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4D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1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5F45E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4F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3396BC0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106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二、经济发展（11项）</w:t>
            </w:r>
          </w:p>
        </w:tc>
      </w:tr>
      <w:tr w14:paraId="597760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EF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84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74C7C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DD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负责经济普查、人口普查、农业普查等重大国情国力普查工作。</w:t>
            </w:r>
          </w:p>
        </w:tc>
      </w:tr>
      <w:tr w14:paraId="02B439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E0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C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4C5E17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A1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C3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5FCDD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0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DD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421AD06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6A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79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64D272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6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C7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689CFD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4C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3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60EC64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9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E7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740C86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1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5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开展渝万高铁、垫丰武高速项目协调服务工作。</w:t>
            </w:r>
          </w:p>
        </w:tc>
      </w:tr>
      <w:tr w14:paraId="30398B1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6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5C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eastAsia="zh-CN" w:bidi="ar"/>
                <w14:textFill>
                  <w14:solidFill>
                    <w14:schemeClr w14:val="tx1"/>
                  </w14:solidFill>
                </w14:textFill>
              </w:rPr>
              <w:t>开展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大中型水库移民后扶工作。</w:t>
            </w:r>
          </w:p>
        </w:tc>
      </w:tr>
      <w:tr w14:paraId="2018B7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25A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67EE8B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2B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1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798588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03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B9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2DE58F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AB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2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309120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C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0E13A7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BB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7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7E5FEF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3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4E862D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CE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1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3F73943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E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7809AD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A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C1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5F4DC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A9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29A214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0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9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451269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61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8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05FE15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5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6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负责街道便民服务中心阵地建设，指导村（社区）党群服务中心建设。</w:t>
            </w:r>
          </w:p>
        </w:tc>
      </w:tr>
      <w:tr w14:paraId="1049DB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4F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30C8A3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23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9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3AD8AD9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DA40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219F8E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06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7CC390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B5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790646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41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3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26C35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C7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2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1D7731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0D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0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0533F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33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AF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40DED5B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6C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69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6A0059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AC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C4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5EC094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E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C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36FBC0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8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A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CEBD6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6B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4D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5D15F4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A2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乡镇（街道）人民调解委员会，开展人民调解工作，依法受理调解申请，调解成功的组织双方签订调解协议书，调解不成的指导双方到上级机构调解、申请仲裁或诉讼，定期回访跟踪调解协议履行情况，防止矛盾反弹。</w:t>
            </w:r>
          </w:p>
        </w:tc>
      </w:tr>
      <w:tr w14:paraId="5A53D8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6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85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负责建立健全领导接访、包案等制度和信访应急预案，主动排查涉访矛盾，按规定受理、协调、处置信访事项，联动协同处置突发事件，做好职权范围内信访人员疏导教育、帮扶救助等工作。</w:t>
            </w:r>
          </w:p>
        </w:tc>
      </w:tr>
      <w:tr w14:paraId="043B9FA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7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DF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98BE3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B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BB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1551F9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AA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A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533F3E2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9D0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0EA100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70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BF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4B06D6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B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4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086F3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68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5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296AA1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5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F7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负责农村土地承包经营及承包经营合同管理。</w:t>
            </w:r>
          </w:p>
        </w:tc>
      </w:tr>
      <w:tr w14:paraId="2C51F7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F2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8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302AA0F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B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B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负责农村人居环境整治工作。</w:t>
            </w:r>
          </w:p>
        </w:tc>
      </w:tr>
      <w:tr w14:paraId="42C32AB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B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32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6B023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C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6C974D5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C2EA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3C6FEB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4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A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27E306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6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96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69E1105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5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00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1B8AE0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18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2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街道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村级农村饮水供水应急预案，管护村级供水工程、主管网、水源地，排查整治供水工程隐患及供水环境卫生，开展用水安全相关宣传，保障农村饮水供水安全。</w:t>
            </w:r>
          </w:p>
        </w:tc>
      </w:tr>
      <w:tr w14:paraId="3FD8967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177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7FB88F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4E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FB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344414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04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42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71E7B24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88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2A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56DFEC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0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45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负责本街道背街小巷市容环卫、市政设施维护、园林绿化管理、垃圾分类、农村垃圾清运等工作。</w:t>
            </w:r>
          </w:p>
        </w:tc>
      </w:tr>
      <w:tr w14:paraId="4E67C4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12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B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4F8E51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E4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3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011697A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23C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八、文化和旅游（2项）</w:t>
            </w:r>
          </w:p>
        </w:tc>
      </w:tr>
      <w:tr w14:paraId="3F6EC1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33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D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p>
        </w:tc>
      </w:tr>
      <w:tr w14:paraId="7B6B95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5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B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服务大名山景区，推动旅游配套设施和服务提档升级。</w:t>
            </w:r>
          </w:p>
        </w:tc>
      </w:tr>
      <w:tr w14:paraId="6CC722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984A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6771CC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A1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B6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43979C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1C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1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1D6E3E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DF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584782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FF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D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负责内部审计、财务监督管理和政府采购管理。</w:t>
            </w:r>
          </w:p>
        </w:tc>
      </w:tr>
      <w:tr w14:paraId="560F569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19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8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7EF2572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E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9C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2E8C2A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3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9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EDE15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C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52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5A7228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C8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98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1A2E91F7">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pPr>
      <w:r>
        <w:rPr>
          <w:rFonts w:ascii="Times New Roman" w:hAnsi="Times New Roman" w:eastAsia="方正小标宋_GBK" w:cs="Times New Roman"/>
          <w:b w:val="0"/>
          <w:bCs w:val="0"/>
          <w:snapToGrid w:val="0"/>
          <w:color w:val="000000" w:themeColor="text1"/>
          <w:kern w:val="44"/>
          <w:sz w:val="44"/>
          <w:szCs w:val="44"/>
          <w:lang w:val="en-US" w:eastAsia="zh-CN" w:bidi="ar"/>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配合履职事项清单</w:t>
      </w:r>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8F4868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21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9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575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A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B9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街道</w:t>
            </w: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配合职责</w:t>
            </w:r>
          </w:p>
        </w:tc>
      </w:tr>
      <w:tr w14:paraId="555307E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5CA76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6</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DA28FA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AE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6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35C85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40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0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1.监测分析辖区内经济社会发展情况，提供统计调查服务。</w:t>
            </w:r>
          </w:p>
          <w:p w14:paraId="1D3B4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2.组织相关人员参加统计调查培训。</w:t>
            </w:r>
          </w:p>
          <w:p w14:paraId="691C0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3.依法实施统计调查，指导村（社区）和统计调查对象开展统计工作。</w:t>
            </w:r>
          </w:p>
          <w:p w14:paraId="5924E4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配合上级政府统计机构开展统计执法检查和统计违纪违法案件查处工作，对发现的统计违纪违法行为，向上级政府统计机构报告。</w:t>
            </w:r>
          </w:p>
        </w:tc>
      </w:tr>
      <w:tr w14:paraId="5F25C7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24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E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4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353C5F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575FF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w:t>
            </w:r>
          </w:p>
          <w:p w14:paraId="6BDBF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DC470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4DADA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0FDC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6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6B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08601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97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51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8E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D8125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1DA7F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663F14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C758C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7265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3C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8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4EF2AD7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9A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9D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80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A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3.协助国土绿化项目实施过程中矛盾纠纷的调解工作。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2B93C6D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86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2C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6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32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C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5.负责退耕还林接续资金补偿政策宣传。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6.负责退耕还林接续资金补偿统计。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7.负责退耕还林接续资金补偿公示。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8.负责退耕还林接续资金补偿资料整理上报。</w:t>
            </w:r>
          </w:p>
        </w:tc>
      </w:tr>
      <w:tr w14:paraId="698291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E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A8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E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4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D2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4FC84EF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D0E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246D4A1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F9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E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FDF79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4544D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3662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78D1A6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F0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6E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4.牵头本街道投资项目欠薪处置工作。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5E063F1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6A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02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创业担保贷款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23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E8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2.指导街道申报流程。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B9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负责创业担保贷款申请、资格初审</w:t>
            </w:r>
          </w:p>
        </w:tc>
      </w:tr>
      <w:tr w14:paraId="256C170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5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3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43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F497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县农业农村委：牵头审核就业帮扶车间创建资料，发放一次性建设奖补。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县人力社保局：牵头审核就业帮扶车间带动就业奖补资料，发放带动就业奖补。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1.初审就业帮扶车间创建资料，协助办理认定手续。</w:t>
            </w:r>
          </w:p>
          <w:p w14:paraId="7EE97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2.开展就业帮扶车间招工宣传、用工监测，协助申报带动就业奖补。</w:t>
            </w:r>
          </w:p>
        </w:tc>
      </w:tr>
      <w:tr w14:paraId="71DF817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CC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A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9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35287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253EFC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0D69D0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4EB78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BB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1D4C3B9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E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D4597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E2C78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6F0DE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DA6FB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9EE51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03B45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9BD5E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C9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0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7.开展农村为村民设置殡仪服务站、公益性墓地、骨灰堂的初核及上报工作。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67FB5F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4D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A6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4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D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1.开展符合高龄津贴发放条件人员、高龄失能老人养老服务补贴申请条件人员摸排、初审、上报。</w:t>
            </w:r>
          </w:p>
          <w:p w14:paraId="3FCF6B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2.开展高龄老人、经济困难高龄失能老年人身份信息调查，反馈发放情况，发放资格、死亡等情况的核查</w:t>
            </w:r>
          </w:p>
        </w:tc>
      </w:tr>
      <w:tr w14:paraId="5E7F5D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B4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48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E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E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3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1.开展符合经济困难失能老年人集中照护条件人员的摸排、初审、上报。</w:t>
            </w:r>
          </w:p>
          <w:p w14:paraId="09071F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2.开展经济困难失能老年人身份信息、集中照顾情况、</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发放</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资格、死亡情况核查。</w:t>
            </w:r>
          </w:p>
        </w:tc>
      </w:tr>
      <w:tr w14:paraId="75BA56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92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C0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D0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25B6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432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3BE46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BDCC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EC9C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43E7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A69C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5FDFD2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65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负责依法实施养老机构建设工程消防设计审核、消防验收和备案抽查。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D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1.开展养老服务机构调查摸底。</w:t>
            </w:r>
          </w:p>
          <w:p w14:paraId="208FBF21">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Chars="0" w:right="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2.开展日常检查、发现问题隐患上报并督促整改</w:t>
            </w:r>
          </w:p>
        </w:tc>
      </w:tr>
      <w:tr w14:paraId="373E7D2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F9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03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5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C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B6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3.对各类慈善救助申请进行调查、初核、上报。</w:t>
            </w:r>
          </w:p>
        </w:tc>
      </w:tr>
      <w:tr w14:paraId="3F2105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18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D7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35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F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DA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68FE25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77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7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B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D2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2.组织辖区内饲养动物的单位和个人做好动物疫病强制免疫、消毒等工作。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1FD6BDE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B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3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E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F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7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797ADF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8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0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4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CF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59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3960E5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2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1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F4C11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1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9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2AC4FB1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D2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C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99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5A7A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450624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FA970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7014F0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DBD48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63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E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59501CA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en-US"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F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18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D0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１.督促指导街道做好年度优抚对象自助确认、上门确认工作。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06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１.做好确认政策宣传和前来办理确认服务对象的接待、确认工作。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２.对行动不便的优抚对象开展上门确认。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３.对在国（境）外或非户籍地生活，以及不方便接收服务站工作人员年度确认的，指导优抚对象线上资助确认。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４.上报优抚对象死亡名单，停发优抚待遇。</w:t>
            </w:r>
          </w:p>
        </w:tc>
      </w:tr>
      <w:tr w14:paraId="11916B0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E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34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306DD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408697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44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E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6930FD03">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CDA6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5368975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79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C9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EC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6B4F7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18FA9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280E4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A2C4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C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7DE04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bookmarkStart w:id="0" w:name="_GoBack"/>
            <w:bookmarkEnd w:id="0"/>
          </w:p>
          <w:p w14:paraId="260579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AB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15C00BB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FA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45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6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435AA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4C0BE2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1DE8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B1D92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141A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CA994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D5450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6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1.突发敏感案事件发生后，按照工作要求第一时间组织村（社区）干部、网格员抵达现场做好信源管控。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1734D24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06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3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2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B107B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CE84D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921F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AF7A0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4C0B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A249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E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0E33A2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DC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24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4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1F8AF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E05F6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2FFCE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A2D85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5BDCBA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4521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0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10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01216BF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A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2309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A837B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1820B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BFC9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1F25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CF437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E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D1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010AD1D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8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5A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65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44710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C9FAA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5430F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E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D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4B8EBFB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24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3D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F6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D1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4.县级以上人民政府应急管理部门指导突发事件应急预案体系建设，综合协调应急预案衔接工作，增强有关应急预案的衔接性和实效性。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11.负责组织开展联合培训、演练工作，提高街道专业应急救援队伍合成应急、协同应急能力。</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13.县级以上人民政府应急管理部门和卫生健康、公安等有关部门应当在各自职责范围内做好有关突发事件应对管理工作，并指导、协助下级人民政府及其相应部门做好有关突发事件的应对管理工作。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14.按照分级负责原则，履行并指导街道实行统一指挥调度职责或配合市级履行统一调度。统筹并指导、督促街道和村（居）做好应急管理标准化建设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D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1.负责开展宣传教育，提升群众自救能力，制定应急预案和调度方案，对自然灾害避难场所进行管理，建立辖区风险隐患点清单。</w:t>
            </w:r>
          </w:p>
          <w:p w14:paraId="086AD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2.指导村（社区）制定应急预案，建立健全街道应急预案体系。</w:t>
            </w:r>
          </w:p>
          <w:p w14:paraId="63123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3.负责组建本街道及村（社区）抢险救援力量，组织参加上级业务培训和本级业务培训，组织开展日常演练，做好人防、物防、技防等准备工作。</w:t>
            </w:r>
          </w:p>
          <w:p w14:paraId="06AA9F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4.负责开展辖区内低洼易涝点、江河堤防、山塘水库、山洪和地质灾害危险区等各类风险隐患点巡查巡护、隐患排查。</w:t>
            </w:r>
          </w:p>
          <w:p w14:paraId="6C4BF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5.负责做好值班值守、信息报送、转发气象预警信息。</w:t>
            </w:r>
          </w:p>
          <w:p w14:paraId="58B61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6.出现险情时，负责及时组织受灾害威胁的居民及其他人员转移到安全地带。</w:t>
            </w:r>
          </w:p>
          <w:p w14:paraId="0E43B6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p>
          <w:p w14:paraId="383115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8.组织开展灾后受灾群众的生产生活恢复工作。</w:t>
            </w:r>
          </w:p>
        </w:tc>
      </w:tr>
      <w:tr w14:paraId="2592952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4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CE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58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CD0F1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D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区应急管理局、各行业主管部门：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2B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1.组织开展安全生产知识普及，按照街道综合应急预案组织开展演练。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32A8282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5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1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18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DAC97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1AD5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C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6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1.开展经常性消防宣传教育，提高公民消防安全意识。</w:t>
            </w:r>
          </w:p>
          <w:p w14:paraId="38329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2.落实本辖区内的消防安全网格化安全措施，开展消防业务培训、消防演练、应急疏散演练等工作，指导、支持和帮助村（社区）开展群众性消防工作。</w:t>
            </w:r>
          </w:p>
          <w:p w14:paraId="5BD5D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3.做好村（社区）微型消防站管理。</w:t>
            </w:r>
          </w:p>
          <w:p w14:paraId="07877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组织开展消防安全日常巡查，开展消防安全专项排查，</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加强对辖区内老旧建筑、九小场所、公共娱乐场所、农家乐、民宿和电动自行车、电动摩托车停放、充电场所消防安全检查，</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发现违法违规行为及时上报，</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督促整改火灾隐患。</w:t>
            </w:r>
          </w:p>
          <w:p w14:paraId="08BE0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5.协调处理住宅物业消防安全管理问题，受理职责范围内的消防安全举报投诉。</w:t>
            </w:r>
          </w:p>
          <w:p w14:paraId="364AB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6.发现火灾及时应急处置，组织群众撤离，第一时间报告消防救援站进行灭火救援。</w:t>
            </w:r>
          </w:p>
          <w:p w14:paraId="73A5B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7.协助开展灭火救援和火灾事故调查工作，及时上报相关线索。</w:t>
            </w:r>
          </w:p>
        </w:tc>
      </w:tr>
      <w:tr w14:paraId="28A1407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3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4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1D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87914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41470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595A3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565AA6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F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B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20614D5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00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1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EA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6A52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69319B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5F34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55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59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0967FC9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7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C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4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A844E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1AC81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DA66D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9976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91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负责农贸市场活禽经营、宰杀、防疫工作。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负责市场环境污染（含噪声污染）监督管理。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D1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2.协助县住房城乡建委查处场外游摊游车。</w:t>
            </w:r>
          </w:p>
        </w:tc>
      </w:tr>
      <w:tr w14:paraId="10D58A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E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EA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8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7CCC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BCAA4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523DE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82B9E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C1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7.受理街道上报的食品安全问题线索，查处食品、食品添加剂及食品相关产品安全违法行为。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D2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4BD12F3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5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0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37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74C5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21995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38816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6C81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C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3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1.做好依法养犬、文明养犬宣传发动工作。</w:t>
            </w:r>
          </w:p>
          <w:p w14:paraId="4225E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2.组织开展犬只疫苗接种，登记接种信息并配合公安机关开展犬只登记工作。</w:t>
            </w:r>
          </w:p>
          <w:p w14:paraId="32D815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3.督促村（居）委员会、住宅小区业主委员会、物业服务企业等开展辖区文明养犬宣传工作，对违规养犬行为进行劝阻。</w:t>
            </w:r>
          </w:p>
          <w:p w14:paraId="77737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4.依法查处养犬人和管理人未立即清除宠物在公共场所产生的粪便导致影响市容环境卫生等问题。</w:t>
            </w:r>
          </w:p>
          <w:p w14:paraId="5BF11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5.组织协调村（社区）开展流浪犬只控制和处置，防止疫病传播。</w:t>
            </w:r>
          </w:p>
          <w:p w14:paraId="52224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both"/>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6.参与调解因养犬引起的矛盾纠纷。</w:t>
            </w:r>
          </w:p>
          <w:p w14:paraId="09CC0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p>
        </w:tc>
      </w:tr>
      <w:tr w14:paraId="56B542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7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60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6B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A0044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377B95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96EA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013A6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1474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279C2B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04AC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37F67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1B4B8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1E741F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67E27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DA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2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1.开展烟花爆竹安全燃放宣传工作。</w:t>
            </w:r>
          </w:p>
          <w:p w14:paraId="579865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2.开展燃放通告宣传工作。</w:t>
            </w:r>
          </w:p>
        </w:tc>
      </w:tr>
      <w:tr w14:paraId="2066DA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81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28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1771C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150A9A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1AC1A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645A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B73F6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E5F1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0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BE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2D8346B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9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4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D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3E90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7C78E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D0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96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546E5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8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0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2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1A74D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C35A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2A87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59964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63A6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3D62F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AFBB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9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D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2.开展日常巡查，上报燃气安全相关问题。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3.开展隐患、事故现场的秩序维护工作。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0C462C8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86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5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64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8D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2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1.协</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助社区矫正机构</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开展社区矫正。</w:t>
            </w:r>
          </w:p>
          <w:p w14:paraId="280D3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2.督促</w:t>
            </w:r>
            <w:r>
              <w:rPr>
                <w:rStyle w:val="22"/>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村（社区）</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协助开展社区矫正工作。</w:t>
            </w:r>
          </w:p>
          <w:p w14:paraId="214DC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3.落实就学、就医、住房等困难救助。</w:t>
            </w:r>
          </w:p>
          <w:p w14:paraId="2CD579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w:t>
            </w:r>
            <w:r>
              <w:rPr>
                <w:rStyle w:val="21"/>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.协助开展调查、走访、教育等工作。</w:t>
            </w:r>
          </w:p>
        </w:tc>
      </w:tr>
      <w:tr w14:paraId="360EC96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0F97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365A14B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C5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25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06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1FFFF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5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05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2.建立农产品种植（养殖）生产主体名录，根据其生产模式、用药、监测等情况开展信用分级监管。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3.配合完成风险监测和监督抽查任务，对街道农产品开展快速检测或督促种植（养殖）生产主体开展快速检测。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733C31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1B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E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0D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E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A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2.完成粮食播种面积和产量任务。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630AA7C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BE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9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2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D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1.常态化开展项目申报。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505011F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D7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AC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C8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0F7B1C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F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C9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3E332606">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BA4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6436DF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95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E4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EE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345D3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542B4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4D3E9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89B79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F6F5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8B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C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4720D94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6A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AC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DC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FD68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C1207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AC58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041C1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D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2.对入河排污口、雨污管网、污水处理设施、集中式饮用水水源地等水污染防治落实情况开展巡查、问题上报。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0FA5199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1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7E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6D8BB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EFFFC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CD74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5C0BD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13FCF6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D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9F1B4D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8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9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F56A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755AB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C947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6961C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8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E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2C1F8A2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41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7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0E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9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1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1B25747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20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EC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生态环境质量监测工作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F3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A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3.负责自然水域异常时采样送检。</w:t>
            </w:r>
          </w:p>
        </w:tc>
      </w:tr>
      <w:tr w14:paraId="599FCB7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2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7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4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96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7B40D14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C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9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9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5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F3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2.对拟使用林地进行现场查验，形成《使用林地现场查验表》。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089F021F">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9C12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0AADF2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4E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D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8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7F86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E0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F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8824E5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6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38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F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2.国有建设用地上限额以上村镇建设工程的勘察、设计、施工等建筑活动，依法向县住房城乡建委申请许可。建设单位取得施工许可证后，方可动工建设。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C9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2.负责本辖区限额以下村镇建设工程的质量安全监管。定期组织村镇建设工程安全生产检查；安全生产事故发生后，向上级相关部门报告并组织相关部门和单位进行现场抢救，做好善后处理工作。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4972432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D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55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89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B3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3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7B7FA15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5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78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0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1665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5A228F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B1690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DD286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02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112297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A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4.开展征地过程中各类权属争议和矛盾纠纷的化解及信访回复。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7D1FD77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A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63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B8AF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3774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11A30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2CF24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33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2.配合行业主管部门开展除农户私搭乱建外的其他图斑整改工作，包括劝说业主配合整改、拆除以及整改现场秩序维护和矛盾纠纷调解。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1E8ADF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A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0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4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E91D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55EB9A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9D4D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375D4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29CE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17EB6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8B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96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53FA751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47B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52BD2E4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9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DA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1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1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3BF1F65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F3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68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6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D4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33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233C91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4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Times New Roman" w:eastAsia="方正仿宋_GBK" w:cs="Times New Roman"/>
                <w:b w:val="0"/>
                <w:bCs w:val="0"/>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7C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8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1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2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2408162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F1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14:textFill>
                  <w14:solidFill>
                    <w14:schemeClr w14:val="tx1"/>
                  </w14:solidFill>
                </w14:textFill>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8E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E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FA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53948042">
      <w:pPr>
        <w:keepNext/>
        <w:keepLines/>
        <w:pageBreakBefore w:val="0"/>
        <w:kinsoku w:val="0"/>
        <w:wordWrap/>
        <w:overflowPunct/>
        <w:topLinePunct w:val="0"/>
        <w:autoSpaceDE w:val="0"/>
        <w:autoSpaceDN w:val="0"/>
        <w:bidi w:val="0"/>
        <w:adjustRightInd w:val="0"/>
        <w:snapToGrid w:val="0"/>
        <w:spacing w:before="0" w:after="0" w:line="240" w:lineRule="auto"/>
        <w:ind w:firstLine="0" w:firstLineChars="0"/>
        <w:jc w:val="center"/>
        <w:textAlignment w:val="baseline"/>
        <w:outlineLvl w:val="0"/>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pPr>
      <w:r>
        <w:rPr>
          <w:rFonts w:ascii="Times New Roman" w:hAnsi="Times New Roman" w:eastAsia="方正小标宋_GBK" w:cs="Times New Roman"/>
          <w:b w:val="0"/>
          <w:bCs w:val="0"/>
          <w:snapToGrid w:val="0"/>
          <w:color w:val="000000" w:themeColor="text1"/>
          <w:spacing w:val="7"/>
          <w:kern w:val="44"/>
          <w:sz w:val="44"/>
          <w:szCs w:val="44"/>
          <w:lang w:val="en-US" w:eastAsia="zh-CN" w:bidi="ar-SA"/>
          <w14:textFill>
            <w14:solidFill>
              <w14:schemeClr w14:val="tx1"/>
            </w14:solidFill>
          </w14:textFill>
        </w:rPr>
        <w:br w:type="page"/>
      </w:r>
      <w:r>
        <w:rPr>
          <w:rFonts w:hint="eastAsia" w:ascii="方正小标宋_GBK" w:hAnsi="方正小标宋_GBK" w:eastAsia="方正小标宋_GBK" w:cs="方正小标宋_GBK"/>
          <w:b w:val="0"/>
          <w:bCs w:val="0"/>
          <w:snapToGrid w:val="0"/>
          <w:color w:val="000000" w:themeColor="text1"/>
          <w:kern w:val="44"/>
          <w:sz w:val="44"/>
          <w:szCs w:val="44"/>
          <w:lang w:val="en-US" w:eastAsia="zh-CN" w:bidi="ar-SA"/>
          <w14:textFill>
            <w14:solidFill>
              <w14:schemeClr w14:val="tx1"/>
            </w14:solidFill>
          </w14:textFill>
        </w:rPr>
        <w:t>上级部门收回事项清单</w:t>
      </w:r>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68CEB1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9F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96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78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395F1F8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7D3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27614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C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BC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25042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75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65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3EAE7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A6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4F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2.建立县、街道渔业灾害病害以及水生动物疫情信息共享机制。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3.加强技术指导。</w:t>
            </w:r>
          </w:p>
        </w:tc>
      </w:tr>
      <w:tr w14:paraId="187E9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0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69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36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083F98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5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ED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4E330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67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0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37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2.建立县、街道动物疫情信息共享机制。</w:t>
            </w:r>
          </w:p>
        </w:tc>
      </w:tr>
      <w:tr w14:paraId="304C2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68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0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CA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5F426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3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5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3.培训和指导街道技术人员开展规模以下畜禽粪污资源化利用。</w:t>
            </w:r>
          </w:p>
          <w:p w14:paraId="03E014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49E02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0E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B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D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6EFDC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E1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64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3051F2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EA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6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7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69643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B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A5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1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2.建立县、街道水产养殖病害防治及水生动物疫情信息共享机制。</w:t>
            </w:r>
          </w:p>
        </w:tc>
      </w:tr>
      <w:tr w14:paraId="6E7F8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DA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1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9B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0DE81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05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3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9A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71E8477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DC2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B0A6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44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75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B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39960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27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A7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F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BDAF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4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9D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2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69E755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28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0B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9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3A15F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3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6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A1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4AA9D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6F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D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7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3AB80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3D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8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2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095A3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4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E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2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1117BC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5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86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89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65C8788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0829B">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三、平安法治（17项）</w:t>
            </w:r>
          </w:p>
        </w:tc>
      </w:tr>
      <w:tr w14:paraId="20E00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F1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6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7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事项依据已失效，不再开展此项工作。</w:t>
            </w:r>
          </w:p>
        </w:tc>
      </w:tr>
      <w:tr w14:paraId="7F39B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DD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A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D9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37D22D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38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7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F1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4FD9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D7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E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3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2C5266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6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F7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88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9988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C1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C1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E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14E0B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E0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C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25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5F326B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73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D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6F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48057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A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92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4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0B0A9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3B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CD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6E114C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7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76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CE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77FB9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47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D9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对占用防火间距的行为，开展立案、调查、处罚、回访。</w:t>
            </w:r>
          </w:p>
        </w:tc>
      </w:tr>
      <w:tr w14:paraId="20ABD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C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F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D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550F9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4F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B6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16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50407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B3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E4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09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58300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1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D8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2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7B2C59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5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A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5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45C5F4D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A04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0F4B9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E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FF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6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36510F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AEDB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4DC9F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4E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F5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5E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对倾倒工业固体废物的行为，开展立案、调查、处罚、回访。</w:t>
            </w:r>
          </w:p>
        </w:tc>
      </w:tr>
      <w:tr w14:paraId="43E76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2D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A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D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24B67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C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A4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对未按照规定取得证明，在噪声敏感建筑物集中区域夜间进行产生噪声的建筑施工作业的行为，开展立案、调查、处罚、回访。</w:t>
            </w:r>
          </w:p>
        </w:tc>
      </w:tr>
      <w:tr w14:paraId="0D76F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3B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2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B2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30BDF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B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B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64A140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E0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4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91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795B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94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D0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C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64B38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5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ED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79100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DD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B0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50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0EB6289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DCF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468E84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F2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8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74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20E69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8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67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9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5A220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72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FF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E5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68F21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32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CA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56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5B5BD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9C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16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7DB49296">
      <w:pPr>
        <w:pageBreakBefore w:val="0"/>
        <w:wordWrap/>
        <w:overflowPunct/>
        <w:topLinePunct w:val="0"/>
        <w:bidi w:val="0"/>
        <w:ind w:firstLine="0" w:firstLineChars="0"/>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5F42">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2805E6E">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2805E6E">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4B2B">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36E7176"/>
    <w:rsid w:val="10147BFF"/>
    <w:rsid w:val="12A8795F"/>
    <w:rsid w:val="13EB190F"/>
    <w:rsid w:val="15D45A5A"/>
    <w:rsid w:val="1C007438"/>
    <w:rsid w:val="295002A8"/>
    <w:rsid w:val="29D62BAC"/>
    <w:rsid w:val="2C506C46"/>
    <w:rsid w:val="2F0A6994"/>
    <w:rsid w:val="3CC96EFC"/>
    <w:rsid w:val="45A31682"/>
    <w:rsid w:val="58431C43"/>
    <w:rsid w:val="59934492"/>
    <w:rsid w:val="6DD4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31"/>
    <w:qFormat/>
    <w:uiPriority w:val="0"/>
    <w:rPr>
      <w:rFonts w:hint="eastAsia" w:ascii="方正仿宋_GBK" w:hAnsi="方正仿宋_GBK" w:eastAsia="方正仿宋_GBK" w:cs="方正仿宋_GBK"/>
      <w:color w:val="000000"/>
      <w:sz w:val="24"/>
      <w:szCs w:val="24"/>
      <w:u w:val="none"/>
    </w:rPr>
  </w:style>
  <w:style w:type="character" w:customStyle="1" w:styleId="22">
    <w:name w:val="font91"/>
    <w:qFormat/>
    <w:uiPriority w:val="0"/>
    <w:rPr>
      <w:rFonts w:hint="eastAsia" w:ascii="方正仿宋_GBK" w:hAnsi="方正仿宋_GBK" w:eastAsia="方正仿宋_GBK" w:cs="方正仿宋_GBK"/>
      <w:color w:val="FF0000"/>
      <w:sz w:val="24"/>
      <w:szCs w:val="24"/>
      <w:u w:val="none"/>
    </w:rPr>
  </w:style>
  <w:style w:type="character" w:customStyle="1" w:styleId="23">
    <w:name w:val="font131"/>
    <w:qFormat/>
    <w:uiPriority w:val="0"/>
    <w:rPr>
      <w:rFonts w:hint="eastAsia" w:ascii="方正仿宋_GBK" w:hAnsi="方正仿宋_GBK" w:eastAsia="方正仿宋_GBK" w:cs="方正仿宋_GBK"/>
      <w:color w:val="000000"/>
      <w:sz w:val="24"/>
      <w:szCs w:val="24"/>
      <w:u w:val="none"/>
    </w:rPr>
  </w:style>
  <w:style w:type="character" w:customStyle="1" w:styleId="24">
    <w:name w:val="font191"/>
    <w:qFormat/>
    <w:uiPriority w:val="0"/>
    <w:rPr>
      <w:rFonts w:hint="eastAsia" w:ascii="方正仿宋_GBK" w:hAnsi="方正仿宋_GBK" w:eastAsia="方正仿宋_GBK" w:cs="方正仿宋_GBK"/>
      <w:color w:val="FF0000"/>
      <w:sz w:val="24"/>
      <w:szCs w:val="24"/>
      <w:u w:val="none"/>
    </w:rPr>
  </w:style>
  <w:style w:type="character" w:customStyle="1" w:styleId="25">
    <w:name w:val="font18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196</Words>
  <Characters>201</Characters>
  <Lines>1</Lines>
  <Paragraphs>1</Paragraphs>
  <TotalTime>6</TotalTime>
  <ScaleCrop>false</ScaleCrop>
  <LinksUpToDate>false</LinksUpToDate>
  <CharactersWithSpaces>203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2025-07-31T13:32:22Z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0C5367E1E3C8414D8C8A64715D0A7658_12</vt:lpwstr>
  </property>
</Properties>
</file>