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eastAsia" w:ascii="Times New Roman" w:hAnsi="Times New Roman" w:eastAsia="方正黑体_GBK" w:cs="Times New Roman"/>
          <w:b w:val="0"/>
          <w:sz w:val="32"/>
          <w:szCs w:val="32"/>
          <w:lang w:val="en-US" w:eastAsia="zh-CN"/>
        </w:rPr>
        <w:t>9</w:t>
      </w:r>
    </w:p>
    <w:p w14:paraId="08E83B7E">
      <w:pPr>
        <w:pStyle w:val="7"/>
        <w:jc w:val="left"/>
        <w:rPr>
          <w:rFonts w:ascii="方正公文小标宋" w:eastAsia="方正公文小标宋"/>
          <w:b w:val="0"/>
          <w:sz w:val="84"/>
          <w:szCs w:val="84"/>
          <w:lang w:eastAsia="zh-CN"/>
        </w:rPr>
      </w:pPr>
    </w:p>
    <w:p w14:paraId="146D66D0">
      <w:pPr>
        <w:pStyle w:val="7"/>
        <w:jc w:val="left"/>
        <w:rPr>
          <w:rFonts w:ascii="方正公文小标宋" w:eastAsia="方正公文小标宋"/>
          <w:b w:val="0"/>
          <w:sz w:val="84"/>
          <w:szCs w:val="84"/>
          <w:lang w:eastAsia="zh-CN"/>
        </w:rPr>
      </w:pPr>
    </w:p>
    <w:p w14:paraId="59E9DCA0">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重庆市丰都县湛普镇履行职责事项清单</w:t>
      </w:r>
    </w:p>
    <w:p w14:paraId="0B221870">
      <w:pPr>
        <w:rPr>
          <w:rFonts w:ascii="方正公文小标宋" w:eastAsia="方正公文小标宋"/>
          <w:sz w:val="84"/>
          <w:szCs w:val="84"/>
          <w:lang w:eastAsia="zh-CN"/>
        </w:rPr>
      </w:pPr>
    </w:p>
    <w:p w14:paraId="4B048351">
      <w:pPr>
        <w:rPr>
          <w:rFonts w:ascii="方正公文小标宋" w:eastAsia="方正公文小标宋"/>
          <w:sz w:val="84"/>
          <w:szCs w:val="84"/>
          <w:lang w:eastAsia="zh-CN"/>
        </w:rPr>
      </w:pPr>
    </w:p>
    <w:p w14:paraId="5C3D5AD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default"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auto"/>
          <w:sz w:val="32"/>
          <w:szCs w:val="21"/>
          <w:u w:val="none"/>
          <w:lang w:val="en-US" w:eastAsia="en-US"/>
        </w:rPr>
      </w:sdtEndPr>
      <w:sdtContent>
        <w:p w14:paraId="5528FFE0">
          <w:pPr>
            <w:pStyle w:val="19"/>
            <w:jc w:val="center"/>
            <w:rPr>
              <w:rFonts w:hint="default" w:ascii="Times New Roman" w:hAnsi="Times New Roman" w:eastAsia="方正公文小标宋" w:cs="Times New Roman"/>
              <w:color w:val="auto"/>
              <w:sz w:val="44"/>
              <w:szCs w:val="44"/>
              <w:lang w:val="zh-CN"/>
            </w:rPr>
          </w:pPr>
          <w:r>
            <w:rPr>
              <w:rFonts w:hint="default" w:ascii="Times New Roman" w:hAnsi="Times New Roman" w:eastAsia="方正小标宋_GBK" w:cs="Times New Roman"/>
              <w:color w:val="auto"/>
              <w:sz w:val="44"/>
              <w:szCs w:val="44"/>
              <w:lang w:val="zh-CN"/>
            </w:rPr>
            <w:t>目  录</w:t>
          </w:r>
        </w:p>
        <w:p w14:paraId="705EA723">
          <w:pPr>
            <w:pStyle w:val="6"/>
            <w:tabs>
              <w:tab w:val="right" w:pos="13991"/>
            </w:tabs>
            <w:rPr>
              <w:rFonts w:hint="default" w:ascii="Times New Roman" w:hAnsi="Times New Roman" w:eastAsia="方正仿宋_GBK" w:cs="Times New Roman"/>
              <w:b w:val="0"/>
              <w:bCs w:val="0"/>
              <w:snapToGrid/>
              <w:color w:val="auto"/>
              <w:kern w:val="2"/>
              <w:sz w:val="32"/>
              <w:szCs w:val="32"/>
              <w:lang w:eastAsia="zh-CN"/>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TOC \o "1-3" \n \h \z \u </w:instrText>
          </w:r>
          <w:r>
            <w:rPr>
              <w:rFonts w:hint="default" w:ascii="Times New Roman" w:hAnsi="Times New Roman" w:eastAsia="方正仿宋_GBK" w:cs="Times New Roman"/>
              <w:b w:val="0"/>
              <w:bCs w:val="0"/>
              <w:sz w:val="32"/>
              <w:szCs w:val="32"/>
            </w:rPr>
            <w:fldChar w:fldCharType="separate"/>
          </w: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"_Toc172533652" </w:instrText>
          </w:r>
          <w:r>
            <w:rPr>
              <w:rFonts w:hint="default" w:ascii="Times New Roman" w:hAnsi="Times New Roman" w:eastAsia="方正仿宋_GBK" w:cs="Times New Roman"/>
              <w:b w:val="0"/>
              <w:bCs w:val="0"/>
              <w:sz w:val="32"/>
              <w:szCs w:val="32"/>
            </w:rPr>
            <w:fldChar w:fldCharType="separate"/>
          </w:r>
          <w:r>
            <w:rPr>
              <w:rStyle w:val="11"/>
              <w:rFonts w:hint="default" w:ascii="Times New Roman" w:hAnsi="Times New Roman" w:eastAsia="方正仿宋_GBK" w:cs="Times New Roman"/>
              <w:b w:val="0"/>
              <w:bCs w:val="0"/>
              <w:sz w:val="32"/>
              <w:szCs w:val="32"/>
              <w:lang w:eastAsia="zh-CN"/>
            </w:rPr>
            <w:t>基本</w:t>
          </w:r>
          <w:r>
            <w:rPr>
              <w:rFonts w:hint="default" w:ascii="Times New Roman" w:hAnsi="Times New Roman" w:eastAsia="方正仿宋_GBK" w:cs="Times New Roman"/>
              <w:b w:val="0"/>
              <w:bCs w:val="0"/>
              <w:sz w:val="32"/>
              <w:szCs w:val="32"/>
              <w:lang w:eastAsia="zh-CN"/>
            </w:rPr>
            <w:t>履职事项</w:t>
          </w:r>
          <w:r>
            <w:rPr>
              <w:rStyle w:val="11"/>
              <w:rFonts w:hint="default" w:ascii="Times New Roman" w:hAnsi="Times New Roman" w:eastAsia="方正仿宋_GBK" w:cs="Times New Roman"/>
              <w:b w:val="0"/>
              <w:bCs w:val="0"/>
              <w:sz w:val="32"/>
              <w:szCs w:val="32"/>
              <w:lang w:eastAsia="zh-CN"/>
            </w:rPr>
            <w:t>清单</w:t>
          </w:r>
          <w:r>
            <w:rPr>
              <w:rStyle w:val="11"/>
              <w:rFonts w:hint="default" w:ascii="Times New Roman" w:hAnsi="Times New Roman" w:eastAsia="方正仿宋_GBK" w:cs="Times New Roman"/>
              <w:b w:val="0"/>
              <w:bCs w:val="0"/>
              <w:sz w:val="32"/>
              <w:szCs w:val="32"/>
              <w:lang w:eastAsia="zh-CN"/>
            </w:rPr>
            <w:fldChar w:fldCharType="end"/>
          </w:r>
          <w:r>
            <w:rPr>
              <w:rStyle w:val="11"/>
              <w:rFonts w:hint="eastAsia" w:ascii="微软雅黑" w:hAnsi="微软雅黑" w:eastAsia="微软雅黑" w:cs="微软雅黑"/>
              <w:b w:val="0"/>
              <w:bCs w:val="0"/>
              <w:sz w:val="32"/>
              <w:szCs w:val="32"/>
              <w:lang w:eastAsia="zh-CN"/>
            </w:rPr>
            <w:t>…………………………………………………………………………………………………………</w:t>
          </w:r>
          <w:r>
            <w:rPr>
              <w:rStyle w:val="11"/>
              <w:rFonts w:hint="eastAsia" w:ascii="微软雅黑" w:hAnsi="微软雅黑" w:eastAsia="微软雅黑" w:cs="微软雅黑"/>
              <w:b w:val="0"/>
              <w:bCs w:val="0"/>
              <w:sz w:val="32"/>
              <w:szCs w:val="32"/>
              <w:lang w:val="en-US" w:eastAsia="zh-CN"/>
            </w:rPr>
            <w:t>..</w:t>
          </w:r>
          <w:r>
            <w:rPr>
              <w:rStyle w:val="11"/>
              <w:rFonts w:hint="default" w:ascii="Times New Roman" w:hAnsi="Times New Roman" w:eastAsia="微软雅黑" w:cs="Times New Roman"/>
              <w:b w:val="0"/>
              <w:bCs w:val="0"/>
              <w:sz w:val="32"/>
              <w:szCs w:val="32"/>
              <w:lang w:val="en-US" w:eastAsia="zh-CN"/>
            </w:rPr>
            <w:t>1</w:t>
          </w:r>
        </w:p>
        <w:p w14:paraId="1BDA6126">
          <w:pPr>
            <w:pStyle w:val="6"/>
            <w:tabs>
              <w:tab w:val="right" w:pos="13991"/>
            </w:tabs>
            <w:rPr>
              <w:rFonts w:hint="default" w:ascii="Times New Roman" w:hAnsi="Times New Roman" w:eastAsia="方正仿宋_GBK" w:cs="Times New Roman"/>
              <w:b w:val="0"/>
              <w:bCs w:val="0"/>
              <w:snapToGrid/>
              <w:color w:val="auto"/>
              <w:kern w:val="2"/>
              <w:sz w:val="32"/>
              <w:szCs w:val="32"/>
              <w:lang w:eastAsia="zh-CN"/>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"_Toc172533653" </w:instrText>
          </w:r>
          <w:r>
            <w:rPr>
              <w:rFonts w:hint="default" w:ascii="Times New Roman" w:hAnsi="Times New Roman" w:eastAsia="方正仿宋_GBK" w:cs="Times New Roman"/>
              <w:b w:val="0"/>
              <w:bCs w:val="0"/>
              <w:sz w:val="32"/>
              <w:szCs w:val="32"/>
            </w:rPr>
            <w:fldChar w:fldCharType="separate"/>
          </w:r>
          <w:r>
            <w:rPr>
              <w:rStyle w:val="11"/>
              <w:rFonts w:hint="default" w:ascii="Times New Roman" w:hAnsi="Times New Roman" w:eastAsia="方正仿宋_GBK" w:cs="Times New Roman"/>
              <w:b w:val="0"/>
              <w:bCs w:val="0"/>
              <w:sz w:val="32"/>
              <w:szCs w:val="32"/>
              <w:lang w:eastAsia="zh-CN"/>
            </w:rPr>
            <w:t>配合</w:t>
          </w:r>
          <w:r>
            <w:rPr>
              <w:rFonts w:hint="default" w:ascii="Times New Roman" w:hAnsi="Times New Roman" w:eastAsia="方正仿宋_GBK" w:cs="Times New Roman"/>
              <w:b w:val="0"/>
              <w:bCs w:val="0"/>
              <w:sz w:val="32"/>
              <w:szCs w:val="32"/>
              <w:lang w:eastAsia="zh-CN"/>
            </w:rPr>
            <w:t>履职事项</w:t>
          </w:r>
          <w:r>
            <w:rPr>
              <w:rStyle w:val="11"/>
              <w:rFonts w:hint="default" w:ascii="Times New Roman" w:hAnsi="Times New Roman" w:eastAsia="方正仿宋_GBK" w:cs="Times New Roman"/>
              <w:b w:val="0"/>
              <w:bCs w:val="0"/>
              <w:sz w:val="32"/>
              <w:szCs w:val="32"/>
              <w:lang w:eastAsia="zh-CN"/>
            </w:rPr>
            <w:t>清单</w:t>
          </w:r>
          <w:r>
            <w:rPr>
              <w:rStyle w:val="11"/>
              <w:rFonts w:hint="default" w:ascii="Times New Roman" w:hAnsi="Times New Roman" w:eastAsia="方正仿宋_GBK" w:cs="Times New Roman"/>
              <w:b w:val="0"/>
              <w:bCs w:val="0"/>
              <w:sz w:val="32"/>
              <w:szCs w:val="32"/>
              <w:lang w:eastAsia="zh-CN"/>
            </w:rPr>
            <w:fldChar w:fldCharType="end"/>
          </w:r>
          <w:r>
            <w:rPr>
              <w:rStyle w:val="11"/>
              <w:rFonts w:hint="eastAsia" w:ascii="微软雅黑" w:hAnsi="微软雅黑" w:eastAsia="微软雅黑" w:cs="微软雅黑"/>
              <w:b w:val="0"/>
              <w:bCs w:val="0"/>
              <w:sz w:val="32"/>
              <w:szCs w:val="32"/>
              <w:lang w:eastAsia="zh-CN"/>
            </w:rPr>
            <w:t>…………………………………………………………………………………………………………</w:t>
          </w:r>
          <w:r>
            <w:rPr>
              <w:rStyle w:val="11"/>
              <w:rFonts w:hint="eastAsia" w:ascii="微软雅黑" w:hAnsi="微软雅黑" w:eastAsia="微软雅黑" w:cs="微软雅黑"/>
              <w:b w:val="0"/>
              <w:bCs w:val="0"/>
              <w:sz w:val="32"/>
              <w:szCs w:val="32"/>
              <w:lang w:val="en-US" w:eastAsia="zh-CN"/>
            </w:rPr>
            <w:t>..</w:t>
          </w:r>
          <w:r>
            <w:rPr>
              <w:rStyle w:val="11"/>
              <w:rFonts w:hint="eastAsia" w:eastAsia="微软雅黑" w:cs="Times New Roman"/>
              <w:b w:val="0"/>
              <w:bCs w:val="0"/>
              <w:sz w:val="32"/>
              <w:szCs w:val="32"/>
              <w:lang w:val="en-US" w:eastAsia="zh-CN"/>
            </w:rPr>
            <w:t>11</w:t>
          </w:r>
        </w:p>
        <w:p w14:paraId="79D797CF">
          <w:pPr>
            <w:pStyle w:val="6"/>
            <w:rPr>
              <w:rFonts w:cs="Times New Roman"/>
              <w:b/>
              <w:bCs/>
              <w:color w:val="auto"/>
              <w:u w:val="none"/>
              <w:lang w:val="zh-CN"/>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"_Toc172533654" </w:instrText>
          </w:r>
          <w:r>
            <w:rPr>
              <w:rFonts w:hint="default" w:ascii="Times New Roman" w:hAnsi="Times New Roman" w:eastAsia="方正仿宋_GBK" w:cs="Times New Roman"/>
              <w:b w:val="0"/>
              <w:bCs w:val="0"/>
              <w:sz w:val="32"/>
              <w:szCs w:val="32"/>
            </w:rPr>
            <w:fldChar w:fldCharType="separate"/>
          </w:r>
          <w:r>
            <w:rPr>
              <w:rStyle w:val="11"/>
              <w:rFonts w:hint="default" w:ascii="Times New Roman" w:hAnsi="Times New Roman" w:eastAsia="方正仿宋_GBK" w:cs="Times New Roman"/>
              <w:b w:val="0"/>
              <w:bCs w:val="0"/>
              <w:sz w:val="32"/>
              <w:szCs w:val="32"/>
              <w:lang w:eastAsia="zh-CN"/>
            </w:rPr>
            <w:t>上级部门收回事项清单</w:t>
          </w:r>
          <w:r>
            <w:rPr>
              <w:rStyle w:val="11"/>
              <w:rFonts w:hint="default" w:ascii="Times New Roman" w:hAnsi="Times New Roman" w:eastAsia="方正仿宋_GBK" w:cs="Times New Roman"/>
              <w:b w:val="0"/>
              <w:bCs w:val="0"/>
              <w:sz w:val="32"/>
              <w:szCs w:val="32"/>
              <w:lang w:eastAsia="zh-CN"/>
            </w:rPr>
            <w:fldChar w:fldCharType="end"/>
          </w:r>
          <w:r>
            <w:rPr>
              <w:rFonts w:hint="default" w:ascii="Times New Roman" w:hAnsi="Times New Roman" w:eastAsia="方正仿宋_GBK" w:cs="Times New Roman"/>
              <w:b w:val="0"/>
              <w:bCs w:val="0"/>
              <w:sz w:val="32"/>
              <w:szCs w:val="32"/>
            </w:rPr>
            <w:fldChar w:fldCharType="end"/>
          </w:r>
          <w:r>
            <w:rPr>
              <w:rStyle w:val="11"/>
              <w:rFonts w:hint="eastAsia" w:ascii="微软雅黑" w:hAnsi="微软雅黑" w:eastAsia="微软雅黑" w:cs="微软雅黑"/>
              <w:b w:val="0"/>
              <w:bCs w:val="0"/>
              <w:color w:val="auto"/>
              <w:sz w:val="32"/>
              <w:szCs w:val="32"/>
              <w:u w:val="none"/>
              <w:lang w:eastAsia="zh-CN"/>
            </w:rPr>
            <w:t>……………………………………………………………………………………………………</w:t>
          </w:r>
          <w:r>
            <w:rPr>
              <w:rStyle w:val="11"/>
              <w:rFonts w:hint="eastAsia" w:eastAsia="微软雅黑" w:cs="Times New Roman"/>
              <w:b w:val="0"/>
              <w:bCs w:val="0"/>
              <w:color w:val="auto"/>
              <w:sz w:val="32"/>
              <w:szCs w:val="32"/>
              <w:u w:val="none"/>
              <w:lang w:val="en-US" w:eastAsia="zh-CN"/>
            </w:rPr>
            <w:t>56</w:t>
          </w:r>
          <w:bookmarkStart w:id="12" w:name="_GoBack"/>
          <w:bookmarkEnd w:id="12"/>
        </w:p>
      </w:sdtContent>
    </w:sdt>
    <w:p w14:paraId="5944B3D1">
      <w:pPr>
        <w:pStyle w:val="7"/>
        <w:jc w:val="both"/>
        <w:rPr>
          <w:rFonts w:ascii="Times New Roman" w:hAnsi="Times New Roman" w:eastAsia="方正小标宋_GBK" w:cs="Times New Roman"/>
          <w:color w:val="auto"/>
          <w:spacing w:val="7"/>
          <w:sz w:val="44"/>
          <w:szCs w:val="44"/>
          <w:lang w:eastAsia="zh-CN"/>
        </w:rPr>
      </w:pPr>
    </w:p>
    <w:p w14:paraId="3D607FF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845C790">
      <w:pPr>
        <w:pStyle w:val="2"/>
        <w:spacing w:before="0" w:after="0" w:line="240" w:lineRule="auto"/>
        <w:jc w:val="center"/>
        <w:rPr>
          <w:rFonts w:hint="eastAsia" w:ascii="方正小标宋_GBK" w:hAnsi="方正小标宋_GBK" w:eastAsia="方正小标宋_GBK" w:cs="方正小标宋_GBK"/>
          <w:b w:val="0"/>
          <w:color w:val="auto"/>
          <w:spacing w:val="7"/>
          <w:lang w:eastAsia="zh-CN"/>
        </w:rPr>
      </w:pPr>
      <w:bookmarkStart w:id="0" w:name="_Toc172077949"/>
      <w:bookmarkStart w:id="1" w:name="_Toc172077551"/>
      <w:bookmarkStart w:id="2" w:name="_Toc172077416"/>
      <w:bookmarkStart w:id="3" w:name="_Toc172533652"/>
      <w:r>
        <w:rPr>
          <w:rFonts w:hint="eastAsia" w:ascii="方正小标宋_GBK" w:hAnsi="方正小标宋_GBK" w:eastAsia="方正小标宋_GBK" w:cs="方正小标宋_GBK"/>
          <w:b w:val="0"/>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516A96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F7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DA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56DB2D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A1C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990D2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9F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5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07A658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0E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9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6574C3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3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74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10118C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F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DB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加强党员队伍建设，负责党员的发展、教育、管理、监督和服务，做好党费收缴和使用管理，开展党内关怀和激励工作。</w:t>
            </w:r>
          </w:p>
        </w:tc>
      </w:tr>
      <w:tr w14:paraId="3C8E58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0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F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5CA8E5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8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E3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1DF7B8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8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84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2296B5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AD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78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39A698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A6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2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10D2D5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86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04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负责指导辖区内村（居）民委员会、村（居）务监督委员会规范化建设，指导和监管村（居）换届选举、自治等工作。</w:t>
            </w:r>
          </w:p>
        </w:tc>
      </w:tr>
      <w:tr w14:paraId="45BB36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01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A6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7A2CFE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2A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44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4283E1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DB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E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68D038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6D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E0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505E716E">
        <w:tblPrEx>
          <w:tblCellMar>
            <w:top w:w="0" w:type="dxa"/>
            <w:left w:w="108" w:type="dxa"/>
            <w:bottom w:w="0" w:type="dxa"/>
            <w:right w:w="108" w:type="dxa"/>
          </w:tblCellMar>
        </w:tblPrEx>
        <w:trPr>
          <w:cantSplit/>
          <w:trHeight w:val="76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BD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04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6932D6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F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64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73C5FD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6C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F2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3A474C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4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10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2E825B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AC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D9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7A8C5F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DE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26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4EC4F5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D6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33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7A051D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E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2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铸牢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中华民族共同体意识，开展民族理论政策宣传和促进民族团结工作，依法开展宗教事务管理工作。</w:t>
            </w:r>
          </w:p>
        </w:tc>
      </w:tr>
      <w:tr w14:paraId="61DBD3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22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E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7A2BF14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34A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二、经济发展（12项）</w:t>
            </w:r>
          </w:p>
        </w:tc>
      </w:tr>
      <w:tr w14:paraId="5FD9FD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DF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1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7E5BB6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A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38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3E93D2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C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F5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负责编制和落实财政预决算，规范开展预算项目绩效评价和国库集中支付管理等工作。</w:t>
            </w:r>
          </w:p>
        </w:tc>
      </w:tr>
      <w:tr w14:paraId="0D4B72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4E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AC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681FE0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8B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A9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25E3AA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5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18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6CAB8E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BB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5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585FAB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EF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4C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开展辖区内市场主体培育服务，宣传惠企服务政策，优化营商环境。</w:t>
            </w:r>
          </w:p>
        </w:tc>
      </w:tr>
      <w:tr w14:paraId="72E523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7E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8B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6D97FA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40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B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服务湛普工业园，协同维护园区企业正常生产经营秩序。</w:t>
            </w:r>
          </w:p>
        </w:tc>
      </w:tr>
      <w:tr w14:paraId="164317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B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A0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负责指导麻辣鸡专用椒基地建设，开展种植技术培训等工作。</w:t>
            </w:r>
          </w:p>
        </w:tc>
      </w:tr>
      <w:tr w14:paraId="203827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3E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7A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开展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大中型水库移民后扶工作。</w:t>
            </w:r>
          </w:p>
        </w:tc>
      </w:tr>
      <w:tr w14:paraId="6298FD3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05B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三、民生服务（13项）</w:t>
            </w:r>
          </w:p>
        </w:tc>
      </w:tr>
      <w:tr w14:paraId="77103B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05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5E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50B491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8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3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03B76A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C0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12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517377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CB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4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负责城镇职工基本医疗保险、城乡居民基本医疗保险、长期护理保险的参保、暂停、变更、信息查询、就医备案等事项办理。</w:t>
            </w:r>
          </w:p>
        </w:tc>
      </w:tr>
      <w:tr w14:paraId="6D5C70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19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34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208BD3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F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0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1A5E8F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0F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7D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4EF88F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0E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53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482E99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D4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C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74FE84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1A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8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432796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6C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76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3DA122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9A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70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0EB229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C7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E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4AA3C7E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E096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19C342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D8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68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75924A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FF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59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055AFA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3C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8E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落实</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大综合一体化</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行政执法改革要求，完善基层综合行政执法工作机制，负责推进综合行政执法队伍规范化建设工作</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p>
        </w:tc>
      </w:tr>
      <w:tr w14:paraId="2C4043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27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30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2F1094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A0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FF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68B28A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5E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B8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05EFEB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48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EC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712EA3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14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9E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做好辖区内刑满释放人员安置帮教和社会救助相关工作。</w:t>
            </w:r>
          </w:p>
        </w:tc>
      </w:tr>
      <w:tr w14:paraId="4746F7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00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A3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2A2429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8E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0A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67358F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09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35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6EA226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4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9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570D0C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F2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D9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11FFAA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55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F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425516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30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8C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34A335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43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B6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2BD18E8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503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五、乡村振兴（8项）</w:t>
            </w:r>
          </w:p>
        </w:tc>
      </w:tr>
      <w:tr w14:paraId="506DD1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9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E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4CCF3C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D8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6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4FE822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F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A3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负责辖区内农村集体经济</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三资</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（资金、资产、资源）的监督管理，支持壮大集体经济。</w:t>
            </w:r>
          </w:p>
        </w:tc>
      </w:tr>
      <w:tr w14:paraId="1B0C30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E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7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38F1BA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8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4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负责调解辖区内土地、林地所有权和使用权属、承包经营权纠纷。</w:t>
            </w:r>
          </w:p>
        </w:tc>
      </w:tr>
      <w:tr w14:paraId="2EE2C0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3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F6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290993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9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6C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37B3F1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0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AF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5643301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B9A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六、生态环保（4项）</w:t>
            </w:r>
          </w:p>
        </w:tc>
      </w:tr>
      <w:tr w14:paraId="49594B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B6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7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6AEC27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0F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0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3517D7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2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34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19EDC9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22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2A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052AD00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DA2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七、城乡建设（6项）</w:t>
            </w:r>
          </w:p>
        </w:tc>
      </w:tr>
      <w:tr w14:paraId="79FE4B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F0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A0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3110E7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BA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DE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负责开展卫片图斑核查，做好农户私搭乱建整治工作。</w:t>
            </w:r>
          </w:p>
        </w:tc>
      </w:tr>
      <w:tr w14:paraId="31CF4B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1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73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366067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B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44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1"/>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负责本镇市容环卫、市政设施维护、园林绿化管理、垃圾分类、农村垃圾清运等工作。</w:t>
            </w:r>
          </w:p>
        </w:tc>
      </w:tr>
      <w:tr w14:paraId="03D04B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4A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D2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32D6C0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E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84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6F00B3F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B5F6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699501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4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19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负责辖区内公共文化场地的开放、管理和服务，组织开展文化娱乐活动。</w:t>
            </w:r>
          </w:p>
        </w:tc>
      </w:tr>
      <w:tr w14:paraId="12F9487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B68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九、综合政务（9项）</w:t>
            </w:r>
          </w:p>
        </w:tc>
      </w:tr>
      <w:tr w14:paraId="7BA131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BC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0A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2E04E4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5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6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7B9AF9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23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0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5B78DB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8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2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5F08F4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B3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0C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1CF735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EC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5E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5536E5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94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A2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2A4CCE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28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63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595458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96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83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0E5A54CB">
      <w:pPr>
        <w:pStyle w:val="2"/>
        <w:spacing w:before="0" w:after="0" w:line="240" w:lineRule="auto"/>
        <w:jc w:val="center"/>
        <w:rPr>
          <w:rFonts w:hint="eastAsia" w:ascii="方正小标宋_GBK" w:hAnsi="方正小标宋_GBK" w:eastAsia="方正小标宋_GBK" w:cs="方正小标宋_GBK"/>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hint="eastAsia" w:ascii="方正小标宋_GBK" w:hAnsi="方正小标宋_GBK" w:eastAsia="方正小标宋_GBK" w:cs="方正小标宋_GBK"/>
          <w:b w:val="0"/>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E65D8A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1D4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52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2D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C0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D5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5C0FE7A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D2F9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6919D6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FC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3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4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01929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BA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D5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18E6ED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24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6D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1F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D00A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8517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897B9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0B80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03F8B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836DD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2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w:t>
            </w:r>
            <w:r>
              <w:rPr>
                <w:rFonts w:hint="default" w:ascii="Times New Roman" w:hAnsi="Times New Roman" w:eastAsia="方正仿宋_GBK" w:cs="Times New Roman"/>
                <w:b w:val="0"/>
                <w:bCs w:val="0"/>
                <w:snapToGrid w:val="0"/>
                <w:color w:val="000000" w:themeColor="text1"/>
                <w:spacing w:val="-20"/>
                <w:kern w:val="21"/>
                <w:sz w:val="21"/>
                <w:szCs w:val="21"/>
                <w:lang w:eastAsia="en-US" w:bidi="ar"/>
                <w14:textFill>
                  <w14:solidFill>
                    <w14:schemeClr w14:val="tx1"/>
                  </w14:solidFill>
                </w14:textFill>
              </w:rPr>
              <w:t>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负责依法查处再生资源网点违法建设、城市建成区范围内的占道经营等影响市容市貌的行为。</w:t>
            </w:r>
          </w:p>
          <w:p w14:paraId="10590B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75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2383D44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06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EF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0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7C1D1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59A17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F6B4E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8E53A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E4B6D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CE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0"/>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0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577641AB">
        <w:tblPrEx>
          <w:tblCellMar>
            <w:top w:w="0" w:type="dxa"/>
            <w:left w:w="108" w:type="dxa"/>
            <w:bottom w:w="0" w:type="dxa"/>
            <w:right w:w="108" w:type="dxa"/>
          </w:tblCellMar>
        </w:tblPrEx>
        <w:trPr>
          <w:trHeight w:val="6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E9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4A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0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7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40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0FE99A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6B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77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B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BF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3C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5F5078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A8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F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4F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C1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7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2.指导开展农业病虫害药物防控。</w:t>
            </w:r>
          </w:p>
          <w:p w14:paraId="5BC22A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2B44CF5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349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B3E8B6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CF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8D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1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67689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C6FA3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0253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6CF6CA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相关行业主管部门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8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DB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03D5AEB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D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E4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E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B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46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3FF933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9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15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0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1D0890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3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县人力社保局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0617A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牵头审核就业帮扶车间带动就业奖补资料，发放带动就业奖补。</w:t>
            </w:r>
          </w:p>
          <w:p w14:paraId="269DD0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县农业农村委：</w:t>
            </w:r>
          </w:p>
          <w:p w14:paraId="10DFB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87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1FCF98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E0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31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46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D5C04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5F76B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535F53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76EFF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9D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D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59ABF4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30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C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36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800F9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7F36E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3CC6D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45B5E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818C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37737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7CAB7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FB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 。构成犯罪的，依法追究刑事责任。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50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6C3B94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07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41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6B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D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1.开展符合高龄津贴发放条件人员、高龄失能老人养老服务补贴申请条件人员摸排、初审、上报。</w:t>
            </w:r>
          </w:p>
          <w:p w14:paraId="42AF05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2.开展高龄老人、经济困难高龄失能老年人身份信息调查，反馈发放情况，发放资格、死亡等情况的核查。</w:t>
            </w:r>
          </w:p>
        </w:tc>
      </w:tr>
      <w:tr w14:paraId="48605C5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94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E4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15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E9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E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1.开展符合经济困难失能老年人集中照护条件人员的摸排、初审、上报。</w:t>
            </w:r>
          </w:p>
          <w:p w14:paraId="21E512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2.开展经济困难失能老年人身份信息、集中照顾情况、</w:t>
            </w: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发放</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资格、死亡情况核查。</w:t>
            </w:r>
          </w:p>
        </w:tc>
      </w:tr>
      <w:tr w14:paraId="29313E6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9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69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0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县民政局</w:t>
            </w:r>
          </w:p>
          <w:p w14:paraId="2E9B98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县公安局</w:t>
            </w:r>
          </w:p>
          <w:p w14:paraId="67832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县财政局</w:t>
            </w:r>
          </w:p>
          <w:p w14:paraId="5939B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县住房城乡建委</w:t>
            </w:r>
          </w:p>
          <w:p w14:paraId="40408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县卫生健康委</w:t>
            </w:r>
          </w:p>
          <w:p w14:paraId="79D04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县应急管理局</w:t>
            </w:r>
          </w:p>
          <w:p w14:paraId="55CF38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县市场监管局</w:t>
            </w:r>
          </w:p>
          <w:p w14:paraId="4B1D8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县金融服务中心</w:t>
            </w:r>
          </w:p>
          <w:p w14:paraId="66B9A3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E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县民政局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1BA1A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1.负责履行全县养老行业主管部门职责。</w:t>
            </w:r>
          </w:p>
          <w:p w14:paraId="4E6C9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2.依法开展全县养老机构备案登记工作。</w:t>
            </w:r>
          </w:p>
          <w:p w14:paraId="53A03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3.开展养老机构安全管理、宣传、培训和督查。</w:t>
            </w:r>
          </w:p>
          <w:p w14:paraId="3BBC9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4.督促乡镇人民政府（街道办事处）加强其辖区养老机构安全管理。</w:t>
            </w:r>
          </w:p>
          <w:p w14:paraId="79D3B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5.会同相关部门建立协同监管机制，加强养老机构联合监管。</w:t>
            </w:r>
          </w:p>
          <w:p w14:paraId="44A94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县公安局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293BA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1.负责养老机构内保制度建设。</w:t>
            </w:r>
          </w:p>
          <w:p w14:paraId="05CF44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2.整治养老机构周边治安环境，开展养老机构周边巡逻巡查。</w:t>
            </w:r>
          </w:p>
          <w:p w14:paraId="411B7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3.合理部署养老机构周边视频监控设备，组织有条件的养老机构将其视频系统、紧急报警装置接入公安机关报警平台。</w:t>
            </w:r>
          </w:p>
          <w:p w14:paraId="29005B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4.核查新入院人员信息，摸排可能危及养老机构安全稳定的违法犯罪线索，依法打击非法入侵养老机构等违法犯罪行为。</w:t>
            </w:r>
          </w:p>
          <w:p w14:paraId="407C0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县财政局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43BFB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负责将相关工作经费纳入本级财政预算，加强资金使用情况监管。</w:t>
            </w:r>
          </w:p>
          <w:p w14:paraId="75CFF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县住房城乡建委</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29A48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负责依法实施养老机构建设工程消防设计</w:t>
            </w: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审查</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、消防验收和备案抽查。</w:t>
            </w:r>
          </w:p>
          <w:p w14:paraId="03391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县卫生健康委</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385AD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1.负责全县养老机构公共卫生、内设医疗机构的事中、事后监管，依法对全县养老机构内设医疗机构进行现场督查。</w:t>
            </w:r>
          </w:p>
          <w:p w14:paraId="022F0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2.负责养老机构传染病防治的监督管理和突发公共事件的医疗卫生救援工作。</w:t>
            </w:r>
          </w:p>
          <w:p w14:paraId="31ACC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县应急管理局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40B1F2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1.督促县级有关部门、乡镇人民政府（街道办事处）履行养老机构安全生产目标管理责任制。</w:t>
            </w:r>
          </w:p>
          <w:p w14:paraId="6B489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2.组织或参与全县养老机构安全生产事故的调查处理。</w:t>
            </w:r>
          </w:p>
          <w:p w14:paraId="44FA2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县市场监管局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718333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1.做好县内经营性养老机构登记工作，推送本县经营性养老机构登记信息。</w:t>
            </w:r>
          </w:p>
          <w:p w14:paraId="59105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2.依法查处养老机构存在的可能危及人身健康和生命财产安全的风险。</w:t>
            </w:r>
          </w:p>
          <w:p w14:paraId="5F91F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p>
          <w:p w14:paraId="122CD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县金融服务中心</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5080E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1.牵头依法打击全县向入住老年人非法集资行为。</w:t>
            </w:r>
          </w:p>
          <w:p w14:paraId="19693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2.指导县民政局、乡镇（街道）开展防范打击养老机构非法集资的风险排查工作。</w:t>
            </w:r>
          </w:p>
          <w:p w14:paraId="15669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县消防救援局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05C93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1.负责对全县的养老机构依法开展消防监督抽查。</w:t>
            </w:r>
          </w:p>
          <w:p w14:paraId="5169F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2.会同县民政局开展养老机构消防安全专项治理。</w:t>
            </w:r>
          </w:p>
          <w:p w14:paraId="1A76D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3.将依法申报并达到消防安全重点单位界定标准的养老机构列为重点监管对象。</w:t>
            </w:r>
          </w:p>
          <w:p w14:paraId="7190394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4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1.开展养老服务机构调查摸底。</w:t>
            </w:r>
          </w:p>
          <w:p w14:paraId="0550FD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2.开展日常检查、发现问题隐患上报并督促整改。</w:t>
            </w:r>
          </w:p>
        </w:tc>
      </w:tr>
      <w:tr w14:paraId="044D57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D4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9B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3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3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8C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46085C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4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F8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2E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5F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20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376525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B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87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9F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7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7B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3E03FD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54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C2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3E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C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E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1.开展动物防疫法律法规宣传。</w:t>
            </w:r>
          </w:p>
          <w:p w14:paraId="3E1541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2.组织辖区内饲养动物的单位和个人做好动物疫病</w:t>
            </w: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强制免疫工作</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7E0ED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3.开展强制免疫宣传教育和技术指导，提供强制免疫服务。</w:t>
            </w:r>
          </w:p>
          <w:p w14:paraId="24762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4.组织清理在乡村地界发现的无主动物尸体，并进行无害化处理。</w:t>
            </w:r>
          </w:p>
          <w:p w14:paraId="6EF76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5.开展村级防疫人员和兽医专业技术人员摸排及上报。</w:t>
            </w:r>
          </w:p>
          <w:p w14:paraId="1A698A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6.开展重大动物疫病抗体监测样品的采样、送样。</w:t>
            </w:r>
          </w:p>
        </w:tc>
      </w:tr>
      <w:tr w14:paraId="33B290A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6E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B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0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D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6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58F75B7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7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8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D4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1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4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1.配合县文化旅游委对应急广播系统及设备的日常管理和使用。</w:t>
            </w:r>
          </w:p>
          <w:p w14:paraId="630E9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2.开展辖区内应急广播播放内容的审核把关。</w:t>
            </w:r>
          </w:p>
          <w:p w14:paraId="62E58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3.配合开展辖区内应急广播系统的应急演练工作。</w:t>
            </w:r>
          </w:p>
        </w:tc>
      </w:tr>
      <w:tr w14:paraId="412F9A4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BC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BE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9D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7D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F3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67DCE0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B8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7D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1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7FD0B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D6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57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279577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2A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F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52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E51BD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1CE1C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B6468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03BA2C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A7A0A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64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6E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777BB09C">
        <w:tblPrEx>
          <w:tblCellMar>
            <w:top w:w="0" w:type="dxa"/>
            <w:left w:w="108" w:type="dxa"/>
            <w:bottom w:w="0" w:type="dxa"/>
            <w:right w:w="108" w:type="dxa"/>
          </w:tblCellMar>
        </w:tblPrEx>
        <w:trPr>
          <w:trHeight w:val="31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AB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83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64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27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F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b w:val="0"/>
                <w:bCs w:val="0"/>
                <w:i w:val="0"/>
                <w:iCs w:val="0"/>
                <w:color w:val="000000" w:themeColor="text1"/>
                <w:kern w:val="0"/>
                <w:sz w:val="21"/>
                <w:szCs w:val="21"/>
                <w:u w:val="none"/>
                <w:lang w:val="en-US" w:eastAsia="zh-CN" w:bidi="ar"/>
                <w14:textFill>
                  <w14:solidFill>
                    <w14:schemeClr w14:val="tx1"/>
                  </w14:solidFill>
                </w14:textFill>
              </w:rPr>
              <w:t>1</w:t>
            </w:r>
            <w: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t>.做好确认政策宣传和前来办理确认服务对象的接待、确认工作。</w:t>
            </w:r>
          </w:p>
          <w:p w14:paraId="6384C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b w:val="0"/>
                <w:bCs w:val="0"/>
                <w:i w:val="0"/>
                <w:iCs w:val="0"/>
                <w:color w:val="000000" w:themeColor="text1"/>
                <w:kern w:val="0"/>
                <w:sz w:val="21"/>
                <w:szCs w:val="21"/>
                <w:u w:val="none"/>
                <w:lang w:val="en-US" w:eastAsia="zh-CN" w:bidi="ar"/>
                <w14:textFill>
                  <w14:solidFill>
                    <w14:schemeClr w14:val="tx1"/>
                  </w14:solidFill>
                </w14:textFill>
              </w:rPr>
              <w:t>2</w:t>
            </w:r>
            <w: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t>.对行动不便的优抚对象开展上门确认。</w:t>
            </w:r>
          </w:p>
          <w:p w14:paraId="50F18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b w:val="0"/>
                <w:bCs w:val="0"/>
                <w:i w:val="0"/>
                <w:iCs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t>.对在国（境）外或非户籍地生活，以及不方便接收服务站工作人员年度确认的，指导优抚对象线上资助确认。</w:t>
            </w:r>
          </w:p>
          <w:p w14:paraId="4224E3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cs="Times New Roman"/>
                <w:b w:val="0"/>
                <w:bCs w:val="0"/>
                <w:i w:val="0"/>
                <w:iCs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t>.上报优抚对象服刑、死亡、考公等影响优抚待遇发放的情况</w:t>
            </w:r>
            <w:r>
              <w:rPr>
                <w:rFonts w:hint="default" w:ascii="Times New Roman" w:hAnsi="Times New Roman" w:cs="Times New Roman"/>
                <w:b w:val="0"/>
                <w:bCs w:val="0"/>
                <w:i w:val="0"/>
                <w:iCs w:val="0"/>
                <w:color w:val="000000" w:themeColor="text1"/>
                <w:kern w:val="0"/>
                <w:sz w:val="21"/>
                <w:szCs w:val="21"/>
                <w:u w:val="none"/>
                <w:lang w:val="en-US" w:eastAsia="zh-CN" w:bidi="ar"/>
                <w14:textFill>
                  <w14:solidFill>
                    <w14:schemeClr w14:val="tx1"/>
                  </w14:solidFill>
                </w14:textFill>
              </w:rPr>
              <w:t>。</w:t>
            </w:r>
          </w:p>
        </w:tc>
      </w:tr>
      <w:tr w14:paraId="0CF796AB">
        <w:tblPrEx>
          <w:tblCellMar>
            <w:top w:w="0" w:type="dxa"/>
            <w:left w:w="108" w:type="dxa"/>
            <w:bottom w:w="0" w:type="dxa"/>
            <w:right w:w="108" w:type="dxa"/>
          </w:tblCellMar>
        </w:tblPrEx>
        <w:trPr>
          <w:trHeight w:val="48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ED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D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91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p w14:paraId="0B2BC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60F672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5326A2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1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F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1.加强政策宣传，发布本辖区为烈士寻亲线索，若有异地祭扫意愿的烈属上报县退役军人事务局。</w:t>
            </w:r>
          </w:p>
          <w:p w14:paraId="71473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2.组织开展烈士遗物、史料等的收集、上报。</w:t>
            </w:r>
          </w:p>
          <w:p w14:paraId="2D07F6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3.做好英烈事迹的宣讲。</w:t>
            </w:r>
          </w:p>
        </w:tc>
      </w:tr>
      <w:tr w14:paraId="27CA6C1E">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807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19</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0994029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4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B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8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0CA643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71FDB7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CD65D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9A00D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BF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3295B6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5A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3D5165E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48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77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75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7B9009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367703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2CAD7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7D0C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51756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03C62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3795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15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D9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26F6F5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15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8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大型活动和重要</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7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252F37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052E0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7CD2F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050559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9B4E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F50EA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E0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F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1.组织工作人员维护活动秩序，在指定区域内做好安保值守工作。</w:t>
            </w:r>
          </w:p>
          <w:p w14:paraId="0E7A2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2.协助开展隐患排查，发现问题及时上报相关部门。</w:t>
            </w:r>
          </w:p>
          <w:p w14:paraId="3B5CA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3.按照活动预案安排，及时做好突发事件应对处置。</w:t>
            </w:r>
          </w:p>
        </w:tc>
      </w:tr>
      <w:tr w14:paraId="459CCAF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47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0A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5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4B9C51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7DEE7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0957E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3B737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CD0D4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C162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77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05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3D4FC2F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8C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43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7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4E359C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C4B6C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44D01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9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1.落实河道、水库、大中型灌区渠道等水域的管理责任，组织防溺水专项检查，开展涉险水域的隐患排查。</w:t>
            </w:r>
          </w:p>
          <w:p w14:paraId="44409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指导</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在风险水域设立防护栏、防护网、警示标志等防护设施，配置救生圈、救生绳、救生杆等救生设备。</w:t>
            </w:r>
          </w:p>
          <w:p w14:paraId="637AC1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84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7497F80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6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83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A4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40CA7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3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县应急管理局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2248F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1.组织编制并实施全县应急体系建设规划。</w:t>
            </w:r>
          </w:p>
          <w:p w14:paraId="1D61A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2.指导协调水旱灾害、地震和地质灾害、气象灾害等防治，指导开展自然灾害综合风险评估。</w:t>
            </w:r>
          </w:p>
          <w:p w14:paraId="20847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3.负责自然灾害综合监测预警，依法统一发布灾情。</w:t>
            </w:r>
          </w:p>
          <w:p w14:paraId="22C97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4.指导应急预案体系、应急避难设施建设。</w:t>
            </w:r>
          </w:p>
          <w:p w14:paraId="15FC28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 xml:space="preserve">5.制定应急物资储备和应急救援装备规划并组织实施。 </w:t>
            </w:r>
          </w:p>
          <w:p w14:paraId="6F009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6.组织协调灾害救助工作，组织指导灾情核查、损失评估、救灾捐赠工作，管理、分配中央、市级划拨及县级救灾款物并监督使用。</w:t>
            </w:r>
          </w:p>
          <w:p w14:paraId="0B9B7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7.组织开展自然灾害类突发事件的调查评估工作。</w:t>
            </w:r>
          </w:p>
          <w:p w14:paraId="57F95F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8.负责防灾减灾救灾宣传教育和培训工作。</w:t>
            </w:r>
          </w:p>
          <w:p w14:paraId="24A51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9.指导各级各部门应对安全生产类、自然灾害类等突发事件和综合防灾减灾救灾工作。</w:t>
            </w:r>
          </w:p>
          <w:p w14:paraId="48C962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10.组织指导协调安全生产类、自然灾害类突发事件应急救援，承担相关工作。</w:t>
            </w:r>
          </w:p>
          <w:p w14:paraId="49BB7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11.统筹应急救援力量建设，统一协调指挥全县各类应急专业队伍参与应急救援工作，指导各镇街、园区及社会应急救援力量建设。</w:t>
            </w:r>
          </w:p>
          <w:p w14:paraId="68C54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12.组织参与安全生产类、自然灾害类等突发事件的跨区域救援工作。</w:t>
            </w:r>
          </w:p>
          <w:p w14:paraId="2F4200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各负有自然灾害防范处置职责的部门</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7D311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AF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1.负责开展宣传教育，提升群众自救能力，制定应急预案和调度方案，对自然灾害避难场所进行管理，建立辖区风险隐患点清单。</w:t>
            </w:r>
          </w:p>
          <w:p w14:paraId="3B1C0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6B5794D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C5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4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D6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ED0FA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20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应急管理局、各行业主管部门：</w:t>
            </w:r>
          </w:p>
          <w:p w14:paraId="11EABD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F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028090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E3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E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9E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187F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68B14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4A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4D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0CC255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5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83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C2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0D2E16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CF5CE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659D8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88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E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736E36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8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98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B9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9B060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BD9B8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12090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F6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2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2C103BD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A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38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E9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C0FC7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8BCEA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A879C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D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4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60FD130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0C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D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DA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B3CDE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DA070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75548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2E0CB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F61A6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5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县市场监管局</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0B0E1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1.牵头开展食品安全法律法规宣传。</w:t>
            </w:r>
          </w:p>
          <w:p w14:paraId="5F755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2.对生产经营者实施监督管理。</w:t>
            </w:r>
          </w:p>
          <w:p w14:paraId="55EC4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3.加强对执法人员食品安全法律、法规、标准和专业知识与执法能力等的培训，并组织考核。</w:t>
            </w:r>
          </w:p>
          <w:p w14:paraId="3051A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4.根据食品安全风险监测、风险评估结果和食品安全状况等，确定监督管理的重点、方式和频次，实施风险分级管理。</w:t>
            </w:r>
          </w:p>
          <w:p w14:paraId="4659D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p>
          <w:p w14:paraId="1CE96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6.开展食品安全事故调查处理。</w:t>
            </w:r>
          </w:p>
          <w:p w14:paraId="06BCB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7.协同有关部门按照各自职责做好食品安全监督管理工作。</w:t>
            </w:r>
          </w:p>
          <w:p w14:paraId="64817F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县农业农村委</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1E482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1.负责本地食用农产品种植、养殖环节的监管。</w:t>
            </w:r>
          </w:p>
          <w:p w14:paraId="6C1D9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2.定期对农产品质量进行安全检验。</w:t>
            </w:r>
          </w:p>
          <w:p w14:paraId="778BD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县卫生健康委</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3ECDC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1.组织开展辖区食品安全风险监测，对食品污染、食源性疾病等进行抽样检测和数据分析，预警食品安全隐患。</w:t>
            </w:r>
          </w:p>
          <w:p w14:paraId="2F54D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2.参与执行国家食品安全标准，对餐饮具集中消毒单位等实施卫生规范监督，确保符合卫生要求。</w:t>
            </w:r>
          </w:p>
          <w:p w14:paraId="536BF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3.负责食源性疾病流行病学调查及应急处置，协同市场监管部门溯源问题食品，防控公共卫生风险。</w:t>
            </w:r>
          </w:p>
          <w:p w14:paraId="4247F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县公安局</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2AC46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1.依法侦办生产、销售有毒有害食品、不符合安全标准食品等刑事案件，对涉嫌犯罪的食品安全违法行为开展立案侦查。</w:t>
            </w:r>
          </w:p>
          <w:p w14:paraId="4E2DC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2.配合有关部门开展食品安全专项整治行动，对暴力抗法、阻挠执法等行为依法处置。</w:t>
            </w:r>
          </w:p>
          <w:p w14:paraId="6DE9A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3.受理行政部门移送的涉嫌食品安全犯罪案件，开展调查取证，依法追究涉案人员刑事责任。</w:t>
            </w:r>
          </w:p>
          <w:p w14:paraId="5EC70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县教委</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4C95E0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负责监督学校、幼儿园配餐安全。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90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559E05E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07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34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5A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57EBE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5FB6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AE6C2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E73B1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58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7"/>
                <w:kern w:val="0"/>
                <w:sz w:val="21"/>
                <w:szCs w:val="21"/>
                <w:lang w:eastAsia="en-US" w:bidi="ar"/>
                <w14:textFill>
                  <w14:solidFill>
                    <w14:schemeClr w14:val="tx1"/>
                  </w14:solidFill>
                </w14:textFill>
              </w:rPr>
              <w:t>负责涉犬经营主体的注册登记，依法查处违法违规经营行为。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0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7"/>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4121429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A8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71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C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BEC2B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0BB05B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DA8A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BB80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8F8EC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5F0AE5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662CD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5BDD8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E3F15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77C8FB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A51F5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86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1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5269D2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BA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EC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2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6E6CF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44213D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45278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3A46C1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0C07F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BC8DF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F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 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0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30C317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DB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EC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8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EC39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4F5992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A2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B0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3.开展一体化治理智治平台实有人口、实有房屋、实有单位基础信息的更新维护工作。</w:t>
            </w:r>
          </w:p>
        </w:tc>
      </w:tr>
      <w:tr w14:paraId="3EB0EC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30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9D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3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E6768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51549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F4BE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16FF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276AF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BEC6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7C7FA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F6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03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368578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04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3C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00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47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DE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7F385A8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4F8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46</w:t>
            </w:r>
          </w:p>
        </w:tc>
      </w:tr>
      <w:tr w14:paraId="36A7AA5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A9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D0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8C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D9E5C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A4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65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08DB33A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B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9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6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BF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17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1C65FF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E0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8D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42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1F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16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41B425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15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6F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D0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5A4FED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A6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FD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1.做好第一书记和工作队员的考勤、请销假审批，掌握、通报第一书记和工作队员在岗情况。</w:t>
            </w:r>
          </w:p>
          <w:p w14:paraId="271E46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2.做好驻村干部的年度考核，并报送至县委组织部。</w:t>
            </w:r>
          </w:p>
        </w:tc>
      </w:tr>
      <w:tr w14:paraId="2C4102B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A381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4F24FD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ED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13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AB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925BF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A29F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2A43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77E9A0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159F6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5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F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72EE00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F6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34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02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E78C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9D74D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6CD8E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FB06E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A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33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2A3D14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1C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3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73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4784D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A251B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FE55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0882AF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A1CE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39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DF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118981E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36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94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27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04593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CBB32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70A09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510E1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09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5B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71D81D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C2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8B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3F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7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4A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4CA505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BC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A9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DF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03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8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1.开展本辖区生态环境自动监测站点保护。</w:t>
            </w:r>
          </w:p>
          <w:p w14:paraId="1FDC7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2.开展本辖区偏僻地方采样向导。</w:t>
            </w:r>
          </w:p>
          <w:p w14:paraId="30436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3.开展自然水域异常时采样送检</w:t>
            </w:r>
            <w:r>
              <w:rPr>
                <w:rFonts w:hint="eastAsia" w:ascii="Times New Roman" w:hAnsi="Times New Roman" w:cs="方正仿宋_GBK"/>
                <w:b w:val="0"/>
                <w:bCs w:val="0"/>
                <w:i w:val="0"/>
                <w:iCs w:val="0"/>
                <w:color w:val="000000" w:themeColor="text1"/>
                <w:kern w:val="0"/>
                <w:sz w:val="21"/>
                <w:szCs w:val="21"/>
                <w:u w:val="none"/>
                <w:lang w:val="en-US" w:eastAsia="zh-CN" w:bidi="ar"/>
                <w14:textFill>
                  <w14:solidFill>
                    <w14:schemeClr w14:val="tx1"/>
                  </w14:solidFill>
                </w14:textFill>
              </w:rPr>
              <w:t>。</w:t>
            </w:r>
          </w:p>
        </w:tc>
      </w:tr>
      <w:tr w14:paraId="0DDF65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5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E1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35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AD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63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34998F7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3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D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85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E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77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49367D1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D1D2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7A16934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07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66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BE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8E65E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71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 。不符合条件申请人对审核结果有异议的，受理申诉。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B3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3B4D3A9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5F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F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8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FC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F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1.对本辖区限额以下村镇建设工程的建筑活动进行管理。</w:t>
            </w:r>
          </w:p>
          <w:p w14:paraId="3A897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2.开展本辖区限额以下村镇建设工程的质量安全监管。</w:t>
            </w: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组织</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村镇建设工程安全生产检查；安全生产事故发生后，向上级相关部门报告并组织相关部门和单位进行现场抢救，做好善后处理工作。</w:t>
            </w:r>
          </w:p>
          <w:p w14:paraId="779F79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3.指导限额以下村镇建设工程开展竣工验收。</w:t>
            </w:r>
          </w:p>
          <w:p w14:paraId="0411FF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4.指导农村居民对存在安全隐患、防灾能力低的农村危房，进行修缮、加固、重建。</w:t>
            </w:r>
          </w:p>
        </w:tc>
      </w:tr>
      <w:tr w14:paraId="00D66A9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F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8C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5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A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B1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243E9AC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0B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FA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DF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50005C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2AD65B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9A8BC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AA197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2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050EBE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B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3CC33F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E8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7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B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31053B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973FC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3A32A3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59F9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负有卫片图斑整</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CE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1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03028A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D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4A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4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26357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1405A6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7B06F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B407A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77208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55877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D9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0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4AF8B29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AFDE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4103AA5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36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2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4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0A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F9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52D5692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38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21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32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98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6D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0812C6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EA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58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6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DA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A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118B89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CD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A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99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75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00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07794170">
      <w:pPr>
        <w:pStyle w:val="2"/>
        <w:spacing w:before="0" w:after="0" w:line="240" w:lineRule="auto"/>
        <w:jc w:val="center"/>
        <w:rPr>
          <w:rFonts w:hint="eastAsia" w:ascii="方正小标宋_GBK" w:hAnsi="方正小标宋_GBK" w:eastAsia="方正小标宋_GBK" w:cs="方正小标宋_GBK"/>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方正小标宋_GBK" w:hAnsi="方正小标宋_GBK" w:eastAsia="方正小标宋_GBK" w:cs="方正小标宋_GBK"/>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88F417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51C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C58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CB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44F761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8D9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eastAsia"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7AD30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C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9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BE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34367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22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1F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AD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113E6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2F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CD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6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69441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EC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16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C5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70805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07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8D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31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1B17A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F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19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7D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5C3F3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6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A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4C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0212B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7A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7E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9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019E96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69764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76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27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E1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1E06D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B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97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10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40532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40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B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6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承接部门：县水利局</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受理取水申请，审核相关材料。</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建立取水许可档案，定期更新取水台账系统。</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对纳入许可管理的单位实施年度取水计划管理，监测实施取水量。</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检查取水计量设施运行、节水措施执行及退水处理情况，查处超量取水等违法行为。</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根据水源变化或政策要求，核减或限制取水量，处理许可证延续、注销等事项。</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向取水单位普及节水技术，推广水平衡测试，协助完成水资源论证。</w:t>
            </w:r>
          </w:p>
        </w:tc>
      </w:tr>
      <w:tr w14:paraId="1A39E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4F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36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6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31CD8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4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5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79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承接部门：县规划自然资源局</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负责集体土地所有权权属调查与确认。</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受理与审核农村集体经济组织提交的登记申请材料。</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颁发《不动产权证书》及建立集体土地所有权登记档案。</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开展土地管理法律法规和政策宣传。</w:t>
            </w:r>
          </w:p>
        </w:tc>
      </w:tr>
      <w:tr w14:paraId="282E0A6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7540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5255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13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AF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0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承接部门：县民政局</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核实是否存在违规领取的高龄津贴现象。</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向乡镇提供追缴违规领取的高龄津贴名单。</w:t>
            </w:r>
          </w:p>
        </w:tc>
      </w:tr>
      <w:tr w14:paraId="15A8E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1A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7E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AA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392B4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00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10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73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3D0CB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C5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35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28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19E94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A6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3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1E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4A60E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C2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5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4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4DB3A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F7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C7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5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06FC5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4A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CA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9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6BC56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47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82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56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44E9E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6D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1A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cente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F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方正仿宋_GBK"/>
                <w:b w:val="0"/>
                <w:bCs w:val="0"/>
                <w:i w:val="0"/>
                <w:iCs w:val="0"/>
                <w:color w:val="000000" w:themeColor="text1"/>
                <w:kern w:val="2"/>
                <w:sz w:val="21"/>
                <w:szCs w:val="21"/>
                <w:u w:val="none"/>
                <w:lang w:val="en-US" w:eastAsia="en-US" w:bidi="ar-SA"/>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承接部门：县医保局</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 xml:space="preserve"> </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负责受理、核实门诊费用报销申请并办理相关业务。</w:t>
            </w:r>
          </w:p>
        </w:tc>
      </w:tr>
      <w:tr w14:paraId="7E19E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61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9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4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方正仿宋_GBK"/>
                <w:b w:val="0"/>
                <w:bCs w:val="0"/>
                <w:i w:val="0"/>
                <w:iCs w:val="0"/>
                <w:color w:val="000000" w:themeColor="text1"/>
                <w:kern w:val="2"/>
                <w:sz w:val="21"/>
                <w:szCs w:val="21"/>
                <w:u w:val="none"/>
                <w:lang w:val="en-US" w:eastAsia="en-US" w:bidi="ar-SA"/>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承接部门：县医保局</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负责受理、核实住院费用报销申请并办理相关业务。</w:t>
            </w:r>
          </w:p>
        </w:tc>
      </w:tr>
      <w:tr w14:paraId="4EFA8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9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F6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64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7D5AA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4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C3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F2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54246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91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47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3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3EE0AB0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2AB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三、平安法治（17项）</w:t>
            </w:r>
          </w:p>
        </w:tc>
      </w:tr>
      <w:tr w14:paraId="571AF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81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A3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D3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7792C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9D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8F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08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163D8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F6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8E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4B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03F7D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C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75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B8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7B264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CD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F5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78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3C6B4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0C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88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9C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12651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2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22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52FB2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F0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8E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AF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377E3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CE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94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A2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53D3F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56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D6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AC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480B1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19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1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8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105B2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2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2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06C24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27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0A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A1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3B581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CB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3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D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479E9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BA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7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A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52158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9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F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1C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725BF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8A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36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8B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1AB9D43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B2E3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67CEC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96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E5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51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261FE31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DD28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04542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6A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1F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F5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1D2D1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6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46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4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6A91F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C7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A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65348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79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F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5E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2B699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9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C4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7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F604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34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D8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43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40C5B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31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8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92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301EC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B6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2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9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1B03F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A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6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A9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1719D06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DF2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17A0E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A4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EA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93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351F7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C8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C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68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1123F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27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4F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C2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7D95F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A2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F8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9E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04DB7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12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AE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CA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4ACE497E">
      <w:pPr>
        <w:pStyle w:val="2"/>
        <w:spacing w:before="0" w:after="0" w:line="240" w:lineRule="auto"/>
        <w:jc w:val="center"/>
        <w:rPr>
          <w:rFonts w:ascii="Times New Roman" w:hAnsi="Times New Roman" w:eastAsia="方正小标宋_GBK" w:cs="Times New Roman"/>
          <w:color w:val="auto"/>
          <w:spacing w:val="7"/>
          <w:lang w:eastAsia="zh-CN"/>
        </w:rPr>
      </w:pPr>
    </w:p>
    <w:p w14:paraId="4E28F98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0546">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6187F77">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6187F77">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42DDC">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7A1571D"/>
    <w:rsid w:val="07F817E1"/>
    <w:rsid w:val="07FE66CB"/>
    <w:rsid w:val="0B053CB0"/>
    <w:rsid w:val="0F5A5478"/>
    <w:rsid w:val="16C17241"/>
    <w:rsid w:val="1C436A8B"/>
    <w:rsid w:val="23EE53EE"/>
    <w:rsid w:val="26364143"/>
    <w:rsid w:val="2B9351F9"/>
    <w:rsid w:val="2C2E6CCF"/>
    <w:rsid w:val="2E81758A"/>
    <w:rsid w:val="30C85944"/>
    <w:rsid w:val="3A5C0EAC"/>
    <w:rsid w:val="3DF150A0"/>
    <w:rsid w:val="42F17570"/>
    <w:rsid w:val="45376017"/>
    <w:rsid w:val="46C363F6"/>
    <w:rsid w:val="52FB705C"/>
    <w:rsid w:val="5314011E"/>
    <w:rsid w:val="54BB2F47"/>
    <w:rsid w:val="57DC2442"/>
    <w:rsid w:val="592F5CB1"/>
    <w:rsid w:val="5BE865EB"/>
    <w:rsid w:val="63807109"/>
    <w:rsid w:val="64721148"/>
    <w:rsid w:val="689E250C"/>
    <w:rsid w:val="6AD90618"/>
    <w:rsid w:val="6C5C4BB7"/>
    <w:rsid w:val="6CBA368C"/>
    <w:rsid w:val="6F92451A"/>
    <w:rsid w:val="74987D58"/>
    <w:rsid w:val="798A4B36"/>
    <w:rsid w:val="7CC618AF"/>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character" w:customStyle="1" w:styleId="21">
    <w:name w:val="font71"/>
    <w:qFormat/>
    <w:uiPriority w:val="0"/>
    <w:rPr>
      <w:rFonts w:hint="eastAsia" w:ascii="方正仿宋_GBK" w:hAnsi="方正仿宋_GBK" w:eastAsia="方正仿宋_GBK" w:cs="方正仿宋_GBK"/>
      <w:color w:val="000000"/>
      <w:sz w:val="24"/>
      <w:szCs w:val="24"/>
      <w:u w:val="none"/>
    </w:rPr>
  </w:style>
  <w:style w:type="character" w:customStyle="1" w:styleId="22">
    <w:name w:val="font31"/>
    <w:qFormat/>
    <w:uiPriority w:val="0"/>
    <w:rPr>
      <w:rFonts w:hint="eastAsia" w:ascii="方正仿宋_GBK" w:hAnsi="方正仿宋_GBK" w:eastAsia="方正仿宋_GBK" w:cs="方正仿宋_GBK"/>
      <w:color w:val="000000"/>
      <w:sz w:val="24"/>
      <w:szCs w:val="24"/>
      <w:u w:val="none"/>
    </w:rPr>
  </w:style>
  <w:style w:type="character" w:customStyle="1" w:styleId="23">
    <w:name w:val="font81"/>
    <w:qFormat/>
    <w:uiPriority w:val="0"/>
    <w:rPr>
      <w:rFonts w:hint="eastAsia" w:ascii="方正仿宋_GBK" w:hAnsi="方正仿宋_GBK" w:eastAsia="方正仿宋_GBK" w:cs="方正仿宋_GBK"/>
      <w:b/>
      <w:bCs/>
      <w:color w:val="000000"/>
      <w:sz w:val="24"/>
      <w:szCs w:val="24"/>
      <w:u w:val="none"/>
    </w:rPr>
  </w:style>
  <w:style w:type="character" w:customStyle="1" w:styleId="24">
    <w:name w:val="font91"/>
    <w:qFormat/>
    <w:uiPriority w:val="0"/>
    <w:rPr>
      <w:rFonts w:hint="eastAsia" w:ascii="方正仿宋_GBK" w:hAnsi="方正仿宋_GBK" w:eastAsia="方正仿宋_GBK" w:cs="方正仿宋_GBK"/>
      <w:color w:val="FF0000"/>
      <w:sz w:val="24"/>
      <w:szCs w:val="24"/>
      <w:u w:val="none"/>
    </w:rPr>
  </w:style>
  <w:style w:type="character" w:customStyle="1" w:styleId="25">
    <w:name w:val="font141"/>
    <w:qFormat/>
    <w:uiPriority w:val="0"/>
    <w:rPr>
      <w:rFonts w:hint="eastAsia" w:ascii="方正仿宋_GBK" w:hAnsi="方正仿宋_GBK" w:eastAsia="方正仿宋_GBK" w:cs="方正仿宋_GBK"/>
      <w:b/>
      <w:bCs/>
      <w:color w:val="000000"/>
      <w:sz w:val="18"/>
      <w:szCs w:val="18"/>
      <w:u w:val="none"/>
    </w:rPr>
  </w:style>
  <w:style w:type="character" w:customStyle="1" w:styleId="26">
    <w:name w:val="font241"/>
    <w:qFormat/>
    <w:uiPriority w:val="0"/>
    <w:rPr>
      <w:rFonts w:hint="eastAsia" w:ascii="方正仿宋_GBK" w:hAnsi="方正仿宋_GBK" w:eastAsia="方正仿宋_GBK" w:cs="方正仿宋_GBK"/>
      <w:color w:val="000000"/>
      <w:sz w:val="18"/>
      <w:szCs w:val="18"/>
      <w:u w:val="none"/>
    </w:rPr>
  </w:style>
  <w:style w:type="character" w:customStyle="1" w:styleId="27">
    <w:name w:val="font131"/>
    <w:qFormat/>
    <w:uiPriority w:val="0"/>
    <w:rPr>
      <w:rFonts w:hint="eastAsia" w:ascii="方正仿宋_GBK" w:hAnsi="方正仿宋_GBK" w:eastAsia="方正仿宋_GBK" w:cs="方正仿宋_GBK"/>
      <w:color w:val="000000"/>
      <w:sz w:val="24"/>
      <w:szCs w:val="24"/>
      <w:u w:val="none"/>
    </w:rPr>
  </w:style>
  <w:style w:type="character" w:customStyle="1" w:styleId="28">
    <w:name w:val="font4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193</Words>
  <Characters>200</Characters>
  <Lines>1</Lines>
  <Paragraphs>1</Paragraphs>
  <TotalTime>2</TotalTime>
  <ScaleCrop>false</ScaleCrop>
  <LinksUpToDate>false</LinksUpToDate>
  <CharactersWithSpaces>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2025-07-31T03:28:56Z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eyJoZGlkIjoiODMyZTk1N2RlMTEyMTE0M2M4YTNmZTgxNDY3YmY3MjQiLCJ1c2VySWQiOiIzMDc2MzAyOTgifQ==</vt:lpwstr>
  </property>
  <property fmtid="{D5CDD505-2E9C-101B-9397-08002B2CF9AE}" pid="3" name="KSOProductBuildVer">
    <vt:lpwstr>2052-12.1.0.21915</vt:lpwstr>
  </property>
  <property fmtid="{D5CDD505-2E9C-101B-9397-08002B2CF9AE}" pid="4" name="ICV">
    <vt:lpwstr>D937EC5597474A5BB2AEBDAFBA41EA84_12</vt:lpwstr>
  </property>
</Properties>
</file>