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148E8">
      <w:pPr>
        <w:pStyle w:val="7"/>
        <w:jc w:val="left"/>
        <w:rPr>
          <w:rFonts w:hint="default"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附件30</w:t>
      </w:r>
    </w:p>
    <w:p w14:paraId="627F7C56">
      <w:pPr>
        <w:pStyle w:val="7"/>
        <w:jc w:val="left"/>
        <w:rPr>
          <w:rFonts w:ascii="方正公文小标宋" w:eastAsia="方正公文小标宋"/>
          <w:b w:val="0"/>
          <w:sz w:val="84"/>
          <w:szCs w:val="84"/>
          <w:lang w:eastAsia="zh-CN"/>
        </w:rPr>
      </w:pPr>
    </w:p>
    <w:p w14:paraId="79B7F03E">
      <w:pPr>
        <w:rPr>
          <w:rFonts w:ascii="方正公文小标宋" w:eastAsia="方正公文小标宋"/>
          <w:b w:val="0"/>
          <w:sz w:val="84"/>
          <w:szCs w:val="84"/>
          <w:lang w:eastAsia="zh-CN"/>
        </w:rPr>
      </w:pPr>
    </w:p>
    <w:p w14:paraId="2C91A7C1">
      <w:pPr>
        <w:pStyle w:val="12"/>
        <w:rPr>
          <w:lang w:eastAsia="zh-CN"/>
        </w:rPr>
      </w:pPr>
    </w:p>
    <w:p w14:paraId="3B7D4098">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r>
        <w:rPr>
          <w:rFonts w:hint="eastAsia" w:ascii="方正小标宋_GBK" w:hAnsi="方正小标宋_GBK" w:eastAsia="方正小标宋_GBK" w:cs="方正小标宋_GBK"/>
          <w:snapToGrid/>
          <w:kern w:val="0"/>
          <w:sz w:val="72"/>
          <w:szCs w:val="72"/>
        </w:rPr>
        <w:t>重庆市丰都县太平坝乡履行职责事项清单</w:t>
      </w:r>
    </w:p>
    <w:p w14:paraId="7382E372">
      <w:pPr>
        <w:rPr>
          <w:rFonts w:ascii="方正公文小标宋" w:eastAsia="方正公文小标宋"/>
          <w:sz w:val="84"/>
          <w:szCs w:val="84"/>
          <w:lang w:eastAsia="zh-CN"/>
        </w:rPr>
      </w:pPr>
    </w:p>
    <w:p w14:paraId="09633CB2">
      <w:pPr>
        <w:rPr>
          <w:rFonts w:ascii="方正公文小标宋" w:eastAsia="方正公文小标宋"/>
          <w:sz w:val="84"/>
          <w:szCs w:val="84"/>
          <w:lang w:eastAsia="zh-CN"/>
        </w:rPr>
      </w:pPr>
    </w:p>
    <w:p w14:paraId="48319BCA">
      <w:pPr>
        <w:kinsoku/>
        <w:autoSpaceDE/>
        <w:autoSpaceDN/>
        <w:adjustRightInd/>
        <w:snapToGrid/>
        <w:textAlignment w:val="auto"/>
        <w:rPr>
          <w:rFonts w:eastAsiaTheme="minorEastAsia"/>
          <w:b/>
          <w:sz w:val="32"/>
          <w:lang w:eastAsia="zh-CN"/>
        </w:rPr>
      </w:pPr>
      <w:r>
        <w:rPr>
          <w:rFonts w:eastAsiaTheme="minorEastAsia"/>
          <w:lang w:eastAsia="zh-CN"/>
        </w:rPr>
        <w:br w:type="page"/>
      </w:r>
    </w:p>
    <w:p w14:paraId="1F66DED4">
      <w:pPr>
        <w:widowControl w:val="0"/>
        <w:kinsoku/>
        <w:autoSpaceDE/>
        <w:autoSpaceDN/>
        <w:adjustRightInd/>
        <w:snapToGrid/>
        <w:spacing w:before="0" w:beforeLines="0" w:after="0" w:afterLines="0" w:line="240" w:lineRule="auto"/>
        <w:ind w:left="0" w:leftChars="0" w:right="0" w:rightChars="0" w:firstLine="0" w:firstLineChars="0"/>
        <w:jc w:val="center"/>
        <w:textAlignment w:val="auto"/>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0BCF2F35">
      <w:pPr>
        <w:pStyle w:val="12"/>
        <w:kinsoku/>
        <w:autoSpaceDE/>
        <w:autoSpaceDN/>
        <w:adjustRightInd/>
        <w:snapToGrid/>
        <w:textAlignment w:val="auto"/>
        <w:rPr>
          <w:rFonts w:hint="default" w:ascii="Times New Roman" w:hAnsi="Times New Roman" w:cs="Times New Roman"/>
          <w:snapToGrid/>
          <w:color w:val="auto"/>
        </w:rPr>
      </w:pPr>
    </w:p>
    <w:p w14:paraId="66E15A22">
      <w:pPr>
        <w:pStyle w:val="22"/>
        <w:tabs>
          <w:tab w:val="right" w:leader="dot" w:pos="14001"/>
        </w:tabs>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7"/>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begin"/>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instrText xml:space="preserve">TOC \o "1-1" \h \u </w:instrText>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separate"/>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begin"/>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instrText xml:space="preserve"> HYPERLINK \l _Toc14205 </w:instrText>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separate"/>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基本履职事项清单</w:t>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eastAsia" w:ascii="Times New Roman" w:hAnsi="Times New Roman" w:eastAsia="方正仿宋_GBK" w:cs="Times New Roman"/>
          <w:color w:val="000000" w:themeColor="text1"/>
          <w:spacing w:val="7"/>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end"/>
      </w:r>
    </w:p>
    <w:p w14:paraId="13F45B55">
      <w:pPr>
        <w:pStyle w:val="22"/>
        <w:tabs>
          <w:tab w:val="right" w:leader="dot" w:pos="14001"/>
        </w:tabs>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color w:val="000000" w:themeColor="text1"/>
          <w:spacing w:val="7"/>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begin"/>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instrText xml:space="preserve"> HYPERLINK \l _Toc9322 </w:instrText>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separate"/>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配合履职事项清单</w:t>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pacing w:val="7"/>
          <w:sz w:val="32"/>
          <w:szCs w:val="32"/>
          <w:lang w:val="en-US" w:eastAsia="zh-CN"/>
          <w14:textFill>
            <w14:solidFill>
              <w14:schemeClr w14:val="tx1"/>
            </w14:solidFill>
          </w14:textFill>
        </w:rPr>
        <w:t>1</w:t>
      </w:r>
    </w:p>
    <w:p w14:paraId="2B57D142">
      <w:pPr>
        <w:pStyle w:val="22"/>
        <w:tabs>
          <w:tab w:val="right" w:leader="dot" w:pos="14001"/>
        </w:tabs>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color w:val="000000" w:themeColor="text1"/>
          <w:spacing w:val="7"/>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begin"/>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instrText xml:space="preserve"> HYPERLINK \l _Toc23395 </w:instrText>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separate"/>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上级部门收回事项清单</w:t>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pacing w:val="7"/>
          <w:sz w:val="32"/>
          <w:szCs w:val="32"/>
          <w:lang w:val="en-US" w:eastAsia="zh-CN"/>
          <w14:textFill>
            <w14:solidFill>
              <w14:schemeClr w14:val="tx1"/>
            </w14:solidFill>
          </w14:textFill>
        </w:rPr>
        <w:t>57</w:t>
      </w:r>
      <w:bookmarkStart w:id="0" w:name="_GoBack"/>
      <w:bookmarkEnd w:id="0"/>
    </w:p>
    <w:p w14:paraId="34D24AB5">
      <w:pPr>
        <w:pStyle w:val="7"/>
        <w:rPr>
          <w:rStyle w:val="11"/>
          <w:rFonts w:hint="eastAsia" w:ascii="Times New Roman" w:hAnsi="Times New Roman" w:eastAsia="方正公文小标宋" w:cs="Times New Roman"/>
          <w:color w:val="auto"/>
          <w:sz w:val="32"/>
          <w:u w:val="none"/>
          <w:lang w:eastAsia="zh-CN"/>
        </w:rPr>
      </w:pPr>
      <w:r>
        <w:rPr>
          <w:rFonts w:hint="default" w:ascii="Times New Roman" w:hAnsi="Times New Roman" w:eastAsia="方正仿宋_GBK" w:cs="Times New Roman"/>
          <w:snapToGrid/>
          <w:color w:val="000000" w:themeColor="text1"/>
          <w:spacing w:val="7"/>
          <w:sz w:val="32"/>
          <w:szCs w:val="32"/>
          <w:lang w:eastAsia="zh-CN"/>
          <w14:textFill>
            <w14:solidFill>
              <w14:schemeClr w14:val="tx1"/>
            </w14:solidFill>
          </w14:textFill>
        </w:rPr>
        <w:fldChar w:fldCharType="end"/>
      </w:r>
    </w:p>
    <w:p w14:paraId="7B238EC1">
      <w:pPr>
        <w:rPr>
          <w:rStyle w:val="11"/>
          <w:rFonts w:hint="eastAsia" w:ascii="Times New Roman" w:hAnsi="Times New Roman" w:eastAsia="方正公文小标宋" w:cs="Times New Roman"/>
          <w:color w:val="auto"/>
          <w:sz w:val="32"/>
          <w:u w:val="none"/>
          <w:lang w:eastAsia="zh-CN"/>
        </w:rPr>
      </w:pPr>
    </w:p>
    <w:p w14:paraId="6D420D6D">
      <w:pPr>
        <w:pStyle w:val="7"/>
        <w:rPr>
          <w:rStyle w:val="11"/>
          <w:rFonts w:hint="eastAsia" w:ascii="Times New Roman" w:hAnsi="Times New Roman" w:eastAsia="方正公文小标宋" w:cs="Times New Roman"/>
          <w:color w:val="auto"/>
          <w:sz w:val="32"/>
          <w:u w:val="none"/>
          <w:lang w:eastAsia="zh-CN"/>
        </w:rPr>
      </w:pPr>
    </w:p>
    <w:p w14:paraId="258004B5">
      <w:pPr>
        <w:rPr>
          <w:rStyle w:val="11"/>
          <w:rFonts w:hint="eastAsia" w:ascii="Times New Roman" w:hAnsi="Times New Roman" w:eastAsia="方正公文小标宋" w:cs="Times New Roman"/>
          <w:color w:val="auto"/>
          <w:sz w:val="32"/>
          <w:u w:val="none"/>
          <w:lang w:eastAsia="zh-CN"/>
        </w:rPr>
      </w:pPr>
    </w:p>
    <w:p w14:paraId="630F0D74">
      <w:pPr>
        <w:pStyle w:val="7"/>
        <w:rPr>
          <w:rStyle w:val="11"/>
          <w:rFonts w:hint="eastAsia" w:ascii="Times New Roman" w:hAnsi="Times New Roman" w:eastAsia="方正公文小标宋" w:cs="Times New Roman"/>
          <w:color w:val="auto"/>
          <w:sz w:val="32"/>
          <w:u w:val="none"/>
          <w:lang w:eastAsia="zh-CN"/>
        </w:rPr>
      </w:pPr>
    </w:p>
    <w:p w14:paraId="76AEC647">
      <w:pPr>
        <w:rPr>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55B5067">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公文小标宋" w:cs="Times New Roman"/>
          <w:b w:val="0"/>
          <w:bCs w:val="0"/>
          <w:snapToGrid w:val="0"/>
          <w:color w:val="auto"/>
          <w:spacing w:val="7"/>
          <w:kern w:val="44"/>
          <w:sz w:val="44"/>
          <w:szCs w:val="44"/>
          <w:lang w:val="en-US" w:eastAsia="zh-CN" w:bidi="ar-SA"/>
        </w:rPr>
      </w:pPr>
      <w:r>
        <w:rPr>
          <w:rFonts w:hint="eastAsia" w:ascii="方正小标宋_GBK" w:hAnsi="方正小标宋_GBK" w:eastAsia="方正小标宋_GBK" w:cs="方正小标宋_GBK"/>
          <w:b w:val="0"/>
          <w:bCs w:val="0"/>
          <w:snapToGrid w:val="0"/>
          <w:color w:val="auto"/>
          <w:kern w:val="44"/>
          <w:sz w:val="44"/>
          <w:szCs w:val="44"/>
          <w:lang w:val="en-US" w:eastAsia="zh-CN" w:bidi="ar-SA"/>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526FA1F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564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406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r>
      <w:tr w14:paraId="63B6984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833A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一、党的建设（2</w:t>
            </w:r>
            <w:r>
              <w:rPr>
                <w:rFonts w:hint="eastAsia" w:ascii="Times New Roman" w:hAnsi="Times New Roman" w:eastAsia="方正黑体_GBK" w:cs="Times New Roman"/>
                <w:b w:val="0"/>
                <w:bCs w:val="0"/>
                <w:snapToGrid w:val="0"/>
                <w:color w:val="auto"/>
                <w:kern w:val="0"/>
                <w:sz w:val="21"/>
                <w:szCs w:val="21"/>
                <w:u w:val="none"/>
                <w:lang w:val="en-US" w:eastAsia="zh-CN" w:bidi="ar"/>
              </w:rPr>
              <w:t>3</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7DF551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14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EE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3D1B72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12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7C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7939F0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92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32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5EFA94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61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85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加强党员队伍建设，负责本乡党员的发展、教育、管理、监督和服务，做好党费收缴、使用和管理，开展党内关怀、党员激励工作。</w:t>
            </w:r>
          </w:p>
        </w:tc>
      </w:tr>
      <w:tr w14:paraId="4B0A2C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DD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6D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按照干部管理权限，负责本乡机关、事业单位干部的选拔、教育、管理、培训、考核、奖励、监督等工作，开展各类评优评先推荐上报。</w:t>
            </w:r>
          </w:p>
        </w:tc>
      </w:tr>
      <w:tr w14:paraId="08CCE2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E4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3A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2126DF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01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5B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3A61A2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CF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BF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053A95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7C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A1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361D60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C3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99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298F78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25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F5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79EE67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92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15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6623D6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AD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14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推动乡、村（社区）两级监督体系建设，负责开展监督执纪问责，按照权限分类处置问题线索。</w:t>
            </w:r>
          </w:p>
        </w:tc>
      </w:tr>
      <w:tr w14:paraId="3538A8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9F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FE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0E204E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FF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C5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落实党代表大会代表任期制，负责党代表日常联络服务，推动党代表履职，按期组织召开乡党代会。</w:t>
            </w:r>
          </w:p>
        </w:tc>
      </w:tr>
      <w:tr w14:paraId="7FC8A6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00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A6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落实人大代表选举制度，召开乡人民代表大会，支持和保障人大代表依法履职，组织和服务人大代表开展视察调研，负责办理人大代表议案建议，转交人大代表反映的人民群众意见建议。</w:t>
            </w:r>
          </w:p>
        </w:tc>
      </w:tr>
      <w:tr w14:paraId="7E4BA3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58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5D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682B16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13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F3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4C31C6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B7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EE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79E733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AF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93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6131D4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3C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3B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5ABB81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4B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BF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负责本乡数字重庆建设工作，推进“141”基层智治体系建设。</w:t>
            </w:r>
          </w:p>
        </w:tc>
      </w:tr>
      <w:tr w14:paraId="0D4575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52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3F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2BC0C81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8A50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二、经济发展（9项）</w:t>
            </w:r>
          </w:p>
        </w:tc>
      </w:tr>
      <w:tr w14:paraId="0C43BF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B2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86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40FFC9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83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CA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40F67A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88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01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6DD8C2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1C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34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2ED5E0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A9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24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151AE0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FA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E6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59B049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55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D9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16D1B6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BC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BB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74AAA3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77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BF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19C06BE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3544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三、民生服务（1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5</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486DA4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65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CE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70439A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F5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91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6D8A56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E1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22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1314CD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A1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DE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5A685F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93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04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538EA8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26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87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49176F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63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05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6C1E23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3D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41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528350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63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FC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376DED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7D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C7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428BEC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3D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A2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1E8D15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BE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16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负责乡便民服务中心阵地建设，指导村（社区）党群服务中心建设。</w:t>
            </w:r>
          </w:p>
        </w:tc>
      </w:tr>
      <w:tr w14:paraId="54FB20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75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cs="Times New Roman"/>
                <w:b w:val="0"/>
                <w:bCs w:val="0"/>
                <w:snapToGrid w:val="0"/>
                <w:color w:val="auto"/>
                <w:kern w:val="0"/>
                <w:sz w:val="21"/>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64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7084D5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94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cs="Times New Roman"/>
                <w:b w:val="0"/>
                <w:bCs w:val="0"/>
                <w:snapToGrid w:val="0"/>
                <w:color w:val="auto"/>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72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负责指导辖区内业主大会、业主委员会成立、调整、换届、选举，监督其依法履职。</w:t>
            </w:r>
          </w:p>
        </w:tc>
      </w:tr>
      <w:tr w14:paraId="2871E6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26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00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负责指导和监督辖区内物业服务企业履行法定义务，协调处置物业纠纷矛盾。</w:t>
            </w:r>
          </w:p>
        </w:tc>
      </w:tr>
      <w:tr w14:paraId="16F22DB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9140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四、平安法治（1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6</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5C891D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11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cs="Times New Roman"/>
                <w:b w:val="0"/>
                <w:bCs w:val="0"/>
                <w:snapToGrid w:val="0"/>
                <w:color w:val="auto"/>
                <w:kern w:val="0"/>
                <w:sz w:val="21"/>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6B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1368BF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31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cs="Times New Roman"/>
                <w:b w:val="0"/>
                <w:bCs w:val="0"/>
                <w:snapToGrid w:val="0"/>
                <w:color w:val="auto"/>
                <w:kern w:val="0"/>
                <w:sz w:val="21"/>
                <w:szCs w:val="21"/>
                <w:lang w:val="en-US" w:eastAsia="zh-CN"/>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C5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7DE906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72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cs="Times New Roman"/>
                <w:b w:val="0"/>
                <w:bCs w:val="0"/>
                <w:snapToGrid w:val="0"/>
                <w:color w:val="auto"/>
                <w:kern w:val="0"/>
                <w:sz w:val="21"/>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42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5F3F5A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8F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34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4FBDF2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12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86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15668B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D5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23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7678C8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6D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23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25BE67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5B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cs="Times New Roman"/>
                <w:b w:val="0"/>
                <w:bCs w:val="0"/>
                <w:snapToGrid w:val="0"/>
                <w:color w:val="auto"/>
                <w:kern w:val="0"/>
                <w:sz w:val="21"/>
                <w:szCs w:val="21"/>
                <w:lang w:val="en-US" w:eastAsia="zh-CN" w:bidi="ar-SA"/>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80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0C0516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E4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93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027B39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33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BE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552D64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CF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B0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7D3914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DD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72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坚持和发展新时代“枫桥经验”，负责社会矛盾纠纷源头管控、排查化解及信息报送，成立乡人民调解委员会，开展人民调解工作，依法受理调解申请，调解成功的组织双方签订调解协议书，调解不成的指导双方到上级机构调解、申请仲裁或诉讼，定期回访跟踪调解协议履行情况，防止矛盾反弹。</w:t>
            </w:r>
          </w:p>
        </w:tc>
      </w:tr>
      <w:tr w14:paraId="39C53C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6D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B6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242434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7C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DE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24C18E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88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CD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0D0125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0E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8D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6CDBFD9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14D1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五、乡村振兴（8项）</w:t>
            </w:r>
          </w:p>
        </w:tc>
      </w:tr>
      <w:tr w14:paraId="1D5EE9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6A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CE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1053CA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B6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2F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4671B4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B0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62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389B47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38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BB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05A893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3F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9C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66ED23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16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7F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1CDA16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40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3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4C7ADF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DF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B9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1B0E9C1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3105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六、生态环保（3项）</w:t>
            </w:r>
          </w:p>
        </w:tc>
      </w:tr>
      <w:tr w14:paraId="4467C5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D5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80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0BB6A2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3C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18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4D5745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3B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00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村级农村饮水供水应急预案，管护村级供水工程、主管网、水源地，排查整治供水工程隐患及供水环境卫生，开展用水安全相关宣传，保障农村饮水供水安全。</w:t>
            </w:r>
          </w:p>
        </w:tc>
      </w:tr>
      <w:tr w14:paraId="0567CE5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C62A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七、城乡建设（6项）</w:t>
            </w:r>
          </w:p>
        </w:tc>
      </w:tr>
      <w:tr w14:paraId="1D398B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97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5A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6AD20B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46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36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5A5CFC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D5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58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418C35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AB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C2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2A1BDD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A4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2A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Style w:val="23"/>
                <w:rFonts w:hint="default" w:ascii="Times New Roman" w:hAnsi="Times New Roman" w:cs="Times New Roman"/>
                <w:b w:val="0"/>
                <w:bCs w:val="0"/>
                <w:color w:val="auto"/>
                <w:sz w:val="21"/>
                <w:szCs w:val="21"/>
                <w:lang w:val="en-US" w:eastAsia="zh-CN"/>
              </w:rPr>
              <w:t>负责本乡市容环卫、市政设施维护、园林绿化管理、垃圾分类、农村垃圾清运等工作。</w:t>
            </w:r>
          </w:p>
        </w:tc>
      </w:tr>
      <w:tr w14:paraId="0EBC6A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88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42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4646D18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0FB0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八、文化和旅游（2项）</w:t>
            </w:r>
          </w:p>
        </w:tc>
      </w:tr>
      <w:tr w14:paraId="46BAE8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08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69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负责公共文化场地的开放、管理和服务，组织开展文化娱乐活动。</w:t>
            </w:r>
          </w:p>
        </w:tc>
      </w:tr>
      <w:tr w14:paraId="7F3650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3B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E4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宣传推动农文旅融合发展，培育优质民宿品牌，组织开展太平坝乡民俗剧场夏季演出。</w:t>
            </w:r>
          </w:p>
        </w:tc>
      </w:tr>
      <w:tr w14:paraId="29D3E37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5B94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九、综合政务（9项）</w:t>
            </w:r>
          </w:p>
        </w:tc>
      </w:tr>
      <w:tr w14:paraId="3F84A0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0B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05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727144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18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0A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446160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3C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04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166453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7A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A9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43A9EE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DB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84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761275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CE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4E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206AC4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55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B3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2952D6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B2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64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r w14:paraId="637C0C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35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B3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bl>
    <w:p w14:paraId="45A56D79">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auto"/>
          <w:kern w:val="44"/>
          <w:sz w:val="44"/>
          <w:szCs w:val="44"/>
          <w:lang w:val="en-US" w:eastAsia="zh-CN" w:bidi="ar"/>
        </w:rPr>
      </w:pPr>
      <w:r>
        <w:rPr>
          <w:rFonts w:ascii="Times New Roman" w:hAnsi="Times New Roman" w:eastAsia="方正小标宋_GBK" w:cs="Times New Roman"/>
          <w:b w:val="0"/>
          <w:bCs w:val="0"/>
          <w:snapToGrid w:val="0"/>
          <w:color w:val="auto"/>
          <w:kern w:val="44"/>
          <w:sz w:val="44"/>
          <w:szCs w:val="44"/>
          <w:lang w:val="en-US" w:eastAsia="zh-CN" w:bidi="ar"/>
        </w:rPr>
        <w:br w:type="page"/>
      </w:r>
      <w:r>
        <w:rPr>
          <w:rFonts w:hint="eastAsia" w:ascii="方正小标宋_GBK" w:hAnsi="方正小标宋_GBK" w:eastAsia="方正小标宋_GBK" w:cs="方正小标宋_GBK"/>
          <w:b w:val="0"/>
          <w:bCs w:val="0"/>
          <w:snapToGrid w:val="0"/>
          <w:color w:val="auto"/>
          <w:kern w:val="44"/>
          <w:sz w:val="44"/>
          <w:szCs w:val="44"/>
          <w:lang w:val="en-US" w:eastAsia="zh-CN" w:bidi="ar-SA"/>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AC8E81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2E0B">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D98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8D2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328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6C9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乡配合职责</w:t>
            </w:r>
          </w:p>
        </w:tc>
      </w:tr>
      <w:tr w14:paraId="4AB1683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C9064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18E77E4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76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E8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F6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4A0239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61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13B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1.监测分析辖区内经济社会发展情况，提供统计调查服务。</w:t>
            </w:r>
          </w:p>
          <w:p w14:paraId="0DB90BA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2.组织相关人员参加统计调查培训。</w:t>
            </w:r>
          </w:p>
          <w:p w14:paraId="2B1D30D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3.依法实施统计调查，指导村（社区）和统计调查对象开展统计工作。</w:t>
            </w:r>
          </w:p>
          <w:p w14:paraId="095181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Style w:val="25"/>
                <w:rFonts w:hint="eastAsia" w:ascii="Times New Roman" w:hAnsi="Times New Roman" w:eastAsia="方正仿宋_GBK" w:cs="方正仿宋_GBK"/>
                <w:b w:val="0"/>
                <w:bCs w:val="0"/>
                <w:color w:val="auto"/>
                <w:sz w:val="21"/>
                <w:szCs w:val="21"/>
                <w:lang w:val="en-US" w:eastAsia="zh-CN" w:bidi="ar"/>
              </w:rPr>
              <w:t>4.</w:t>
            </w:r>
            <w:r>
              <w:rPr>
                <w:rStyle w:val="24"/>
                <w:rFonts w:hint="eastAsia" w:ascii="Times New Roman" w:hAnsi="Times New Roman" w:eastAsia="方正仿宋_GBK" w:cs="方正仿宋_GBK"/>
                <w:b w:val="0"/>
                <w:bCs w:val="0"/>
                <w:color w:val="auto"/>
                <w:sz w:val="21"/>
                <w:szCs w:val="21"/>
                <w:lang w:val="en-US" w:eastAsia="zh-CN" w:bidi="ar"/>
              </w:rPr>
              <w:t>配合上级政府统计机构开展统计执法检查和统计违纪违法案件查处工作，对发现的统计违纪违法行为，向上级政府统计机构报告。</w:t>
            </w:r>
          </w:p>
        </w:tc>
      </w:tr>
      <w:tr w14:paraId="5570A2F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63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E6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5E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05A29B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876ED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D097D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2783A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C84A5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7B1F8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5A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F2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6DB5E22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4A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CD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71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31BD09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F6798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C2AF8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3C80D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5AC24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95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8B5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1.开展成品油零售经营管理政策宣传。</w:t>
            </w:r>
          </w:p>
          <w:p w14:paraId="66157B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2.摸排、上报未经备案擅自设立储供油设施非法销售、柴油专项用户违法违规对外销售的问题线索。</w:t>
            </w:r>
          </w:p>
        </w:tc>
      </w:tr>
      <w:tr w14:paraId="38C1B138">
        <w:tblPrEx>
          <w:tblCellMar>
            <w:top w:w="0" w:type="dxa"/>
            <w:left w:w="108" w:type="dxa"/>
            <w:bottom w:w="0" w:type="dxa"/>
            <w:right w:w="108" w:type="dxa"/>
          </w:tblCellMar>
        </w:tblPrEx>
        <w:trPr>
          <w:trHeight w:val="7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D7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F0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3C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62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B0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1F46E5D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94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2C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F2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25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F5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4DE5EB2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EE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CC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2C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41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3A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71B600B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52B5A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二、民生服务（2</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0</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0F047C2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50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AB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BA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3615FD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03B677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7F984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1FB3CD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F8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6C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4.牵头本乡投资项目欠薪处置工作。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189E101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1B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77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2F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E7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89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2A4E2EC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55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C4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3C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CF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7C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35D4BBD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B5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20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31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281CB0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DE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B5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5933BBC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D8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E5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05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55551C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740302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7258A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5A50B9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BD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89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46E63DB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2E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0E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57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06FE5C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C2BC4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DE8B3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32B43D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CC9D7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64D6C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160579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4C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B1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7099F32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B4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8C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A7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A2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B3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77A9E06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7E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38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DA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91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DE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2.开展经济困难失能老年人身份信息、集中照顾情况、资格、死亡情况核查。</w:t>
            </w:r>
          </w:p>
        </w:tc>
      </w:tr>
      <w:tr w14:paraId="1FE57EA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D7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12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2E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772689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C9CAF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5F8325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F76E6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DAEFE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1778E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9316E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2B9290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AA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0F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638024E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D9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52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F0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5A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D6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2598A1F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6A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0A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70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13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39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5052FF5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68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5D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83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35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8E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2.协助县农业农村委做好官方兽医监督考核。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4CD58AD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D5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82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C1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14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4D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6F9CF71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30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BB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9A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51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32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6F334EA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C5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87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40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BA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BE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3F07ECD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81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E0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39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28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9A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6DBB205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4C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DE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w:t>
            </w:r>
            <w:r>
              <w:rPr>
                <w:rFonts w:hint="default" w:ascii="Times New Roman" w:hAnsi="Times New Roman" w:eastAsia="方正仿宋_GBK" w:cs="Times New Roman"/>
                <w:b w:val="0"/>
                <w:bCs w:val="0"/>
                <w:snapToGrid w:val="0"/>
                <w:color w:val="auto"/>
                <w:spacing w:val="-11"/>
                <w:kern w:val="0"/>
                <w:sz w:val="21"/>
                <w:szCs w:val="21"/>
                <w:lang w:eastAsia="en-US" w:bidi="ar"/>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97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CEDB2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4A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A3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619F32A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4A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EB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EA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6C6C1B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26477B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F9CB1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6E003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886E1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A9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AD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6BE15B9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44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DD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3F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9C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FD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4.上报优抚对象服刑、死亡、考公等影响优抚待遇发放的情况。</w:t>
            </w:r>
          </w:p>
        </w:tc>
      </w:tr>
      <w:tr w14:paraId="775F707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D0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85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BA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p w14:paraId="0DCCB5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48856B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B7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6A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07F9568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C7F59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18</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53F6A7B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D8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61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D4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7628A6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20A1DC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4E2F7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C3846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8C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B0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2.结合日常工作展开展巡查，上报涉“黄”涉“非”行为线索。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74A858F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9E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51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04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0D06C8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671EA9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08A34D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00B721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BB7C7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5AF942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07FE0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E7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3E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1.突发敏感案事件发生后，按照工作要求组织村（社区）干部、网格员抵达现场做好信源管控。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57E9191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48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FE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w:t>
            </w:r>
            <w:r>
              <w:rPr>
                <w:rFonts w:hint="default" w:ascii="Times New Roman" w:hAnsi="Times New Roman" w:eastAsia="方正仿宋_GBK" w:cs="Times New Roman"/>
                <w:b w:val="0"/>
                <w:bCs w:val="0"/>
                <w:snapToGrid w:val="0"/>
                <w:color w:val="auto"/>
                <w:spacing w:val="-11"/>
                <w:kern w:val="0"/>
                <w:sz w:val="21"/>
                <w:szCs w:val="21"/>
                <w:lang w:eastAsia="en-US" w:bidi="ar"/>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89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332550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9E295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2A1C0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538B6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4DA9E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5564F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CF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85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0F1B6CE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93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78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49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3F501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69E369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6F206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F4F3B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33A2D4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6F758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E0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76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0569A16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E5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4B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FB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FD6E5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75315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61BCA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0A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59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30FD456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4D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07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D4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BB332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E2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C0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2.指导村（社区）制定应急预案，建立健全乡应急预案体系。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3.负责组建本乡及村（社区）抢险救援力量，组织参加上级业务培训和本级业务培训，组织开展日常演练，做好人防、物防、技防等准备工作。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22398C0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B3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4C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DE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A621A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50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F2C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1.组织开展安全生产知识普及，按照乡综合应急预案组织开展演练。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方正仿宋_GBK"/>
                <w:b w:val="0"/>
                <w:bCs w:val="0"/>
                <w:i w:val="0"/>
                <w:iCs w:val="0"/>
                <w:color w:val="auto"/>
                <w:kern w:val="0"/>
                <w:sz w:val="21"/>
                <w:szCs w:val="21"/>
                <w:u w:val="none"/>
                <w:lang w:val="en-US" w:eastAsia="zh-CN" w:bidi="ar"/>
              </w:rPr>
              <w:t>2.落实领导干部安全生产责任制。</w:t>
            </w:r>
          </w:p>
          <w:p w14:paraId="053D9A4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 xml:space="preserve">3.组织辖区企业负责人、安全生产管理人员等参加上级部门举办的安全生产培训。    </w:t>
            </w:r>
          </w:p>
          <w:p w14:paraId="7BA7A49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4.按照分类分级监督管理的要求和权限，编制安全生产年度监督检查计划并实施。</w:t>
            </w:r>
          </w:p>
          <w:p w14:paraId="590F089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p>
          <w:p w14:paraId="55F667E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6.对发现的安全隐患，督促整改并及时报告上级部门，对疑似重大安全生产隐患做好初步取证、先期处置、人员疏散、现场管控。</w:t>
            </w:r>
          </w:p>
          <w:p w14:paraId="55AA38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7.安全生产事故发生后，迅速启动应急预案，并组织群众疏散撤离。</w:t>
            </w:r>
          </w:p>
        </w:tc>
      </w:tr>
      <w:tr w14:paraId="4D818E1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9F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9D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6E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12532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D640E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4F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98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26B2BD8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06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08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40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433E52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695EA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91C69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1AFBC0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6F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31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1.开展本乡森林防火和农村野外用火安全宣传教育。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5A974489">
        <w:tblPrEx>
          <w:tblCellMar>
            <w:top w:w="0" w:type="dxa"/>
            <w:left w:w="108" w:type="dxa"/>
            <w:bottom w:w="0" w:type="dxa"/>
            <w:right w:w="108" w:type="dxa"/>
          </w:tblCellMar>
        </w:tblPrEx>
        <w:trPr>
          <w:trHeight w:val="16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5B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FF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E9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AB165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25394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19496E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DC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13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1049E24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13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2B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0D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80F52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3842D1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BD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8C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3AAB6A1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03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07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65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9062B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740CC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8DFD8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ED5B5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33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58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22B07A47">
        <w:tblPrEx>
          <w:tblCellMar>
            <w:top w:w="0" w:type="dxa"/>
            <w:left w:w="108" w:type="dxa"/>
            <w:bottom w:w="0" w:type="dxa"/>
            <w:right w:w="108" w:type="dxa"/>
          </w:tblCellMar>
        </w:tblPrEx>
        <w:trPr>
          <w:trHeight w:val="4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9C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9B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2C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F38F8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7E369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29328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1BE14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AF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1E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7A9D582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27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C9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16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BEFC8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1328C6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F7CEF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B71CB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7E5676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39544D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719A0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F9EC2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B2150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20E935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FF27D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3D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7C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7C402B54">
        <w:tblPrEx>
          <w:tblCellMar>
            <w:top w:w="0" w:type="dxa"/>
            <w:left w:w="108" w:type="dxa"/>
            <w:bottom w:w="0" w:type="dxa"/>
            <w:right w:w="108" w:type="dxa"/>
          </w:tblCellMar>
        </w:tblPrEx>
        <w:trPr>
          <w:trHeight w:val="9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0F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6F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21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83E60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5A5E2A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A8770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037980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48A80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A5E3D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5C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9F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216D600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D0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CD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52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89061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1C6755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A9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87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2C6FC2C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7C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14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28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731A76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F27B9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136ED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755F9A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97BA7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66C52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F95CF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C1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59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47D959B9">
        <w:tblPrEx>
          <w:tblCellMar>
            <w:top w:w="0" w:type="dxa"/>
            <w:left w:w="108" w:type="dxa"/>
            <w:bottom w:w="0" w:type="dxa"/>
            <w:right w:w="108" w:type="dxa"/>
          </w:tblCellMar>
        </w:tblPrEx>
        <w:trPr>
          <w:trHeight w:val="15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12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62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C9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8E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80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22E316E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A3E79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四、乡村振兴（4项）</w:t>
            </w:r>
          </w:p>
        </w:tc>
      </w:tr>
      <w:tr w14:paraId="01DAC68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01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1B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5C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F06DE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CA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C8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3.配合完成风险监测和监督抽查任务，对本乡镇（街道）地产农产品开展快速检测或督促种植（养殖）生产主体开展快速检测。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017A400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F1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AF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A9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44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9C8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1.开展耕地保护、种粮扶持等政策宣传。</w:t>
            </w:r>
          </w:p>
          <w:p w14:paraId="582E8F4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5"/>
                <w:rFonts w:hint="eastAsia" w:ascii="Times New Roman" w:hAnsi="Times New Roman" w:eastAsia="方正仿宋_GBK" w:cs="方正仿宋_GBK"/>
                <w:b w:val="0"/>
                <w:bCs w:val="0"/>
                <w:color w:val="auto"/>
                <w:sz w:val="21"/>
                <w:szCs w:val="21"/>
                <w:lang w:val="en-US" w:eastAsia="zh-CN" w:bidi="ar"/>
              </w:rPr>
            </w:pPr>
            <w:r>
              <w:rPr>
                <w:rStyle w:val="25"/>
                <w:rFonts w:hint="eastAsia" w:ascii="Times New Roman" w:hAnsi="Times New Roman" w:eastAsia="方正仿宋_GBK" w:cs="方正仿宋_GBK"/>
                <w:b w:val="0"/>
                <w:bCs w:val="0"/>
                <w:color w:val="auto"/>
                <w:sz w:val="21"/>
                <w:szCs w:val="21"/>
                <w:lang w:val="en-US" w:eastAsia="zh-CN" w:bidi="ar"/>
              </w:rPr>
              <w:t>2.根据粮食播种面积和产量任务，指导粮食播种。</w:t>
            </w:r>
          </w:p>
          <w:p w14:paraId="7360FE2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3.开展种植业技术入户培训。</w:t>
            </w:r>
          </w:p>
          <w:p w14:paraId="3F5395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Style w:val="24"/>
                <w:rFonts w:hint="eastAsia" w:ascii="Times New Roman" w:hAnsi="Times New Roman" w:eastAsia="方正仿宋_GBK" w:cs="方正仿宋_GBK"/>
                <w:b w:val="0"/>
                <w:bCs w:val="0"/>
                <w:color w:val="auto"/>
                <w:sz w:val="21"/>
                <w:szCs w:val="21"/>
                <w:lang w:val="en-US" w:eastAsia="zh-CN" w:bidi="ar"/>
              </w:rPr>
              <w:t>4.开展粮食生产数据统计工作。</w:t>
            </w:r>
          </w:p>
        </w:tc>
      </w:tr>
      <w:tr w14:paraId="0E5D972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06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BF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E5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CD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52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0AE9521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85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6E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3C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36843D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63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2.不定期督查驻村队员的三在村情况。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C2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364EAF5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F2C3C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398E4B7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5D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57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6E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C98AC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4D449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77A60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556A2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FF670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7C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6.对企业事业单位和其他生产经营者的大气污染防治情况进行监督检查。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B8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0DF7554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56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D1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33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6907DA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F2F57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DB3B3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464CC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42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CB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054982E9">
        <w:tblPrEx>
          <w:tblCellMar>
            <w:top w:w="0" w:type="dxa"/>
            <w:left w:w="108" w:type="dxa"/>
            <w:bottom w:w="0" w:type="dxa"/>
            <w:right w:w="108" w:type="dxa"/>
          </w:tblCellMar>
        </w:tblPrEx>
        <w:trPr>
          <w:trHeight w:val="9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DD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3D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D3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95E4A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754B2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6FED1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D8310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13BF72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15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C0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0B6C1F5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2F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78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8B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6148B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9872E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457BB1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D8367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3B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55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47CF49A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36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CD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65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55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C3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5C696E3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B5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01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39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95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6F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61BBE4B7">
        <w:tblPrEx>
          <w:tblCellMar>
            <w:top w:w="0" w:type="dxa"/>
            <w:left w:w="108" w:type="dxa"/>
            <w:bottom w:w="0" w:type="dxa"/>
            <w:right w:w="108" w:type="dxa"/>
          </w:tblCellMar>
        </w:tblPrEx>
        <w:trPr>
          <w:trHeight w:val="147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63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46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56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76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7F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19A4CEDA">
        <w:tblPrEx>
          <w:tblCellMar>
            <w:top w:w="0" w:type="dxa"/>
            <w:left w:w="108" w:type="dxa"/>
            <w:bottom w:w="0" w:type="dxa"/>
            <w:right w:w="108" w:type="dxa"/>
          </w:tblCellMar>
        </w:tblPrEx>
        <w:trPr>
          <w:trHeight w:val="140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F6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3F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55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F6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65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4EFEEBD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190DC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六、城乡建设（6项）</w:t>
            </w:r>
          </w:p>
        </w:tc>
      </w:tr>
      <w:tr w14:paraId="4E9ED045">
        <w:tblPrEx>
          <w:tblCellMar>
            <w:top w:w="0" w:type="dxa"/>
            <w:left w:w="108" w:type="dxa"/>
            <w:bottom w:w="0" w:type="dxa"/>
            <w:right w:w="108" w:type="dxa"/>
          </w:tblCellMar>
        </w:tblPrEx>
        <w:trPr>
          <w:trHeight w:val="97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C7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7A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5B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9A88B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8E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00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0D9AA42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16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1E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69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64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D0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3F7714B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9F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1F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0C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B8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F2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6D93F25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75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DB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DD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60AB7D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1289A8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B9CD6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B87FE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B1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6102D1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1E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2832740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B0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AC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0F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322AD1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6C21AE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1571C0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5719F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11"/>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9E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F9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4EA62A9B">
        <w:tblPrEx>
          <w:tblCellMar>
            <w:top w:w="0" w:type="dxa"/>
            <w:left w:w="108" w:type="dxa"/>
            <w:bottom w:w="0" w:type="dxa"/>
            <w:right w:w="108" w:type="dxa"/>
          </w:tblCellMar>
        </w:tblPrEx>
        <w:trPr>
          <w:trHeight w:val="10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FF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6B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AB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14A66C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0E984B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72B3F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69E29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E3038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1E0A0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30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85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1B4A05A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0D897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七、文化和旅游（4项）</w:t>
            </w:r>
          </w:p>
        </w:tc>
      </w:tr>
      <w:tr w14:paraId="2270CBE7">
        <w:tblPrEx>
          <w:tblCellMar>
            <w:top w:w="0" w:type="dxa"/>
            <w:left w:w="108" w:type="dxa"/>
            <w:bottom w:w="0" w:type="dxa"/>
            <w:right w:w="108" w:type="dxa"/>
          </w:tblCellMar>
        </w:tblPrEx>
        <w:trPr>
          <w:trHeight w:val="15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DE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CF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C4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8D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B5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6829C79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08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99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A0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4F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8C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01EB9D1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4E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91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28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2B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B4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6E662FA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E6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DB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74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EB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02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59741430">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auto"/>
          <w:spacing w:val="7"/>
          <w:kern w:val="44"/>
          <w:sz w:val="44"/>
          <w:szCs w:val="44"/>
          <w:lang w:val="en-US" w:eastAsia="zh-CN" w:bidi="ar-SA"/>
        </w:rPr>
      </w:pPr>
      <w:r>
        <w:rPr>
          <w:rFonts w:ascii="Times New Roman" w:hAnsi="Times New Roman" w:eastAsia="方正小标宋_GBK" w:cs="Times New Roman"/>
          <w:b w:val="0"/>
          <w:bCs w:val="0"/>
          <w:snapToGrid w:val="0"/>
          <w:color w:val="auto"/>
          <w:spacing w:val="7"/>
          <w:kern w:val="44"/>
          <w:sz w:val="44"/>
          <w:szCs w:val="44"/>
          <w:lang w:val="en-US" w:eastAsia="zh-CN" w:bidi="ar-SA"/>
        </w:rPr>
        <w:br w:type="page"/>
      </w:r>
      <w:r>
        <w:rPr>
          <w:rFonts w:hint="eastAsia" w:ascii="方正小标宋_GBK" w:hAnsi="方正小标宋_GBK" w:eastAsia="方正小标宋_GBK" w:cs="方正小标宋_GBK"/>
          <w:b w:val="0"/>
          <w:bCs w:val="0"/>
          <w:snapToGrid w:val="0"/>
          <w:color w:val="auto"/>
          <w:kern w:val="44"/>
          <w:sz w:val="44"/>
          <w:szCs w:val="44"/>
          <w:lang w:val="en-US" w:eastAsia="zh-CN" w:bidi="ar-SA"/>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A240B8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CED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80E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4DE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承接部门及工作方式</w:t>
            </w:r>
          </w:p>
        </w:tc>
      </w:tr>
      <w:tr w14:paraId="1EC70DE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9BB2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一、经济发展（13项）</w:t>
            </w:r>
          </w:p>
        </w:tc>
      </w:tr>
      <w:tr w14:paraId="5D247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79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29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B0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55FCA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91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81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56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65C36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C1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C7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3E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4CB70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7A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8E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B0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160D8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09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54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4B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20400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B7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30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EB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6FD5A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BE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E3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D3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5746E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9D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FB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8D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58D297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17B3B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5627B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30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4A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ED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04A98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91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9C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ED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57C50B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93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63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A6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5308E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20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40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C2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0234D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AC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8B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5A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6C2581A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1DF5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14</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46D9D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10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53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D8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68638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13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D6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B8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04B40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85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7E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03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2CA86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93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6B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36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5DB94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46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2B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9A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40343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F1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FB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58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01010C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48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A8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D2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0450D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74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12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3C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7FDD0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16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AA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E7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3C616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C3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6F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BD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5D295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2C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FD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1F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6A6E9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EE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B4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4D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1E3D3A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0A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D8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E0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70F8D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C3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89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2B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091E6A8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6A057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7</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22A67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B4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16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8D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2B21E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DC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90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DE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0F6CD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5A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67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7B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6667D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5F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45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72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62C76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7A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11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4E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5C278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23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0A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CB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62D05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02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0B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42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523E0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B8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68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8C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59374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2C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DB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9B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44F0F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E2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B9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85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5693F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80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9F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12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14E17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C7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6E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FE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717E8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D3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58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7F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67C7C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D8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01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DA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4F5B7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51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3F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53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3D9835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10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82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9E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1EDAE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E1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66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83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429EDE1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4DC8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四、乡村振兴（1项）</w:t>
            </w:r>
          </w:p>
        </w:tc>
      </w:tr>
      <w:tr w14:paraId="3D1C1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E4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00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70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47DE071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3C5CA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50FD5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3C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B0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53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2B044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CB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72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21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5D599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75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75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F4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1E4E8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A2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29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45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675D3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E6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16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A7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3C66E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EE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B5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62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15A90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46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97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89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2A78E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B2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09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95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6A62C7F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11C0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六、城乡建设（5项）</w:t>
            </w:r>
          </w:p>
        </w:tc>
      </w:tr>
      <w:tr w14:paraId="584D4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B5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B4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69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2D8DA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B8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D5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B5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4532B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F2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B8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F5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7F938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4E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A6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33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0A63A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5E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13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2E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5E10A8E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A054">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E4CFB79">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E4CFB79">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338C">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29904F4"/>
    <w:rsid w:val="194505FE"/>
    <w:rsid w:val="2194670D"/>
    <w:rsid w:val="282A5283"/>
    <w:rsid w:val="2A7D2EB8"/>
    <w:rsid w:val="3D3D4FD0"/>
    <w:rsid w:val="757F52A5"/>
    <w:rsid w:val="759F04CE"/>
    <w:rsid w:val="75FC4D25"/>
    <w:rsid w:val="7D225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qFormat/>
    <w:uiPriority w:val="0"/>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71"/>
    <w:qFormat/>
    <w:uiPriority w:val="0"/>
    <w:rPr>
      <w:rFonts w:hint="eastAsia" w:ascii="方正仿宋_GBK" w:hAnsi="方正仿宋_GBK" w:eastAsia="方正仿宋_GBK" w:cs="方正仿宋_GBK"/>
      <w:color w:val="000000"/>
      <w:sz w:val="24"/>
      <w:szCs w:val="24"/>
      <w:u w:val="none"/>
    </w:rPr>
  </w:style>
  <w:style w:type="character" w:customStyle="1" w:styleId="24">
    <w:name w:val="font31"/>
    <w:qFormat/>
    <w:uiPriority w:val="0"/>
    <w:rPr>
      <w:rFonts w:hint="eastAsia" w:ascii="方正仿宋_GBK" w:hAnsi="方正仿宋_GBK" w:eastAsia="方正仿宋_GBK" w:cs="方正仿宋_GBK"/>
      <w:color w:val="000000"/>
      <w:sz w:val="24"/>
      <w:szCs w:val="24"/>
      <w:u w:val="none"/>
    </w:rPr>
  </w:style>
  <w:style w:type="character" w:customStyle="1" w:styleId="25">
    <w:name w:val="font91"/>
    <w:qFormat/>
    <w:uiPriority w:val="0"/>
    <w:rPr>
      <w:rFonts w:hint="eastAsia" w:ascii="方正仿宋_GBK" w:hAnsi="方正仿宋_GBK" w:eastAsia="方正仿宋_GBK" w:cs="方正仿宋_GBK"/>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68</Pages>
  <Words>79</Words>
  <Characters>86</Characters>
  <Lines>1</Lines>
  <Paragraphs>1</Paragraphs>
  <TotalTime>0</TotalTime>
  <ScaleCrop>false</ScaleCrop>
  <LinksUpToDate>false</LinksUpToDate>
  <CharactersWithSpaces>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好名字</cp:lastModifiedBy>
  <dcterms:modified xsi:type="dcterms:W3CDTF">2025-07-30T11:33:29Z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eyJoZGlkIjoiYjVlNDRhYzhlMjNhOGU1YmNkMzY5M2ExZDYzYTA2ZjciLCJ1c2VySWQiOiI2ODQxNzU2MjYifQ==</vt:lpwstr>
  </property>
  <property fmtid="{D5CDD505-2E9C-101B-9397-08002B2CF9AE}" pid="3" name="KSOProductBuildVer">
    <vt:lpwstr>2052-12.1.0.21915</vt:lpwstr>
  </property>
  <property fmtid="{D5CDD505-2E9C-101B-9397-08002B2CF9AE}" pid="4" name="ICV">
    <vt:lpwstr>5AE05ED298DD48D79F6C0F292E7C985E_12</vt:lpwstr>
  </property>
</Properties>
</file>