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4</w:t>
      </w:r>
    </w:p>
    <w:p w14:paraId="1F842463">
      <w:pPr>
        <w:pStyle w:val="7"/>
        <w:jc w:val="left"/>
        <w:rPr>
          <w:rFonts w:ascii="方正公文小标宋" w:eastAsia="方正公文小标宋"/>
          <w:b w:val="0"/>
          <w:sz w:val="84"/>
          <w:szCs w:val="84"/>
          <w:lang w:eastAsia="zh-CN"/>
        </w:rPr>
      </w:pPr>
    </w:p>
    <w:p w14:paraId="335B71E0">
      <w:pPr>
        <w:pStyle w:val="7"/>
        <w:jc w:val="left"/>
        <w:rPr>
          <w:rFonts w:hint="eastAsia" w:ascii="方正小标宋_GBK" w:hAnsi="方正小标宋_GBK" w:eastAsia="方正小标宋_GBK" w:cs="方正小标宋_GBK"/>
          <w:b w:val="0"/>
          <w:sz w:val="72"/>
          <w:szCs w:val="72"/>
          <w:lang w:eastAsia="zh-CN"/>
        </w:rPr>
      </w:pPr>
    </w:p>
    <w:p w14:paraId="002BE5D1">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重庆市丰都县十直镇履行职责事项清单</w:t>
      </w:r>
    </w:p>
    <w:p w14:paraId="237A36E5">
      <w:pPr>
        <w:rPr>
          <w:rFonts w:ascii="方正公文小标宋" w:eastAsia="方正公文小标宋"/>
          <w:sz w:val="84"/>
          <w:szCs w:val="84"/>
          <w:lang w:eastAsia="zh-CN"/>
        </w:rPr>
      </w:pPr>
    </w:p>
    <w:p w14:paraId="4233CAED">
      <w:pPr>
        <w:rPr>
          <w:rFonts w:ascii="方正公文小标宋" w:eastAsia="方正公文小标宋"/>
          <w:sz w:val="84"/>
          <w:szCs w:val="84"/>
          <w:lang w:eastAsia="zh-CN"/>
        </w:rPr>
      </w:pPr>
    </w:p>
    <w:p w14:paraId="34FE92E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hint="eastAsia" w:ascii="方正小标宋_GBK" w:hAnsi="方正小标宋_GBK" w:eastAsia="方正小标宋_GBK" w:cs="方正小标宋_GBK"/>
              <w:snapToGrid w:val="0"/>
              <w:color w:val="000000"/>
              <w:sz w:val="44"/>
              <w:szCs w:val="44"/>
              <w:lang w:val="zh-CN" w:eastAsia="en-US"/>
            </w:rPr>
            <w:id w:val="147469035"/>
            <w:docPartObj>
              <w:docPartGallery w:val="Table of Contents"/>
              <w:docPartUnique/>
            </w:docPartObj>
          </w:sdtPr>
          <w:sdtEndPr>
            <w:rPr>
              <w:rFonts w:hint="eastAsia" w:ascii="Times New Roman" w:hAnsi="Times New Roman" w:eastAsia="方正公文仿宋" w:cs="Times New Roman"/>
              <w:b/>
              <w:bCs/>
              <w:snapToGrid w:val="0"/>
              <w:color w:val="000000"/>
              <w:sz w:val="32"/>
              <w:szCs w:val="21"/>
              <w:lang w:val="zh-CN" w:eastAsia="en-US"/>
            </w:rPr>
          </w:sdtEndPr>
          <w:sdtContent>
            <w:p w14:paraId="614E410A">
              <w:pPr>
                <w:pStyle w:val="20"/>
                <w:jc w:val="center"/>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目  录</w:t>
              </w:r>
            </w:p>
            <w:p w14:paraId="64501286">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68DC0A6B">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5309B4E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57</w:t>
              </w:r>
            </w:p>
            <w:p w14:paraId="69847B25">
              <w:pPr>
                <w:pStyle w:val="6"/>
                <w:numPr>
                  <w:ilvl w:val="0"/>
                  <w:numId w:val="0"/>
                </w:numPr>
                <w:ind w:leftChars="0"/>
                <w:rPr>
                  <w:rFonts w:ascii="Times New Roman" w:hAnsi="Times New Roman" w:eastAsia="方正小标宋_GBK" w:cs="Times New Roman"/>
                  <w:color w:val="auto"/>
                  <w:spacing w:val="7"/>
                  <w:sz w:val="44"/>
                  <w:szCs w:val="44"/>
                  <w:lang w:eastAsia="zh-CN"/>
                </w:rPr>
              </w:pPr>
              <w:r>
                <w:rPr>
                  <w:rFonts w:hint="default" w:ascii="Times New Roman" w:hAnsi="Times New Roman" w:eastAsia="方正仿宋_GBK" w:cs="Times New Roman"/>
                  <w:color w:val="auto"/>
                  <w:spacing w:val="7"/>
                  <w:sz w:val="32"/>
                  <w:szCs w:val="32"/>
                  <w:lang w:eastAsia="zh-CN"/>
                </w:rPr>
                <w:fldChar w:fldCharType="end"/>
              </w:r>
            </w:p>
          </w:sdtContent>
        </w:sdt>
      </w:sdtContent>
    </w:sdt>
    <w:p w14:paraId="55F169E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7C2175D">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spacing w:val="7"/>
          <w:kern w:val="44"/>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1C9D2CE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C8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0A7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41CC769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2B0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38C8A8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6F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5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4D20AF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57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A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174FC1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95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60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B754A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5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8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531477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51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9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025C51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EE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17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30C8C4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B4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1D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0FD64B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6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FC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3F2D05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E1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09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381CC8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3E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1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281415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5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1A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54904D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1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1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1CAA26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37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8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689256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89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02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1FF089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79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FE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374411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B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E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462CF0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19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A7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39E16A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55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DD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1D1BAD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7E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45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208FFA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1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E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459EEF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27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1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0010F4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D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7E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14791F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12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E6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16E1F49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ED5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二、经济发展（10项）</w:t>
            </w:r>
          </w:p>
        </w:tc>
      </w:tr>
      <w:tr w14:paraId="7F1945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5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D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39D80C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B2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EC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110C79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F3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9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14095F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8D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F2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548274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0B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85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5B5513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0E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6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1DD18E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0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84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68E92D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CB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D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549828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3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1E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178667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E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0B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w:t>
            </w:r>
            <w:bookmarkStart w:id="0" w:name="_GoBack"/>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后扶工作</w:t>
            </w:r>
            <w:bookmarkEnd w:id="0"/>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p>
        </w:tc>
      </w:tr>
      <w:tr w14:paraId="62CDC11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1A8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18BE1C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C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FE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57DA22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D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D5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240D89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F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0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432BE3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2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1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13F73F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4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66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4DC154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CF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A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4F9325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53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1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7451E4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8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DF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7CCFE4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22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4B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5D53BF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70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56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2B07B8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70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C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12FCAA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C9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75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137A9E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B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D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75A1201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449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309BCD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A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03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1B9C94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1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86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024461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A7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2A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10944F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8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5C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23595B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78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8B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55F8F3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D5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46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0A17B1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0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D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248849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A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6C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3B662E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2E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7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1AFA99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4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59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4D31DC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F4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8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1E73AF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3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06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乡镇人民调解委员会，开展人民调解工作，依法受理调解申请，调解成功的组织双方签订调解协议书，调解不成的指导双方到上级机构调解、申请仲裁或诉讼，定期回访跟踪调解协议履行情况，防止矛盾反弹。</w:t>
            </w:r>
          </w:p>
        </w:tc>
      </w:tr>
      <w:tr w14:paraId="1C0002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A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3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66160E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1D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51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579C25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D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E5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19F173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6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8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58181D6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D46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06992A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9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9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112B41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DC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0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2ED4FF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2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4C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5CA204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F8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B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50612B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5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17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4E6B64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8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1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7FCC6D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28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27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49229A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25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7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开展农业、农机、林业、水利水保等方面技术宣传推广。</w:t>
            </w:r>
          </w:p>
        </w:tc>
      </w:tr>
      <w:tr w14:paraId="39D6939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86F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1E31EC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B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28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3ED8B3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F2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0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015EFB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22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2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01B55D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F2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7C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622E01B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701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3F5A03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45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1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4A3F54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5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3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1B8480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6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A4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5DBE6E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7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D5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7EE585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5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C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4EE101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1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5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0A5693B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A320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1D7C76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D2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A7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负责公共文化场地的开放、管理和服务，组织开展文化娱乐活动。</w:t>
            </w:r>
          </w:p>
        </w:tc>
      </w:tr>
      <w:tr w14:paraId="38AC4A1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0CD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1D0270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2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50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47D1E0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45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D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70B521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A8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8A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0B6448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3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F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4A226D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AA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D2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329189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FA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38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6EAE65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E1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8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395869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4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0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06A427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C9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C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621C7C99">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kern w:val="44"/>
          <w:sz w:val="44"/>
          <w:szCs w:val="44"/>
          <w:lang w:val="en-US" w:eastAsia="zh-CN" w:bidi="ar"/>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F46986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2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54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FE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D4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FC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61F2998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F19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一、经济发展（6项）</w:t>
            </w:r>
          </w:p>
        </w:tc>
      </w:tr>
      <w:tr w14:paraId="5305ED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C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6F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F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67A4FE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E0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62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2BA3F1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44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5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0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CFC19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0E67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9BCFD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58A8C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55CD54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8E53B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负责依法查处城市建成区国有建设用地上再生资源网点违法建设、城市建成区范围内的占道经营等影响市容市貌的行为。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2E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419388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A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2A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C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51322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2AD6E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C6FB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7542B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5C4525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E4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8A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4386C5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F8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07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57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9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7D01996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CE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8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A7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C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85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3A5D17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E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FC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4D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F1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52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320D3FD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8F62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180E69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60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D8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18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231C3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7C801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AA978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0F6BE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F8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98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45B8A4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14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37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66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E1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B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0CD354C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5D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B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C3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25509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12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0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2F2B7A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F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2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FE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7541E4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6AA08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529D1F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
</w:t>
            </w:r>
          </w:p>
          <w:p w14:paraId="5B463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F6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A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51AF224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85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E0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E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2D033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51D9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3416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562FE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AD3B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519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0C2E8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D4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83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2F7245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24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C6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13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B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2F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41694C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85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6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71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1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5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143E4E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99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D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C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304BD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402E3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 xml:space="preserve">县财政局
 </w:t>
            </w:r>
          </w:p>
          <w:p w14:paraId="5A9FD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5E5B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37DB8D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47469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D1805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4F5A0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34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5E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25FB016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A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F7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4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0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9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48D8E0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9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02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2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B3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D4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7FBBAE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71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7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09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D8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D9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4B55677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F6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1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83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9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5F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28D9DF6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FD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F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52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B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2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4D5D34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FA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EC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2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AA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87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25DDCC2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E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F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C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CF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4F6A61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DD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A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1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440EB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2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D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434219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44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C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6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06C891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56D29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33DAF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154F9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0B353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1B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21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205911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D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1E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07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FF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A5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6ABD05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B6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74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5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78DDA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63444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6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5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6DE8F75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ED4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18</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2BCF1A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88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33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45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032019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659184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43AA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32510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8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6BD4F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A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AA437C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2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13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62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082C7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
</w:t>
            </w:r>
          </w:p>
          <w:p w14:paraId="16408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E91B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4F58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7AA12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153FA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A296C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19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5F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7BFA8AA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B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4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F0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24AC9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3295C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6D1C8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56DE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A9F53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F7874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3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C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2936F8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3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44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B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46EAD8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1D1B4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8F49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77FD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7A8760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0C7FD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C9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8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3835AA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6C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8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01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691D0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EA84F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43009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B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4E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12E930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66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6A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3F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D676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53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0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77A354F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1E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FA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EE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3B06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02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E4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04EC082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67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A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AD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9864B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8BF28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4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38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08EB53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0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16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F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0BE89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A10B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EEF4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
</w:t>
            </w:r>
          </w:p>
          <w:p w14:paraId="6A391C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E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42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08876E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7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8D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6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DB01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162A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7F25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7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54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2D6277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B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E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1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21476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1822C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8D822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6389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59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负责农贸市场活禽经营、宰杀、防疫工作。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负责市场环境污染（含噪声污染）监督管理。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1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4920F9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90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2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0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0E62F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1C5E8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94E44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6D634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73679A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2B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7.受理乡镇上报的食品安全问题线索，查处食品、食品添加剂及食品相关产品安全违法行为。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食用农产品（含豆芽、食用菌等，下同）从种植养殖环节到进入批发、零售市场或者生产加工企业前的质量安全监督管理。负责动植物疫病防控、畜禽屠宰环节、生鲜乳收购环节质量安全的监督管理。与市场监管部门共同研究建立食品安全产地准出、市场准入和追溯机制，加强协调配合和工作衔接，形成监管合力。</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2.负责农产品质量安全监督管理，组织开展食用农产品质量安全监测、追溯、风险评估。指导农业地方相关标准制修订工作。组织开展食用农产品质量安全监管体系、检验检测体系和信用体系建设。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3.负责食用农产品质量安全应急体系建设，组织和指导重大食用农产品质量安全突发事件应急处置。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建筑工地食堂食品安全纳入工作部署，督促工程项目参建单位组织开展建筑工地食堂食品安全检查，及时发现并消除安全隐患，降低安全风险。配合相关部门开展建筑工地食堂食品安全监督检查，督促整改发现的违法违规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2.协助相关部门开展建筑工地食堂食品安全重大舆情事件处置，参与建筑工地食堂重大食品安全事件调查处理。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3.依法规范食品摊贩的占道经营行为，开展食品摊贩经营区域的市容维护工作。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B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384A24C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AA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DE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78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F29D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3F4FE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F0A4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634D3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3B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6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75C4A8C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D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5B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C5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9074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641C3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61889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72C7B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7F90E8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
</w:t>
            </w:r>
          </w:p>
          <w:p w14:paraId="0E3F3E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713E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5AF3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7A08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
</w:t>
            </w:r>
          </w:p>
          <w:p w14:paraId="7F8676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21091D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7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0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59416C1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E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B6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43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73334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7C5CF2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6A8D7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27D70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D039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3F1899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7D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2465F15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08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3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52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BB30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37B4D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36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2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66E903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C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B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C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7E31D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0218A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7CB7A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4A595C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39F71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1389CB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E8A8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F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C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CEE40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A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59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C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9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4D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723B222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C469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四、乡村振兴（4项）</w:t>
            </w:r>
          </w:p>
        </w:tc>
      </w:tr>
      <w:tr w14:paraId="333D70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5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4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A4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BF68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7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23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161AC5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35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E9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8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A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734746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8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9D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1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A6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498DA56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6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F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9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15BF6B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D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三在村</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2D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1F78FFD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D64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五、生态环保（8项）</w:t>
            </w:r>
          </w:p>
        </w:tc>
      </w:tr>
      <w:tr w14:paraId="35F298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C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61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EC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6462C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3D9EB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95745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459EE6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71FE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86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3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700FBD0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3B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99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F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69E74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7608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53B806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24B228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DC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73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233BA8F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06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42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DA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5EA379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2ACD3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F87C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45F02B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3C637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6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BF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2369DE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B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A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09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3F8FCD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753F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61B1A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0E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55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16983C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8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4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27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1C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7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3B1D7D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CA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F4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7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4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3.负责自然水域异常时采样送检。</w:t>
            </w:r>
          </w:p>
        </w:tc>
      </w:tr>
      <w:tr w14:paraId="233BE9C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86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5C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7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B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02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5E9DE56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0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9F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8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5F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366B1C3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FBD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六、城乡建设（6项）</w:t>
            </w:r>
          </w:p>
        </w:tc>
      </w:tr>
      <w:tr w14:paraId="4C3D350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15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C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05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F6D7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3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B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64A410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BF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52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D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B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A5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1BE338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2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D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C0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0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30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42B3FCF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CB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4D4E8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73306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984F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F461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59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1778A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39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272E1E1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5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D7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0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E318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D7D1B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6087DD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445B5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39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47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4AF6DE2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D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B5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D4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75E31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B681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AB9CA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4F96AC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1AB44D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1EFC57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18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0D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5A767087">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19F6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6EE3A4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5C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7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D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7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9D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1AC021B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7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56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FB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6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39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61B22D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54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B2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C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79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A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4.负责文物受灾情况统计上报。</w:t>
            </w:r>
          </w:p>
        </w:tc>
      </w:tr>
      <w:tr w14:paraId="768DE2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F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22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6F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2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05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1CBBA5CB">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spacing w:val="7"/>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8DE2D1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D0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01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AE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6ADD9FF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E74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一、经济发展（13项）</w:t>
            </w:r>
          </w:p>
        </w:tc>
      </w:tr>
      <w:tr w14:paraId="2D900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0C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B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D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4F1F3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3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B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0C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68537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9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B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3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2.建立县、乡镇渔业灾害病害以及水生动物疫情信息共享机制。</w:t>
            </w:r>
          </w:p>
          <w:p w14:paraId="0BE9A8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3.加强技术指导。</w:t>
            </w:r>
          </w:p>
        </w:tc>
      </w:tr>
      <w:tr w14:paraId="4A2F4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B4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62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24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466D7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8C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1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62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44B2A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4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06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66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2.建立县、乡镇动物疫情信息共享机制。</w:t>
            </w:r>
          </w:p>
        </w:tc>
      </w:tr>
      <w:tr w14:paraId="5FF9E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8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0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E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7823D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C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F8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48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3.培训和指导乡镇技术人员开展规模以下畜禽粪污资源化利用。</w:t>
            </w:r>
          </w:p>
          <w:p w14:paraId="4C3560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BB68C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2FE70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B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E6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4DD6C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C8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5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B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0CEBB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56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EE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40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2.建立县、乡镇水产养殖病害防治及水生动物疫情信息共享机制。</w:t>
            </w:r>
          </w:p>
        </w:tc>
      </w:tr>
      <w:tr w14:paraId="7E45F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63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1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33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54E4B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84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DF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BC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58CDAF0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EEA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4</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05EB5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0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79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9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提供追缴违规领取的高龄津贴名单。</w:t>
            </w:r>
          </w:p>
        </w:tc>
      </w:tr>
      <w:tr w14:paraId="19FFF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AC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C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511A3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3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6B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9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2.乡镇政府协同县卫生健康委、县财政局追回超领、冒领的扶助资金。</w:t>
            </w:r>
          </w:p>
        </w:tc>
      </w:tr>
      <w:tr w14:paraId="5E4EF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D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DB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8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206EE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AF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3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6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6D99D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9D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8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0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协同开展相关服务活动。</w:t>
            </w:r>
          </w:p>
        </w:tc>
      </w:tr>
      <w:tr w14:paraId="0E30A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0C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4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34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7F357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A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D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9E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39035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1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5D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DA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7A618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F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4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59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3F1FC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A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27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B1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01291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9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EC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8D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77091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0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1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F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05DDD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5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6D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9E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634951B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12B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7</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385BD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05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1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7F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3F6C4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E3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F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7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69A43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A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A1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22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工作方式：负责烟花爆竹经营企业（批发、零售）监督检查工作。</w:t>
            </w:r>
          </w:p>
        </w:tc>
      </w:tr>
      <w:tr w14:paraId="3C2FA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5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9A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E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5C457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7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F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3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2B545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6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B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97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560E8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7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2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0B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工作方式：负责对粉尘涉爆企业实施安全监督管理。</w:t>
            </w:r>
          </w:p>
        </w:tc>
      </w:tr>
      <w:tr w14:paraId="1A2B5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C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0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F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017BD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C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3C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5F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34902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A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C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8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5391E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EC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C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9C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7B73F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C8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C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38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4433E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1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DB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34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3AD88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F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9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97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408FE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74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2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C2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4A2FA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9C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7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FC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3BE4E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4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93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D6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工作方式：负责对烟花爆竹零售店进行初审、终审及许可证办理。</w:t>
            </w:r>
          </w:p>
        </w:tc>
      </w:tr>
      <w:tr w14:paraId="1B159A6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BFBA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四、乡村振兴（1项）</w:t>
            </w:r>
          </w:p>
        </w:tc>
      </w:tr>
      <w:tr w14:paraId="74DF8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3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3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7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4BFA502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B4B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五、生态环保（9项）</w:t>
            </w:r>
          </w:p>
        </w:tc>
      </w:tr>
      <w:tr w14:paraId="303CC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0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E4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43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03F85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3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D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B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7D7D9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43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4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B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45E14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A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49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EC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工作方式：对非法采砂行为开展巡查与整改。</w:t>
            </w:r>
          </w:p>
        </w:tc>
      </w:tr>
      <w:tr w14:paraId="407C7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6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2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3C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工作方式：负责小型水库安全监督和防汛监督管理。</w:t>
            </w:r>
          </w:p>
        </w:tc>
      </w:tr>
      <w:tr w14:paraId="58419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F0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6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54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073B7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89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92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EC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0221B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FC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2B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46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52D5C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D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7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D8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2F601C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90C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六、城乡建设（5项）</w:t>
            </w:r>
          </w:p>
        </w:tc>
      </w:tr>
      <w:tr w14:paraId="4AD88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2F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53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D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61937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A1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28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8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工作方式：按照规定开展扩建、改建各类老旧小区和市政基础设施工程质量监督管理。</w:t>
            </w:r>
          </w:p>
        </w:tc>
      </w:tr>
      <w:tr w14:paraId="38745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21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4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23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35A93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8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E0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6E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6EE83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B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EC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DE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工作方式：开展自建房安全等级鉴定。</w:t>
            </w:r>
          </w:p>
        </w:tc>
      </w:tr>
    </w:tbl>
    <w:p w14:paraId="4933B071">
      <w:pPr>
        <w:pageBreakBefore w:val="0"/>
        <w:wordWrap/>
        <w:overflowPunct/>
        <w:topLinePunct w:val="0"/>
        <w:bidi w:val="0"/>
        <w:ind w:firstLine="0" w:firstLineChars="0"/>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AFF6">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8F0240A">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8F0240A">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F5B7">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5F4FC5"/>
    <w:rsid w:val="1C23375D"/>
    <w:rsid w:val="2247286A"/>
    <w:rsid w:val="272D2053"/>
    <w:rsid w:val="2CBA5C99"/>
    <w:rsid w:val="2D0552FE"/>
    <w:rsid w:val="2D5B4FFC"/>
    <w:rsid w:val="2E2B6A8E"/>
    <w:rsid w:val="319F49C5"/>
    <w:rsid w:val="4BEA3332"/>
    <w:rsid w:val="63C82F8A"/>
    <w:rsid w:val="7145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3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78</Words>
  <Characters>84</Characters>
  <Lines>1</Lines>
  <Paragraphs>1</Paragraphs>
  <TotalTime>0</TotalTime>
  <ScaleCrop>false</ScaleCrop>
  <LinksUpToDate>false</LinksUpToDate>
  <CharactersWithSpaces>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acer</cp:lastModifiedBy>
  <dcterms:modified xsi:type="dcterms:W3CDTF">2025-09-05T07:47:08Z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eyJoZGlkIjoiODcwYzlkMzE1YzkwNmVkZmY2NDlkMzNmZjgyODUzMTAifQ==</vt:lpwstr>
  </property>
  <property fmtid="{D5CDD505-2E9C-101B-9397-08002B2CF9AE}" pid="3" name="KSOProductBuildVer">
    <vt:lpwstr>2052-12.1.0.22529</vt:lpwstr>
  </property>
  <property fmtid="{D5CDD505-2E9C-101B-9397-08002B2CF9AE}" pid="4" name="ICV">
    <vt:lpwstr>3A8EC9066C724D36A53ED6E8332D8234_12</vt:lpwstr>
  </property>
</Properties>
</file>