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C1120">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重庆丰都工业园区镇江组团规划环境影响评价第二次信息公示</w:t>
      </w:r>
    </w:p>
    <w:p w14:paraId="4F0AFD5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color w:val="366091"/>
          <w:sz w:val="32"/>
          <w:szCs w:val="32"/>
          <w:shd w:val="clear" w:color="auto" w:fill="FFFFFF"/>
          <w:lang w:val="en-US" w:eastAsia="zh-CN"/>
        </w:rPr>
      </w:pPr>
    </w:p>
    <w:p w14:paraId="690672A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根据《中华人民共和国环境影响评价法》、《规划环境影响评价条例》及《环境影响评价公众参与办法》等相关规定，现将重庆丰都工业园区镇江组团规划环境影响评价有关信息予以第二次公示。</w:t>
      </w:r>
    </w:p>
    <w:p w14:paraId="78DE4D8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一、基本情况</w:t>
      </w:r>
      <w:bookmarkStart w:id="4" w:name="_GoBack"/>
      <w:bookmarkEnd w:id="4"/>
    </w:p>
    <w:p w14:paraId="3FC70C0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（1）规划名称：重庆丰都工业园区镇江组团规划</w:t>
      </w:r>
    </w:p>
    <w:p w14:paraId="214DBB5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（2）规划单位：重庆丰都工业园区管理委员会</w:t>
      </w:r>
    </w:p>
    <w:p w14:paraId="2DD333D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（3）规划时限：2024年~2035年</w:t>
      </w:r>
    </w:p>
    <w:p w14:paraId="2F56888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sz w:val="32"/>
          <w:szCs w:val="32"/>
          <w:shd w:val="clear" w:color="auto" w:fill="FFFFFF"/>
          <w:lang w:eastAsia="zh-CN"/>
        </w:rPr>
      </w:pPr>
      <w:r>
        <w:rPr>
          <w:rFonts w:hint="eastAsia" w:ascii="Times New Roman" w:hAnsi="Times New Roman" w:eastAsia="方正仿宋_GBK" w:cs="Times New Roman"/>
          <w:sz w:val="32"/>
          <w:szCs w:val="32"/>
          <w:shd w:val="clear" w:color="auto" w:fill="FFFFFF"/>
        </w:rPr>
        <w:t>（4）规划范围</w:t>
      </w:r>
      <w:r>
        <w:rPr>
          <w:rFonts w:hint="eastAsia" w:ascii="Times New Roman" w:hAnsi="Times New Roman" w:eastAsia="方正仿宋_GBK" w:cs="Times New Roman"/>
          <w:sz w:val="32"/>
          <w:szCs w:val="32"/>
          <w:shd w:val="clear" w:color="auto" w:fill="FFFFFF"/>
          <w:lang w:eastAsia="zh-CN"/>
        </w:rPr>
        <w:t>：</w:t>
      </w:r>
      <w:r>
        <w:rPr>
          <w:rFonts w:hint="eastAsia" w:ascii="Times New Roman" w:hAnsi="Times New Roman" w:eastAsia="方正仿宋_GBK" w:cs="Times New Roman"/>
          <w:sz w:val="32"/>
          <w:szCs w:val="32"/>
          <w:shd w:val="clear" w:color="auto" w:fill="FFFFFF"/>
        </w:rPr>
        <w:t>规划区位于重庆市丰都县名山街道，具体范围为东起九道拐，南至梁水溪沟，西至磨盘石，北起公交车站</w:t>
      </w:r>
      <w:r>
        <w:rPr>
          <w:rFonts w:hint="eastAsia" w:ascii="Times New Roman" w:hAnsi="Times New Roman" w:eastAsia="方正仿宋_GBK" w:cs="Times New Roman"/>
          <w:sz w:val="32"/>
          <w:szCs w:val="32"/>
          <w:shd w:val="clear" w:color="auto" w:fill="FFFFFF"/>
          <w:lang w:eastAsia="zh-CN"/>
        </w:rPr>
        <w:t>。</w:t>
      </w:r>
    </w:p>
    <w:p w14:paraId="5C297E4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（5）规划规模：规划区总面积1.5226km2</w:t>
      </w:r>
    </w:p>
    <w:p w14:paraId="669198F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sz w:val="32"/>
          <w:szCs w:val="32"/>
          <w:shd w:val="clear" w:color="auto" w:fill="FFFFFF"/>
          <w:lang w:eastAsia="zh-CN"/>
        </w:rPr>
      </w:pPr>
      <w:r>
        <w:rPr>
          <w:rFonts w:hint="eastAsia" w:ascii="Times New Roman" w:hAnsi="Times New Roman" w:eastAsia="方正仿宋_GBK" w:cs="Times New Roman"/>
          <w:sz w:val="32"/>
          <w:szCs w:val="32"/>
          <w:shd w:val="clear" w:color="auto" w:fill="FFFFFF"/>
        </w:rPr>
        <w:t>（6）规划定位：以发展玻璃纤维及复合材料产业为主导，推进园区产业转型升级</w:t>
      </w:r>
      <w:r>
        <w:rPr>
          <w:rFonts w:hint="eastAsia" w:ascii="Times New Roman" w:hAnsi="Times New Roman" w:eastAsia="方正仿宋_GBK" w:cs="Times New Roman"/>
          <w:sz w:val="32"/>
          <w:szCs w:val="32"/>
          <w:shd w:val="clear" w:color="auto" w:fill="FFFFFF"/>
          <w:lang w:eastAsia="zh-CN"/>
        </w:rPr>
        <w:t>。</w:t>
      </w:r>
    </w:p>
    <w:p w14:paraId="271A1EA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（7）产业发展：重点发展以矿产资源为原料的玻璃纤维及复合材料产业，即立足玻璃纤维项目延伸发展玻璃纤维织物、玻璃纤维无纺制品等项目。</w:t>
      </w:r>
    </w:p>
    <w:p w14:paraId="2F58702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二、环境影响评价结论要点</w:t>
      </w:r>
    </w:p>
    <w:p w14:paraId="0CEAA61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 xml:space="preserve">重庆丰都工业园区镇江组团规划所在区域环境质量总体较好，资源与环境能够承载规划实施需求。虽然规划实施可能对生态、大气、地表水和土壤环境等产生一定影响，但通过采取相应的环境影响减缓措施和污染防治措施，强化“三线一单”硬约束作用，严格空间管控、总量调控、环境准入，并在落实国家、重庆市及丰都县相关法律法规、政策规划后，可从源头上缓解或降低这些影响，规划环境目标可达，规划方案可行。 </w:t>
      </w:r>
    </w:p>
    <w:p w14:paraId="09C0030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sz w:val="32"/>
          <w:szCs w:val="32"/>
          <w:shd w:val="clear" w:color="auto" w:fill="FFFFFF"/>
        </w:rPr>
      </w:pPr>
      <w:r>
        <w:rPr>
          <w:rFonts w:hint="eastAsia" w:ascii="方正黑体_GBK" w:hAnsi="方正黑体_GBK" w:eastAsia="方正黑体_GBK" w:cs="方正黑体_GBK"/>
          <w:sz w:val="32"/>
          <w:szCs w:val="32"/>
          <w:shd w:val="clear" w:color="auto" w:fill="FFFFFF"/>
        </w:rPr>
        <w:t>三、环境影响报告书征求意见稿全文及查阅纸质报告书的方式和途径</w:t>
      </w:r>
    </w:p>
    <w:p w14:paraId="2E73F51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楷体_GBK" w:cs="Times New Roman"/>
          <w:sz w:val="32"/>
          <w:szCs w:val="32"/>
          <w:shd w:val="clear" w:color="auto" w:fill="FFFFFF"/>
          <w:lang w:val="en-US" w:eastAsia="zh-CN"/>
        </w:rPr>
      </w:pPr>
      <w:r>
        <w:rPr>
          <w:rFonts w:hint="eastAsia" w:ascii="方正楷体_GBK" w:hAnsi="方正楷体_GBK" w:eastAsia="方正楷体_GBK" w:cs="方正楷体_GBK"/>
          <w:sz w:val="32"/>
          <w:szCs w:val="32"/>
          <w:shd w:val="clear" w:color="auto" w:fill="FFFFFF"/>
        </w:rPr>
        <w:t>征求意见稿</w:t>
      </w:r>
      <w:r>
        <w:rPr>
          <w:rFonts w:hint="eastAsia" w:ascii="方正楷体_GBK" w:hAnsi="方正楷体_GBK" w:eastAsia="方正楷体_GBK" w:cs="方正楷体_GBK"/>
          <w:sz w:val="32"/>
          <w:szCs w:val="32"/>
          <w:shd w:val="clear" w:color="auto" w:fill="FFFFFF"/>
          <w:lang w:val="en-US" w:eastAsia="zh-CN"/>
        </w:rPr>
        <w:t>全文：</w:t>
      </w:r>
      <w:r>
        <w:rPr>
          <w:rFonts w:hint="default" w:ascii="Times New Roman" w:hAnsi="Times New Roman" w:eastAsia="方正楷体_GBK" w:cs="Times New Roman"/>
          <w:sz w:val="32"/>
          <w:szCs w:val="32"/>
          <w:shd w:val="clear" w:color="auto" w:fill="FFFFFF"/>
          <w:lang w:val="en-US" w:eastAsia="zh-CN"/>
        </w:rPr>
        <w:t>详见附件1</w:t>
      </w:r>
    </w:p>
    <w:p w14:paraId="0EB5E22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查阅纸质版征求意见稿的方式和途径：</w:t>
      </w:r>
    </w:p>
    <w:p w14:paraId="3600F56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 xml:space="preserve">1、规划单位：重庆丰都工业园区管理委员会 </w:t>
      </w:r>
    </w:p>
    <w:p w14:paraId="50CCBBA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2、地址：重庆市丰都县水天坪大道100号</w:t>
      </w:r>
    </w:p>
    <w:p w14:paraId="0396073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3、联系人：朱老师；联系电话：023-70715777</w:t>
      </w:r>
    </w:p>
    <w:p w14:paraId="48F6453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环境影响评价单位：重庆环科源博达环保科技有限公司</w:t>
      </w:r>
    </w:p>
    <w:p w14:paraId="1EE2D95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联系人：董工    联系电话：023-67826599</w:t>
      </w:r>
    </w:p>
    <w:p w14:paraId="5F444BB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邮箱：3160713584@qq.com</w:t>
      </w:r>
    </w:p>
    <w:p w14:paraId="1DD080B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地址：重庆市渝北区龙山街道龙山一路扬子江商务中心7楼</w:t>
      </w:r>
    </w:p>
    <w:p w14:paraId="3D3C1FE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 xml:space="preserve">邮编：401147 </w:t>
      </w:r>
    </w:p>
    <w:p w14:paraId="228DC7E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四、征求意见的公众范围</w:t>
      </w:r>
    </w:p>
    <w:p w14:paraId="69CBA20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重庆丰都工业园区镇江组团规划环境影响评价范围内的公民、法人和其他组织等。环境影响范围外的公民、法人和其他组织等提出的宝贵意见和建议，我们也将认真参考。</w:t>
      </w:r>
    </w:p>
    <w:p w14:paraId="6FDAE47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 xml:space="preserve">主要事项：请公众对报告书中的规划分析、现状调查与评价、不良环境影响减缓对策措施与协同降碳建议、规划优化调整建议、生态环境管控要求以及评价结论的可靠性和可行性提出意见；特别是报告书中提出的污染防治措施的合理性、可行性和有效性多提宝贵意见和建议。倘若公众对规划还有其它更好的建设性建议恳切及时提出，我们将积极采纳并衷表谢意。 </w:t>
      </w:r>
    </w:p>
    <w:p w14:paraId="186BD87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同时拟召开公众参与座谈会，座谈会通知详见附件2。规划区周边居民、部门以及单位代表均可报名参加。报名方式为上文中联系方式电话报名。</w:t>
      </w:r>
    </w:p>
    <w:p w14:paraId="0A2696B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五、公众提出意见的方式和途径</w:t>
      </w:r>
    </w:p>
    <w:p w14:paraId="46E1C50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 xml:space="preserve">公众可以通过信函、传真、电子邮件和现场填写等方式，在规定时间内将填写的公众意见表等提交我单位，反映与建设项目环境影响有关的意见和建议。公众提交意见时，应当提供有效的联系方式。鼓励公众采用实名方式提交意见并提供常住地址。 </w:t>
      </w:r>
    </w:p>
    <w:p w14:paraId="4CEF28A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公众提出意见的起止时间：</w:t>
      </w:r>
    </w:p>
    <w:p w14:paraId="431D8DA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自本次信息公示之日起10个工作日内，公众可通过发送信函、传真、电子邮件和现场面谈、填写公众意见表等方式发表对规划及环评工作的意见和看法，感谢您的参与！</w:t>
      </w:r>
    </w:p>
    <w:p w14:paraId="11DB9BC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sz w:val="32"/>
          <w:szCs w:val="32"/>
          <w:shd w:val="clear" w:color="auto" w:fill="FFFFFF"/>
        </w:rPr>
      </w:pPr>
    </w:p>
    <w:p w14:paraId="69E2C696">
      <w:pPr>
        <w:keepNext w:val="0"/>
        <w:keepLines w:val="0"/>
        <w:pageBreakBefore w:val="0"/>
        <w:widowControl w:val="0"/>
        <w:kinsoku/>
        <w:wordWrap/>
        <w:overflowPunct/>
        <w:topLinePunct w:val="0"/>
        <w:autoSpaceDE/>
        <w:autoSpaceDN/>
        <w:bidi w:val="0"/>
        <w:adjustRightInd/>
        <w:snapToGrid/>
        <w:spacing w:line="540" w:lineRule="exact"/>
        <w:ind w:firstLine="320" w:firstLineChars="100"/>
        <w:textAlignment w:val="auto"/>
        <w:rPr>
          <w:rFonts w:hint="default" w:ascii="Times New Roman" w:hAnsi="Times New Roman" w:eastAsia="方正仿宋_GBK" w:cs="Times New Roman"/>
          <w:sz w:val="32"/>
          <w:szCs w:val="32"/>
          <w:shd w:val="clear" w:color="auto" w:fill="FFFFFF"/>
          <w:lang w:val="en-US" w:eastAsia="zh-CN"/>
        </w:rPr>
      </w:pPr>
      <w:r>
        <w:rPr>
          <w:rFonts w:hint="eastAsia" w:ascii="Times New Roman" w:hAnsi="Times New Roman" w:eastAsia="方正仿宋_GBK" w:cs="Times New Roman"/>
          <w:sz w:val="32"/>
          <w:szCs w:val="32"/>
          <w:shd w:val="clear" w:color="auto" w:fill="FFFFFF"/>
          <w:lang w:val="en-US" w:eastAsia="zh-CN"/>
        </w:rPr>
        <w:t>附件1  丰都工业园区镇江组团规划环境影响报告书（征求意见稿）</w:t>
      </w:r>
    </w:p>
    <w:p w14:paraId="11FC49B9">
      <w:pPr>
        <w:keepNext w:val="0"/>
        <w:keepLines w:val="0"/>
        <w:pageBreakBefore w:val="0"/>
        <w:widowControl w:val="0"/>
        <w:kinsoku/>
        <w:wordWrap/>
        <w:overflowPunct/>
        <w:topLinePunct w:val="0"/>
        <w:autoSpaceDE/>
        <w:autoSpaceDN/>
        <w:bidi w:val="0"/>
        <w:adjustRightInd/>
        <w:snapToGrid/>
        <w:spacing w:line="540" w:lineRule="exact"/>
        <w:ind w:firstLine="320" w:firstLineChars="100"/>
        <w:textAlignment w:val="auto"/>
        <w:rPr>
          <w:rFonts w:hint="eastAsia"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附件</w:t>
      </w:r>
      <w:r>
        <w:rPr>
          <w:rFonts w:hint="eastAsia" w:ascii="Times New Roman" w:hAnsi="Times New Roman" w:eastAsia="方正仿宋_GBK" w:cs="Times New Roman"/>
          <w:sz w:val="32"/>
          <w:szCs w:val="32"/>
          <w:shd w:val="clear" w:color="auto" w:fill="FFFFFF"/>
          <w:lang w:val="en-US" w:eastAsia="zh-CN"/>
        </w:rPr>
        <w:t>2</w:t>
      </w:r>
      <w:r>
        <w:rPr>
          <w:rFonts w:hint="eastAsia" w:ascii="Times New Roman" w:hAnsi="Times New Roman" w:eastAsia="方正仿宋_GBK" w:cs="Times New Roman"/>
          <w:sz w:val="32"/>
          <w:szCs w:val="32"/>
          <w:shd w:val="clear" w:color="auto" w:fill="FFFFFF"/>
        </w:rPr>
        <w:t xml:space="preserve">  规划环境影响评价公众意见表</w:t>
      </w:r>
    </w:p>
    <w:p w14:paraId="08F36C8C">
      <w:pPr>
        <w:keepNext w:val="0"/>
        <w:keepLines w:val="0"/>
        <w:pageBreakBefore w:val="0"/>
        <w:widowControl w:val="0"/>
        <w:kinsoku/>
        <w:wordWrap/>
        <w:overflowPunct/>
        <w:topLinePunct w:val="0"/>
        <w:autoSpaceDE/>
        <w:autoSpaceDN/>
        <w:bidi w:val="0"/>
        <w:adjustRightInd/>
        <w:snapToGrid/>
        <w:spacing w:line="540" w:lineRule="exact"/>
        <w:ind w:firstLine="320" w:firstLineChars="100"/>
        <w:textAlignment w:val="auto"/>
        <w:rPr>
          <w:rFonts w:hint="eastAsia"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附件</w:t>
      </w:r>
      <w:r>
        <w:rPr>
          <w:rFonts w:hint="eastAsia" w:ascii="Times New Roman" w:hAnsi="Times New Roman" w:eastAsia="方正仿宋_GBK" w:cs="Times New Roman"/>
          <w:sz w:val="32"/>
          <w:szCs w:val="32"/>
          <w:shd w:val="clear" w:color="auto" w:fill="FFFFFF"/>
          <w:lang w:val="en-US" w:eastAsia="zh-CN"/>
        </w:rPr>
        <w:t>3</w:t>
      </w:r>
      <w:r>
        <w:rPr>
          <w:rFonts w:hint="eastAsia" w:ascii="Times New Roman" w:hAnsi="Times New Roman" w:eastAsia="方正仿宋_GBK" w:cs="Times New Roman"/>
          <w:sz w:val="32"/>
          <w:szCs w:val="32"/>
          <w:shd w:val="clear" w:color="auto" w:fill="FFFFFF"/>
        </w:rPr>
        <w:t xml:space="preserve">  关于召开公众参与座谈会的会议通知</w:t>
      </w:r>
    </w:p>
    <w:p w14:paraId="06889EE3">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default" w:ascii="Times New Roman" w:hAnsi="Times New Roman" w:eastAsia="方正仿宋_GBK" w:cs="Times New Roman"/>
          <w:kern w:val="2"/>
          <w:sz w:val="32"/>
          <w:szCs w:val="32"/>
          <w:lang w:val="en-US" w:eastAsia="zh-CN" w:bidi="ar"/>
        </w:rPr>
      </w:pPr>
    </w:p>
    <w:p w14:paraId="71306D87">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default" w:ascii="Times New Roman" w:hAnsi="Times New Roman" w:eastAsia="方正仿宋_GBK" w:cs="Times New Roman"/>
          <w:kern w:val="2"/>
          <w:sz w:val="32"/>
          <w:szCs w:val="32"/>
          <w:lang w:val="en-US" w:eastAsia="zh-CN" w:bidi="ar"/>
        </w:rPr>
      </w:pPr>
    </w:p>
    <w:p w14:paraId="7D6BA9E6">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default" w:ascii="Times New Roman" w:hAnsi="Times New Roman" w:eastAsia="方正仿宋_GBK" w:cs="Times New Roman"/>
          <w:kern w:val="2"/>
          <w:sz w:val="32"/>
          <w:szCs w:val="32"/>
          <w:lang w:val="en-US" w:eastAsia="zh-CN" w:bidi="ar"/>
        </w:rPr>
      </w:pPr>
    </w:p>
    <w:p w14:paraId="7EA92377">
      <w:pPr>
        <w:keepNext w:val="0"/>
        <w:keepLines w:val="0"/>
        <w:pageBreakBefore w:val="0"/>
        <w:widowControl w:val="0"/>
        <w:kinsoku/>
        <w:wordWrap/>
        <w:overflowPunct/>
        <w:topLinePunct w:val="0"/>
        <w:autoSpaceDE/>
        <w:autoSpaceDN/>
        <w:bidi w:val="0"/>
        <w:adjustRightInd/>
        <w:snapToGrid/>
        <w:spacing w:line="540" w:lineRule="exact"/>
        <w:ind w:firstLine="3840" w:firstLineChars="1200"/>
        <w:textAlignment w:val="auto"/>
        <w:rPr>
          <w:rFonts w:hint="eastAsia"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重庆丰都工业园区管理委员会</w:t>
      </w:r>
      <w:r>
        <w:rPr>
          <w:rFonts w:hint="eastAsia" w:ascii="Times New Roman" w:hAnsi="Times New Roman" w:eastAsia="方正仿宋_GBK" w:cs="Times New Roman"/>
          <w:sz w:val="32"/>
          <w:szCs w:val="32"/>
          <w:shd w:val="clear" w:color="auto" w:fill="FFFFFF"/>
          <w:lang w:val="en-US" w:eastAsia="zh-CN"/>
        </w:rPr>
        <w:t xml:space="preserve">                                          </w:t>
      </w:r>
    </w:p>
    <w:p w14:paraId="15C4A97D">
      <w:pPr>
        <w:keepNext w:val="0"/>
        <w:keepLines w:val="0"/>
        <w:pageBreakBefore w:val="0"/>
        <w:widowControl w:val="0"/>
        <w:kinsoku/>
        <w:wordWrap/>
        <w:overflowPunct/>
        <w:topLinePunct w:val="0"/>
        <w:autoSpaceDE/>
        <w:autoSpaceDN/>
        <w:bidi w:val="0"/>
        <w:adjustRightInd/>
        <w:snapToGrid/>
        <w:spacing w:line="540" w:lineRule="exact"/>
        <w:ind w:firstLine="4800" w:firstLineChars="1500"/>
        <w:textAlignment w:val="auto"/>
        <w:rPr>
          <w:rFonts w:hint="eastAsia"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w:t>
      </w:r>
      <w:r>
        <w:rPr>
          <w:rFonts w:hint="default" w:ascii="Times New Roman" w:hAnsi="Times New Roman" w:eastAsia="方正仿宋_GBK" w:cs="Times New Roman"/>
          <w:sz w:val="32"/>
          <w:szCs w:val="32"/>
          <w:shd w:val="clear" w:color="auto" w:fill="FFFFFF"/>
          <w:lang w:val="en-US" w:eastAsia="zh-CN"/>
        </w:rPr>
        <w:t>25</w:t>
      </w:r>
      <w:r>
        <w:rPr>
          <w:rFonts w:hint="default" w:ascii="Times New Roman" w:hAnsi="Times New Roman" w:eastAsia="方正仿宋_GBK" w:cs="Times New Roman"/>
          <w:sz w:val="32"/>
          <w:szCs w:val="32"/>
          <w:shd w:val="clear" w:color="auto" w:fill="FFFFFF"/>
        </w:rPr>
        <w:t>年</w:t>
      </w:r>
      <w:r>
        <w:rPr>
          <w:rFonts w:hint="eastAsia" w:ascii="Times New Roman" w:hAnsi="Times New Roman" w:eastAsia="方正仿宋_GBK" w:cs="Times New Roman"/>
          <w:sz w:val="32"/>
          <w:szCs w:val="32"/>
          <w:shd w:val="clear" w:color="auto" w:fill="FFFFFF"/>
          <w:lang w:val="en-US" w:eastAsia="zh-CN"/>
        </w:rPr>
        <w:t>9</w:t>
      </w:r>
      <w:r>
        <w:rPr>
          <w:rFonts w:hint="default" w:ascii="Times New Roman" w:hAnsi="Times New Roman" w:eastAsia="方正仿宋_GBK" w:cs="Times New Roman"/>
          <w:sz w:val="32"/>
          <w:szCs w:val="32"/>
          <w:shd w:val="clear" w:color="auto" w:fill="FFFFFF"/>
        </w:rPr>
        <w:t>月</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日</w:t>
      </w:r>
    </w:p>
    <w:p w14:paraId="14046657">
      <w:pPr>
        <w:keepNext w:val="0"/>
        <w:keepLines w:val="0"/>
        <w:pageBreakBefore w:val="0"/>
        <w:widowControl/>
        <w:kinsoku/>
        <w:wordWrap/>
        <w:overflowPunct/>
        <w:topLinePunct w:val="0"/>
        <w:autoSpaceDE/>
        <w:autoSpaceDN/>
        <w:bidi w:val="0"/>
        <w:adjustRightInd/>
        <w:snapToGrid/>
        <w:spacing w:line="540" w:lineRule="exact"/>
        <w:ind w:firstLine="0" w:firstLineChars="0"/>
        <w:jc w:val="both"/>
        <w:textAlignment w:val="auto"/>
        <w:outlineLvl w:val="0"/>
        <w:rPr>
          <w:rFonts w:hint="default" w:ascii="Times New Roman" w:hAnsi="Times New Roman" w:eastAsia="方正黑体_GBK" w:cs="Times New Roman"/>
          <w:bCs/>
          <w:kern w:val="36"/>
          <w:sz w:val="32"/>
          <w:szCs w:val="32"/>
          <w:lang w:val="en-US" w:eastAsia="zh-CN" w:bidi="ar-SA"/>
        </w:rPr>
      </w:pPr>
      <w:r>
        <w:rPr>
          <w:rFonts w:hint="default" w:ascii="Times New Roman" w:hAnsi="Times New Roman" w:eastAsia="方正黑体_GBK" w:cs="Times New Roman"/>
          <w:bCs/>
          <w:kern w:val="36"/>
          <w:sz w:val="32"/>
          <w:szCs w:val="32"/>
          <w:lang w:val="en-US" w:eastAsia="zh-CN" w:bidi="ar-SA"/>
        </w:rPr>
        <w:t>附件</w:t>
      </w:r>
      <w:r>
        <w:rPr>
          <w:rFonts w:hint="eastAsia" w:ascii="Times New Roman" w:hAnsi="Times New Roman" w:eastAsia="方正黑体_GBK" w:cs="Times New Roman"/>
          <w:bCs/>
          <w:kern w:val="36"/>
          <w:sz w:val="32"/>
          <w:szCs w:val="32"/>
          <w:lang w:val="en-US" w:eastAsia="zh-CN" w:bidi="ar-SA"/>
        </w:rPr>
        <w:t>2</w:t>
      </w:r>
      <w:r>
        <w:rPr>
          <w:rFonts w:hint="default" w:ascii="Times New Roman" w:hAnsi="Times New Roman" w:eastAsia="方正黑体_GBK" w:cs="Times New Roman"/>
          <w:bCs/>
          <w:kern w:val="36"/>
          <w:sz w:val="32"/>
          <w:szCs w:val="32"/>
          <w:lang w:val="en-US" w:eastAsia="zh-CN" w:bidi="ar-SA"/>
        </w:rPr>
        <w:t>：</w:t>
      </w:r>
    </w:p>
    <w:p w14:paraId="0482CA38">
      <w:pPr>
        <w:adjustRightInd w:val="0"/>
        <w:snapToGrid w:val="0"/>
        <w:spacing w:line="440" w:lineRule="exact"/>
        <w:ind w:firstLine="760" w:firstLineChars="200"/>
        <w:jc w:val="center"/>
        <w:rPr>
          <w:rFonts w:ascii="方正小标宋_GBK" w:hAnsi="Times New Roman" w:eastAsia="方正小标宋_GBK" w:cs="Times New Roman"/>
          <w:sz w:val="38"/>
          <w:szCs w:val="38"/>
        </w:rPr>
      </w:pPr>
    </w:p>
    <w:p w14:paraId="05D15C13">
      <w:pPr>
        <w:keepNext w:val="0"/>
        <w:keepLines w:val="0"/>
        <w:pageBreakBefore w:val="0"/>
        <w:widowControl/>
        <w:kinsoku/>
        <w:wordWrap/>
        <w:overflowPunct/>
        <w:topLinePunct w:val="0"/>
        <w:autoSpaceDE/>
        <w:autoSpaceDN/>
        <w:bidi w:val="0"/>
        <w:adjustRightInd/>
        <w:snapToGrid/>
        <w:spacing w:line="540" w:lineRule="exact"/>
        <w:ind w:firstLine="0" w:firstLineChars="0"/>
        <w:jc w:val="center"/>
        <w:textAlignment w:val="auto"/>
        <w:outlineLvl w:val="0"/>
        <w:rPr>
          <w:rFonts w:hint="eastAsia" w:ascii="方正小标宋_GBK" w:hAnsi="方正小标宋_GBK" w:eastAsia="方正小标宋_GBK" w:cs="方正小标宋_GBK"/>
          <w:bCs/>
          <w:kern w:val="36"/>
          <w:sz w:val="44"/>
          <w:szCs w:val="44"/>
          <w:lang w:val="en-US" w:eastAsia="zh-CN" w:bidi="ar-SA"/>
        </w:rPr>
      </w:pPr>
      <w:r>
        <w:rPr>
          <w:rFonts w:hint="eastAsia" w:ascii="方正小标宋_GBK" w:hAnsi="方正小标宋_GBK" w:eastAsia="方正小标宋_GBK" w:cs="方正小标宋_GBK"/>
          <w:bCs/>
          <w:kern w:val="36"/>
          <w:sz w:val="44"/>
          <w:szCs w:val="44"/>
          <w:lang w:val="en-US" w:eastAsia="zh-CN" w:bidi="ar-SA"/>
        </w:rPr>
        <w:t>规划环境影响评价公众意见表</w:t>
      </w:r>
    </w:p>
    <w:p w14:paraId="5B80E6EF">
      <w:pPr>
        <w:adjustRightInd w:val="0"/>
        <w:snapToGrid w:val="0"/>
        <w:spacing w:line="408" w:lineRule="auto"/>
        <w:ind w:firstLine="640" w:firstLineChars="200"/>
        <w:rPr>
          <w:rFonts w:hint="eastAsia" w:ascii="黑体" w:hAnsi="黑体" w:eastAsia="黑体" w:cs="Times New Roman"/>
          <w:sz w:val="32"/>
          <w:szCs w:val="32"/>
        </w:rPr>
      </w:pPr>
    </w:p>
    <w:p w14:paraId="0841AFA5">
      <w:pPr>
        <w:adjustRightInd w:val="0"/>
        <w:snapToGrid w:val="0"/>
        <w:spacing w:after="156" w:afterLines="50" w:line="440" w:lineRule="exact"/>
        <w:ind w:firstLine="562" w:firstLineChars="200"/>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 xml:space="preserve">填表日期 </w:t>
      </w:r>
      <w:r>
        <w:rPr>
          <w:rFonts w:hint="default" w:ascii="Times New Roman" w:hAnsi="Times New Roman" w:eastAsia="方正仿宋_GBK" w:cs="Times New Roman"/>
          <w:b/>
          <w:sz w:val="28"/>
          <w:szCs w:val="28"/>
          <w:u w:val="single"/>
        </w:rPr>
        <w:t xml:space="preserve">         年  </w:t>
      </w:r>
      <w:r>
        <w:rPr>
          <w:rFonts w:hint="eastAsia" w:ascii="Times New Roman" w:hAnsi="Times New Roman" w:eastAsia="方正仿宋_GBK" w:cs="Times New Roman"/>
          <w:b/>
          <w:sz w:val="28"/>
          <w:szCs w:val="28"/>
          <w:u w:val="single"/>
          <w:lang w:val="en-US" w:eastAsia="zh-CN"/>
        </w:rPr>
        <w:t xml:space="preserve"> </w:t>
      </w:r>
      <w:r>
        <w:rPr>
          <w:rFonts w:hint="default" w:ascii="Times New Roman" w:hAnsi="Times New Roman" w:eastAsia="方正仿宋_GBK" w:cs="Times New Roman"/>
          <w:b/>
          <w:sz w:val="28"/>
          <w:szCs w:val="28"/>
          <w:u w:val="single"/>
        </w:rPr>
        <w:t xml:space="preserve"> 月  </w:t>
      </w:r>
      <w:r>
        <w:rPr>
          <w:rFonts w:hint="eastAsia" w:ascii="Times New Roman" w:hAnsi="Times New Roman" w:eastAsia="方正仿宋_GBK" w:cs="Times New Roman"/>
          <w:b/>
          <w:sz w:val="28"/>
          <w:szCs w:val="28"/>
          <w:u w:val="single"/>
          <w:lang w:val="en-US" w:eastAsia="zh-CN"/>
        </w:rPr>
        <w:t xml:space="preserve"> </w:t>
      </w:r>
      <w:r>
        <w:rPr>
          <w:rFonts w:hint="default" w:ascii="Times New Roman" w:hAnsi="Times New Roman" w:eastAsia="方正仿宋_GBK" w:cs="Times New Roman"/>
          <w:b/>
          <w:sz w:val="28"/>
          <w:szCs w:val="28"/>
          <w:u w:val="single"/>
        </w:rPr>
        <w:t xml:space="preserve"> 日</w:t>
      </w:r>
    </w:p>
    <w:tbl>
      <w:tblPr>
        <w:tblStyle w:val="7"/>
        <w:tblW w:w="9060" w:type="dxa"/>
        <w:tblInd w:w="11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02A201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80" w:hRule="atLeast"/>
        </w:trPr>
        <w:tc>
          <w:tcPr>
            <w:tcW w:w="1771" w:type="dxa"/>
            <w:tcBorders>
              <w:top w:val="single" w:color="auto" w:sz="8" w:space="0"/>
              <w:left w:val="single" w:color="auto" w:sz="8" w:space="0"/>
              <w:bottom w:val="single" w:color="auto" w:sz="4" w:space="0"/>
              <w:right w:val="single" w:color="auto" w:sz="4" w:space="0"/>
            </w:tcBorders>
            <w:noWrap w:val="0"/>
            <w:vAlign w:val="center"/>
          </w:tcPr>
          <w:p w14:paraId="2DFF97A8">
            <w:pPr>
              <w:adjustRightInd w:val="0"/>
              <w:snapToGrid w:val="0"/>
              <w:spacing w:line="44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bCs/>
                <w:sz w:val="28"/>
                <w:szCs w:val="28"/>
              </w:rPr>
              <w:t>规划名称</w:t>
            </w:r>
          </w:p>
        </w:tc>
        <w:tc>
          <w:tcPr>
            <w:tcW w:w="7289" w:type="dxa"/>
            <w:gridSpan w:val="2"/>
            <w:tcBorders>
              <w:top w:val="single" w:color="auto" w:sz="8" w:space="0"/>
              <w:left w:val="single" w:color="auto" w:sz="4" w:space="0"/>
              <w:bottom w:val="single" w:color="auto" w:sz="4" w:space="0"/>
              <w:right w:val="single" w:color="auto" w:sz="8" w:space="0"/>
            </w:tcBorders>
            <w:noWrap w:val="0"/>
            <w:vAlign w:val="center"/>
          </w:tcPr>
          <w:p w14:paraId="1481BC6D">
            <w:pPr>
              <w:keepNext w:val="0"/>
              <w:keepLines w:val="0"/>
              <w:pageBreakBefore w:val="0"/>
              <w:kinsoku/>
              <w:wordWrap/>
              <w:overflowPunct/>
              <w:topLinePunct w:val="0"/>
              <w:autoSpaceDE/>
              <w:autoSpaceDN/>
              <w:bidi w:val="0"/>
              <w:spacing w:line="420" w:lineRule="exact"/>
              <w:ind w:firstLine="560" w:firstLineChars="200"/>
              <w:textAlignment w:val="auto"/>
              <w:rPr>
                <w:rFonts w:hint="default" w:ascii="Times New Roman" w:hAnsi="Times New Roman" w:eastAsia="方正仿宋_GBK" w:cs="Times New Roman"/>
                <w:bCs/>
                <w:sz w:val="28"/>
                <w:szCs w:val="28"/>
              </w:rPr>
            </w:pPr>
            <w:r>
              <w:rPr>
                <w:rFonts w:hint="default" w:ascii="Times New Roman" w:hAnsi="Times New Roman" w:eastAsia="方正仿宋_GBK" w:cs="Times New Roman"/>
                <w:sz w:val="28"/>
                <w:szCs w:val="28"/>
              </w:rPr>
              <w:t>重庆丰都工业园区镇江组团规划</w:t>
            </w:r>
          </w:p>
        </w:tc>
      </w:tr>
      <w:tr w14:paraId="10E907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noWrap w:val="0"/>
            <w:vAlign w:val="center"/>
          </w:tcPr>
          <w:p w14:paraId="0CAF7E06">
            <w:pPr>
              <w:adjustRightInd w:val="0"/>
              <w:snapToGrid w:val="0"/>
              <w:spacing w:line="440" w:lineRule="exact"/>
              <w:ind w:firstLine="560" w:firstLineChars="200"/>
              <w:rPr>
                <w:rFonts w:hint="default" w:ascii="Times New Roman" w:hAnsi="Times New Roman" w:eastAsia="方正仿宋_GBK" w:cs="Times New Roman"/>
                <w:sz w:val="28"/>
                <w:szCs w:val="28"/>
              </w:rPr>
            </w:pPr>
            <w:r>
              <w:rPr>
                <w:rFonts w:hint="eastAsia" w:ascii="方正黑体_GBK" w:hAnsi="方正黑体_GBK" w:eastAsia="方正黑体_GBK" w:cs="方正黑体_GBK"/>
                <w:sz w:val="28"/>
                <w:szCs w:val="28"/>
              </w:rPr>
              <w:t>一、本页为公众意见</w:t>
            </w:r>
          </w:p>
        </w:tc>
      </w:tr>
      <w:tr w14:paraId="354D18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tcBorders>
              <w:top w:val="single" w:color="auto" w:sz="4" w:space="0"/>
              <w:left w:val="single" w:color="auto" w:sz="8" w:space="0"/>
              <w:bottom w:val="single" w:color="auto" w:sz="4" w:space="0"/>
              <w:right w:val="single" w:color="auto" w:sz="4" w:space="0"/>
            </w:tcBorders>
            <w:noWrap w:val="0"/>
            <w:vAlign w:val="center"/>
          </w:tcPr>
          <w:p w14:paraId="683C76AB">
            <w:pPr>
              <w:adjustRightInd w:val="0"/>
              <w:snapToGrid w:val="0"/>
              <w:spacing w:line="440" w:lineRule="exact"/>
              <w:ind w:firstLine="562"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与本规划环境影响和环境保护措施有关的建议和意见</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b/>
                <w:bCs/>
                <w:sz w:val="28"/>
                <w:szCs w:val="28"/>
              </w:rPr>
              <w:t>注：</w:t>
            </w:r>
            <w:r>
              <w:rPr>
                <w:rFonts w:hint="default" w:ascii="Times New Roman" w:hAnsi="Times New Roman" w:eastAsia="方正仿宋_GBK" w:cs="Times New Roman"/>
                <w:sz w:val="28"/>
                <w:szCs w:val="28"/>
              </w:rPr>
              <w:t>根据《环境影响评价公众参与办法》规定，涉及</w:t>
            </w:r>
            <w:r>
              <w:rPr>
                <w:rFonts w:hint="default" w:ascii="Times New Roman" w:hAnsi="Times New Roman" w:eastAsia="方正仿宋_GBK" w:cs="Times New Roman"/>
                <w:b/>
                <w:bCs/>
                <w:sz w:val="28"/>
                <w:szCs w:val="28"/>
              </w:rPr>
              <w:t>征地拆迁、财产、就业</w:t>
            </w:r>
            <w:r>
              <w:rPr>
                <w:rFonts w:hint="default" w:ascii="Times New Roman" w:hAnsi="Times New Roman" w:eastAsia="方正仿宋_GBK" w:cs="Times New Roman"/>
                <w:sz w:val="28"/>
                <w:szCs w:val="28"/>
              </w:rPr>
              <w:t>等与规划环评无关的意见或者诉求不属于规划环评公参内容）</w:t>
            </w:r>
          </w:p>
        </w:tc>
        <w:tc>
          <w:tcPr>
            <w:tcW w:w="7289" w:type="dxa"/>
            <w:gridSpan w:val="2"/>
            <w:tcBorders>
              <w:top w:val="single" w:color="auto" w:sz="4" w:space="0"/>
              <w:left w:val="single" w:color="auto" w:sz="4" w:space="0"/>
              <w:bottom w:val="single" w:color="auto" w:sz="4" w:space="0"/>
              <w:right w:val="single" w:color="auto" w:sz="8" w:space="0"/>
            </w:tcBorders>
            <w:noWrap w:val="0"/>
            <w:vAlign w:val="top"/>
          </w:tcPr>
          <w:p w14:paraId="1FCB285F">
            <w:pPr>
              <w:adjustRightInd w:val="0"/>
              <w:snapToGrid w:val="0"/>
              <w:spacing w:line="440" w:lineRule="exact"/>
              <w:ind w:firstLine="0" w:firstLineChars="0"/>
              <w:rPr>
                <w:rFonts w:hint="default" w:ascii="Times New Roman" w:hAnsi="Times New Roman" w:eastAsia="方正仿宋_GBK" w:cs="Times New Roman"/>
                <w:sz w:val="28"/>
                <w:szCs w:val="28"/>
              </w:rPr>
            </w:pPr>
          </w:p>
          <w:p w14:paraId="0518EDCB">
            <w:pPr>
              <w:adjustRightInd w:val="0"/>
              <w:snapToGrid w:val="0"/>
              <w:spacing w:line="440" w:lineRule="exact"/>
              <w:ind w:firstLine="560" w:firstLineChars="200"/>
              <w:rPr>
                <w:rFonts w:hint="default" w:ascii="Times New Roman" w:hAnsi="Times New Roman" w:eastAsia="方正仿宋_GBK" w:cs="Times New Roman"/>
                <w:sz w:val="28"/>
                <w:szCs w:val="28"/>
              </w:rPr>
            </w:pPr>
          </w:p>
          <w:p w14:paraId="22D6BCFB">
            <w:pPr>
              <w:adjustRightInd w:val="0"/>
              <w:snapToGrid w:val="0"/>
              <w:spacing w:line="440" w:lineRule="exact"/>
              <w:ind w:firstLine="560" w:firstLineChars="200"/>
              <w:rPr>
                <w:rFonts w:hint="default" w:ascii="Times New Roman" w:hAnsi="Times New Roman" w:eastAsia="方正仿宋_GBK" w:cs="Times New Roman"/>
                <w:sz w:val="28"/>
                <w:szCs w:val="28"/>
              </w:rPr>
            </w:pPr>
          </w:p>
          <w:p w14:paraId="5E9508E2">
            <w:pPr>
              <w:adjustRightInd w:val="0"/>
              <w:snapToGrid w:val="0"/>
              <w:spacing w:line="440" w:lineRule="exact"/>
              <w:ind w:firstLine="560" w:firstLineChars="200"/>
              <w:rPr>
                <w:rFonts w:hint="default" w:ascii="Times New Roman" w:hAnsi="Times New Roman" w:eastAsia="方正仿宋_GBK" w:cs="Times New Roman"/>
                <w:sz w:val="28"/>
                <w:szCs w:val="28"/>
              </w:rPr>
            </w:pPr>
          </w:p>
          <w:p w14:paraId="45EFC6FE">
            <w:pPr>
              <w:adjustRightInd w:val="0"/>
              <w:snapToGrid w:val="0"/>
              <w:spacing w:line="440" w:lineRule="exact"/>
              <w:ind w:firstLine="560" w:firstLineChars="200"/>
              <w:rPr>
                <w:rFonts w:hint="default" w:ascii="Times New Roman" w:hAnsi="Times New Roman" w:eastAsia="方正仿宋_GBK" w:cs="Times New Roman"/>
                <w:sz w:val="28"/>
                <w:szCs w:val="28"/>
              </w:rPr>
            </w:pPr>
          </w:p>
          <w:p w14:paraId="46C86551">
            <w:pPr>
              <w:adjustRightInd w:val="0"/>
              <w:snapToGrid w:val="0"/>
              <w:spacing w:line="440" w:lineRule="exact"/>
              <w:ind w:firstLine="560" w:firstLineChars="200"/>
              <w:rPr>
                <w:rFonts w:hint="default" w:ascii="Times New Roman" w:hAnsi="Times New Roman" w:eastAsia="方正仿宋_GBK" w:cs="Times New Roman"/>
                <w:sz w:val="28"/>
                <w:szCs w:val="28"/>
              </w:rPr>
            </w:pPr>
          </w:p>
          <w:p w14:paraId="1C408A53">
            <w:pPr>
              <w:adjustRightInd w:val="0"/>
              <w:snapToGrid w:val="0"/>
              <w:spacing w:line="440" w:lineRule="exact"/>
              <w:ind w:firstLine="560" w:firstLineChars="200"/>
              <w:rPr>
                <w:rFonts w:hint="default" w:ascii="Times New Roman" w:hAnsi="Times New Roman" w:eastAsia="方正仿宋_GBK" w:cs="Times New Roman"/>
                <w:sz w:val="28"/>
                <w:szCs w:val="28"/>
              </w:rPr>
            </w:pPr>
          </w:p>
          <w:p w14:paraId="6F7C6CB7">
            <w:pPr>
              <w:adjustRightInd w:val="0"/>
              <w:snapToGrid w:val="0"/>
              <w:spacing w:line="440" w:lineRule="exact"/>
              <w:ind w:firstLine="560" w:firstLineChars="200"/>
              <w:rPr>
                <w:rFonts w:hint="default" w:ascii="Times New Roman" w:hAnsi="Times New Roman" w:eastAsia="方正仿宋_GBK" w:cs="Times New Roman"/>
                <w:sz w:val="28"/>
                <w:szCs w:val="28"/>
              </w:rPr>
            </w:pPr>
          </w:p>
          <w:p w14:paraId="5E68C72D">
            <w:pPr>
              <w:adjustRightInd w:val="0"/>
              <w:snapToGrid w:val="0"/>
              <w:spacing w:line="440" w:lineRule="exact"/>
              <w:ind w:firstLine="560" w:firstLineChars="200"/>
              <w:rPr>
                <w:rFonts w:hint="default" w:ascii="Times New Roman" w:hAnsi="Times New Roman" w:eastAsia="方正仿宋_GBK" w:cs="Times New Roman"/>
                <w:sz w:val="28"/>
                <w:szCs w:val="28"/>
              </w:rPr>
            </w:pPr>
          </w:p>
          <w:p w14:paraId="0974185D">
            <w:pPr>
              <w:adjustRightInd w:val="0"/>
              <w:snapToGrid w:val="0"/>
              <w:spacing w:line="44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（填写该项内容时请勿涉及国家秘密、商业秘密、个人隐私等内容，若本页不够可另附页）</w:t>
            </w:r>
          </w:p>
        </w:tc>
      </w:tr>
      <w:tr w14:paraId="5EDA7E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noWrap w:val="0"/>
            <w:vAlign w:val="center"/>
          </w:tcPr>
          <w:p w14:paraId="21B417AD">
            <w:pPr>
              <w:adjustRightInd w:val="0"/>
              <w:snapToGrid w:val="0"/>
              <w:spacing w:line="440" w:lineRule="exact"/>
              <w:ind w:firstLine="560" w:firstLineChars="200"/>
              <w:rPr>
                <w:rFonts w:hint="default" w:ascii="Times New Roman" w:hAnsi="Times New Roman" w:eastAsia="方正仿宋_GBK" w:cs="Times New Roman"/>
                <w:sz w:val="28"/>
                <w:szCs w:val="28"/>
              </w:rPr>
            </w:pPr>
            <w:r>
              <w:rPr>
                <w:rFonts w:hint="eastAsia" w:ascii="方正黑体_GBK" w:hAnsi="方正黑体_GBK" w:eastAsia="方正黑体_GBK" w:cs="方正黑体_GBK"/>
                <w:sz w:val="28"/>
                <w:szCs w:val="28"/>
              </w:rPr>
              <w:t>二、本页为公众信息</w:t>
            </w:r>
          </w:p>
        </w:tc>
      </w:tr>
      <w:tr w14:paraId="3B1B68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noWrap w:val="0"/>
            <w:vAlign w:val="center"/>
          </w:tcPr>
          <w:p w14:paraId="51AD31BA">
            <w:pPr>
              <w:adjustRightInd w:val="0"/>
              <w:snapToGrid w:val="0"/>
              <w:spacing w:line="440" w:lineRule="exact"/>
              <w:ind w:firstLine="562"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（一）公众为公民的请填写以下信息</w:t>
            </w:r>
          </w:p>
        </w:tc>
      </w:tr>
      <w:tr w14:paraId="4A6961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noWrap w:val="0"/>
            <w:vAlign w:val="center"/>
          </w:tcPr>
          <w:p w14:paraId="14AE8D35">
            <w:pPr>
              <w:adjustRightInd w:val="0"/>
              <w:snapToGrid w:val="0"/>
              <w:spacing w:line="440" w:lineRule="exact"/>
              <w:ind w:firstLine="562" w:firstLineChars="200"/>
              <w:jc w:val="center"/>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姓   名</w:t>
            </w:r>
          </w:p>
        </w:tc>
        <w:tc>
          <w:tcPr>
            <w:tcW w:w="4834" w:type="dxa"/>
            <w:tcBorders>
              <w:top w:val="single" w:color="auto" w:sz="4" w:space="0"/>
              <w:left w:val="single" w:color="auto" w:sz="4" w:space="0"/>
              <w:bottom w:val="single" w:color="auto" w:sz="4" w:space="0"/>
              <w:right w:val="single" w:color="auto" w:sz="8" w:space="0"/>
            </w:tcBorders>
            <w:noWrap w:val="0"/>
            <w:vAlign w:val="center"/>
          </w:tcPr>
          <w:p w14:paraId="66310E12">
            <w:pPr>
              <w:adjustRightInd w:val="0"/>
              <w:snapToGrid w:val="0"/>
              <w:spacing w:line="440" w:lineRule="exact"/>
              <w:ind w:firstLine="560" w:firstLineChars="200"/>
              <w:rPr>
                <w:rFonts w:hint="default" w:ascii="Times New Roman" w:hAnsi="Times New Roman" w:eastAsia="方正仿宋_GBK" w:cs="Times New Roman"/>
                <w:sz w:val="28"/>
                <w:szCs w:val="28"/>
              </w:rPr>
            </w:pPr>
          </w:p>
        </w:tc>
      </w:tr>
      <w:tr w14:paraId="33B5D8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noWrap w:val="0"/>
            <w:vAlign w:val="center"/>
          </w:tcPr>
          <w:p w14:paraId="4A705091">
            <w:pPr>
              <w:adjustRightInd w:val="0"/>
              <w:snapToGrid w:val="0"/>
              <w:spacing w:line="440" w:lineRule="exact"/>
              <w:ind w:firstLine="562" w:firstLineChars="200"/>
              <w:jc w:val="center"/>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身份证号</w:t>
            </w:r>
          </w:p>
        </w:tc>
        <w:tc>
          <w:tcPr>
            <w:tcW w:w="4834" w:type="dxa"/>
            <w:tcBorders>
              <w:top w:val="single" w:color="auto" w:sz="4" w:space="0"/>
              <w:left w:val="single" w:color="auto" w:sz="4" w:space="0"/>
              <w:bottom w:val="single" w:color="auto" w:sz="4" w:space="0"/>
              <w:right w:val="single" w:color="auto" w:sz="8" w:space="0"/>
            </w:tcBorders>
            <w:noWrap w:val="0"/>
            <w:vAlign w:val="center"/>
          </w:tcPr>
          <w:p w14:paraId="2E5557DD">
            <w:pPr>
              <w:adjustRightInd w:val="0"/>
              <w:snapToGrid w:val="0"/>
              <w:spacing w:line="440" w:lineRule="exact"/>
              <w:ind w:firstLine="560" w:firstLineChars="200"/>
              <w:rPr>
                <w:rFonts w:hint="default" w:ascii="Times New Roman" w:hAnsi="Times New Roman" w:eastAsia="方正仿宋_GBK" w:cs="Times New Roman"/>
                <w:sz w:val="28"/>
                <w:szCs w:val="28"/>
              </w:rPr>
            </w:pPr>
          </w:p>
        </w:tc>
      </w:tr>
      <w:tr w14:paraId="61423F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tcBorders>
              <w:top w:val="single" w:color="auto" w:sz="4" w:space="0"/>
              <w:left w:val="single" w:color="auto" w:sz="8" w:space="0"/>
              <w:bottom w:val="single" w:color="auto" w:sz="4" w:space="0"/>
              <w:right w:val="single" w:color="auto" w:sz="4" w:space="0"/>
            </w:tcBorders>
            <w:noWrap w:val="0"/>
            <w:vAlign w:val="center"/>
          </w:tcPr>
          <w:p w14:paraId="7F843BEA">
            <w:pPr>
              <w:adjustRightInd w:val="0"/>
              <w:snapToGrid w:val="0"/>
              <w:spacing w:line="440" w:lineRule="exact"/>
              <w:ind w:firstLine="562" w:firstLineChars="200"/>
              <w:jc w:val="center"/>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有效联系方式</w:t>
            </w:r>
          </w:p>
          <w:p w14:paraId="790DDF57">
            <w:pPr>
              <w:adjustRightInd w:val="0"/>
              <w:snapToGrid w:val="0"/>
              <w:spacing w:line="440" w:lineRule="exact"/>
              <w:ind w:firstLine="560" w:firstLineChars="20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（电话号码或邮箱）</w:t>
            </w:r>
          </w:p>
        </w:tc>
        <w:tc>
          <w:tcPr>
            <w:tcW w:w="4834" w:type="dxa"/>
            <w:tcBorders>
              <w:top w:val="single" w:color="auto" w:sz="4" w:space="0"/>
              <w:left w:val="single" w:color="auto" w:sz="4" w:space="0"/>
              <w:bottom w:val="single" w:color="auto" w:sz="4" w:space="0"/>
              <w:right w:val="single" w:color="auto" w:sz="8" w:space="0"/>
            </w:tcBorders>
            <w:noWrap w:val="0"/>
            <w:vAlign w:val="center"/>
          </w:tcPr>
          <w:p w14:paraId="2CD077BE">
            <w:pPr>
              <w:adjustRightInd w:val="0"/>
              <w:snapToGrid w:val="0"/>
              <w:spacing w:line="440" w:lineRule="exact"/>
              <w:ind w:firstLine="560" w:firstLineChars="200"/>
              <w:rPr>
                <w:rFonts w:hint="default" w:ascii="Times New Roman" w:hAnsi="Times New Roman" w:eastAsia="方正仿宋_GBK" w:cs="Times New Roman"/>
                <w:sz w:val="28"/>
                <w:szCs w:val="28"/>
              </w:rPr>
            </w:pPr>
          </w:p>
        </w:tc>
      </w:tr>
      <w:tr w14:paraId="7836AF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tcBorders>
              <w:top w:val="single" w:color="auto" w:sz="4" w:space="0"/>
              <w:left w:val="single" w:color="auto" w:sz="8" w:space="0"/>
              <w:bottom w:val="single" w:color="auto" w:sz="4" w:space="0"/>
              <w:right w:val="single" w:color="auto" w:sz="4" w:space="0"/>
            </w:tcBorders>
            <w:noWrap w:val="0"/>
            <w:vAlign w:val="center"/>
          </w:tcPr>
          <w:p w14:paraId="5CA4ABAF">
            <w:pPr>
              <w:adjustRightInd w:val="0"/>
              <w:snapToGrid w:val="0"/>
              <w:spacing w:line="440" w:lineRule="exact"/>
              <w:ind w:firstLine="562" w:firstLineChars="200"/>
              <w:jc w:val="center"/>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经常居住地址</w:t>
            </w:r>
          </w:p>
        </w:tc>
        <w:tc>
          <w:tcPr>
            <w:tcW w:w="4834" w:type="dxa"/>
            <w:tcBorders>
              <w:top w:val="single" w:color="auto" w:sz="4" w:space="0"/>
              <w:left w:val="single" w:color="auto" w:sz="4" w:space="0"/>
              <w:bottom w:val="single" w:color="auto" w:sz="4" w:space="0"/>
              <w:right w:val="single" w:color="auto" w:sz="8" w:space="0"/>
            </w:tcBorders>
            <w:noWrap w:val="0"/>
            <w:vAlign w:val="center"/>
          </w:tcPr>
          <w:p w14:paraId="208D9E49">
            <w:pPr>
              <w:adjustRightInd w:val="0"/>
              <w:snapToGrid w:val="0"/>
              <w:spacing w:line="440" w:lineRule="exact"/>
              <w:ind w:firstLine="420" w:firstLineChars="15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市  县（区、市）  乡（镇、街道）  村（居委会）  村民组（小区）</w:t>
            </w:r>
          </w:p>
        </w:tc>
      </w:tr>
      <w:tr w14:paraId="114F1E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tcBorders>
              <w:top w:val="single" w:color="auto" w:sz="4" w:space="0"/>
              <w:left w:val="single" w:color="auto" w:sz="8" w:space="0"/>
              <w:bottom w:val="single" w:color="auto" w:sz="4" w:space="0"/>
              <w:right w:val="single" w:color="auto" w:sz="4" w:space="0"/>
            </w:tcBorders>
            <w:noWrap w:val="0"/>
            <w:vAlign w:val="center"/>
          </w:tcPr>
          <w:p w14:paraId="54E74F41">
            <w:pPr>
              <w:adjustRightInd w:val="0"/>
              <w:snapToGrid w:val="0"/>
              <w:spacing w:line="440" w:lineRule="exact"/>
              <w:ind w:firstLine="562" w:firstLineChars="200"/>
              <w:jc w:val="center"/>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是否同意公开个人信息</w:t>
            </w:r>
          </w:p>
          <w:p w14:paraId="7502422D">
            <w:pPr>
              <w:adjustRightInd w:val="0"/>
              <w:snapToGrid w:val="0"/>
              <w:spacing w:line="440" w:lineRule="exact"/>
              <w:ind w:firstLine="560" w:firstLineChars="200"/>
              <w:jc w:val="center"/>
              <w:rPr>
                <w:rFonts w:hint="default" w:ascii="Times New Roman" w:hAnsi="Times New Roman" w:eastAsia="方正仿宋_GBK" w:cs="Times New Roman"/>
                <w:b/>
                <w:bCs/>
                <w:sz w:val="28"/>
                <w:szCs w:val="28"/>
              </w:rPr>
            </w:pPr>
            <w:r>
              <w:rPr>
                <w:rFonts w:hint="default" w:ascii="Times New Roman" w:hAnsi="Times New Roman" w:eastAsia="方正仿宋_GBK" w:cs="Times New Roman"/>
                <w:sz w:val="28"/>
                <w:szCs w:val="28"/>
              </w:rPr>
              <w:t>（填同意或不同意）</w:t>
            </w:r>
          </w:p>
        </w:tc>
        <w:tc>
          <w:tcPr>
            <w:tcW w:w="4834" w:type="dxa"/>
            <w:tcBorders>
              <w:top w:val="single" w:color="auto" w:sz="4" w:space="0"/>
              <w:left w:val="single" w:color="auto" w:sz="4" w:space="0"/>
              <w:bottom w:val="single" w:color="auto" w:sz="4" w:space="0"/>
              <w:right w:val="single" w:color="auto" w:sz="8" w:space="0"/>
            </w:tcBorders>
            <w:noWrap w:val="0"/>
            <w:vAlign w:val="center"/>
          </w:tcPr>
          <w:p w14:paraId="2D4F42D0">
            <w:pPr>
              <w:adjustRightInd w:val="0"/>
              <w:snapToGrid w:val="0"/>
              <w:spacing w:line="440" w:lineRule="exact"/>
              <w:ind w:firstLine="560" w:firstLineChars="200"/>
              <w:rPr>
                <w:rFonts w:hint="default" w:ascii="Times New Roman" w:hAnsi="Times New Roman" w:eastAsia="方正仿宋_GBK" w:cs="Times New Roman"/>
                <w:sz w:val="28"/>
                <w:szCs w:val="28"/>
              </w:rPr>
            </w:pPr>
          </w:p>
          <w:p w14:paraId="6709D4BA">
            <w:pPr>
              <w:adjustRightInd w:val="0"/>
              <w:snapToGrid w:val="0"/>
              <w:spacing w:line="440" w:lineRule="exact"/>
              <w:ind w:firstLine="560" w:firstLineChars="200"/>
              <w:rPr>
                <w:rFonts w:hint="default" w:ascii="Times New Roman" w:hAnsi="Times New Roman" w:eastAsia="方正仿宋_GBK" w:cs="Times New Roman"/>
                <w:sz w:val="28"/>
                <w:szCs w:val="28"/>
              </w:rPr>
            </w:pPr>
          </w:p>
          <w:p w14:paraId="3D8B0539">
            <w:pPr>
              <w:adjustRightInd w:val="0"/>
              <w:snapToGrid w:val="0"/>
              <w:spacing w:line="440" w:lineRule="exact"/>
              <w:ind w:firstLine="560" w:firstLineChars="200"/>
              <w:rPr>
                <w:rFonts w:hint="default" w:ascii="Times New Roman" w:hAnsi="Times New Roman" w:eastAsia="方正仿宋_GBK" w:cs="Times New Roman"/>
                <w:sz w:val="28"/>
                <w:szCs w:val="28"/>
              </w:rPr>
            </w:pPr>
          </w:p>
          <w:p w14:paraId="11A1685D">
            <w:pPr>
              <w:adjustRightInd w:val="0"/>
              <w:snapToGrid w:val="0"/>
              <w:spacing w:line="44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（若不填则默认为不同意公开）</w:t>
            </w:r>
          </w:p>
        </w:tc>
      </w:tr>
      <w:tr w14:paraId="179078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noWrap w:val="0"/>
            <w:vAlign w:val="center"/>
          </w:tcPr>
          <w:p w14:paraId="1160BD85">
            <w:pPr>
              <w:adjustRightInd w:val="0"/>
              <w:snapToGrid w:val="0"/>
              <w:spacing w:line="440" w:lineRule="exact"/>
              <w:ind w:firstLine="562"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（二）公众为法人或其他组织的请填写以下信息</w:t>
            </w:r>
          </w:p>
        </w:tc>
      </w:tr>
      <w:tr w14:paraId="1CF772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noWrap w:val="0"/>
            <w:vAlign w:val="center"/>
          </w:tcPr>
          <w:p w14:paraId="22B71FB9">
            <w:pPr>
              <w:adjustRightInd w:val="0"/>
              <w:snapToGrid w:val="0"/>
              <w:spacing w:line="440" w:lineRule="exact"/>
              <w:ind w:firstLine="562" w:firstLineChars="200"/>
              <w:jc w:val="center"/>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单位名称</w:t>
            </w:r>
          </w:p>
        </w:tc>
        <w:tc>
          <w:tcPr>
            <w:tcW w:w="4834" w:type="dxa"/>
            <w:tcBorders>
              <w:top w:val="single" w:color="auto" w:sz="4" w:space="0"/>
              <w:left w:val="single" w:color="auto" w:sz="4" w:space="0"/>
              <w:bottom w:val="single" w:color="auto" w:sz="4" w:space="0"/>
              <w:right w:val="single" w:color="auto" w:sz="8" w:space="0"/>
            </w:tcBorders>
            <w:noWrap w:val="0"/>
            <w:vAlign w:val="top"/>
          </w:tcPr>
          <w:p w14:paraId="20DE06BA">
            <w:pPr>
              <w:adjustRightInd w:val="0"/>
              <w:snapToGrid w:val="0"/>
              <w:spacing w:line="440" w:lineRule="exact"/>
              <w:ind w:firstLine="562" w:firstLineChars="200"/>
              <w:rPr>
                <w:rFonts w:hint="default" w:ascii="Times New Roman" w:hAnsi="Times New Roman" w:eastAsia="方正仿宋_GBK" w:cs="Times New Roman"/>
                <w:b/>
                <w:bCs/>
                <w:sz w:val="28"/>
                <w:szCs w:val="28"/>
              </w:rPr>
            </w:pPr>
          </w:p>
        </w:tc>
      </w:tr>
      <w:tr w14:paraId="19DE60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noWrap w:val="0"/>
            <w:vAlign w:val="center"/>
          </w:tcPr>
          <w:p w14:paraId="3D3355B5">
            <w:pPr>
              <w:adjustRightInd w:val="0"/>
              <w:snapToGrid w:val="0"/>
              <w:spacing w:line="440" w:lineRule="exact"/>
              <w:ind w:firstLine="562" w:firstLineChars="200"/>
              <w:jc w:val="center"/>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工商注册号或统一社会信用代码</w:t>
            </w:r>
          </w:p>
        </w:tc>
        <w:tc>
          <w:tcPr>
            <w:tcW w:w="4834" w:type="dxa"/>
            <w:tcBorders>
              <w:top w:val="single" w:color="auto" w:sz="4" w:space="0"/>
              <w:left w:val="single" w:color="auto" w:sz="4" w:space="0"/>
              <w:bottom w:val="single" w:color="auto" w:sz="4" w:space="0"/>
              <w:right w:val="single" w:color="auto" w:sz="8" w:space="0"/>
            </w:tcBorders>
            <w:noWrap w:val="0"/>
            <w:vAlign w:val="top"/>
          </w:tcPr>
          <w:p w14:paraId="113ED52E">
            <w:pPr>
              <w:adjustRightInd w:val="0"/>
              <w:snapToGrid w:val="0"/>
              <w:spacing w:line="440" w:lineRule="exact"/>
              <w:ind w:firstLine="562" w:firstLineChars="200"/>
              <w:rPr>
                <w:rFonts w:hint="default" w:ascii="Times New Roman" w:hAnsi="Times New Roman" w:eastAsia="方正仿宋_GBK" w:cs="Times New Roman"/>
                <w:b/>
                <w:bCs/>
                <w:sz w:val="28"/>
                <w:szCs w:val="28"/>
              </w:rPr>
            </w:pPr>
          </w:p>
        </w:tc>
      </w:tr>
      <w:tr w14:paraId="0C57AB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tcBorders>
              <w:top w:val="single" w:color="auto" w:sz="4" w:space="0"/>
              <w:left w:val="single" w:color="auto" w:sz="8" w:space="0"/>
              <w:bottom w:val="single" w:color="auto" w:sz="4" w:space="0"/>
              <w:right w:val="single" w:color="auto" w:sz="4" w:space="0"/>
            </w:tcBorders>
            <w:noWrap w:val="0"/>
            <w:vAlign w:val="center"/>
          </w:tcPr>
          <w:p w14:paraId="0FE35D27">
            <w:pPr>
              <w:adjustRightInd w:val="0"/>
              <w:snapToGrid w:val="0"/>
              <w:spacing w:line="440" w:lineRule="exact"/>
              <w:ind w:firstLine="562" w:firstLineChars="200"/>
              <w:jc w:val="center"/>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有效联系方式</w:t>
            </w:r>
          </w:p>
          <w:p w14:paraId="64C834C6">
            <w:pPr>
              <w:adjustRightInd w:val="0"/>
              <w:snapToGrid w:val="0"/>
              <w:spacing w:line="440" w:lineRule="exact"/>
              <w:ind w:firstLine="560" w:firstLineChars="200"/>
              <w:jc w:val="center"/>
              <w:rPr>
                <w:rFonts w:hint="default" w:ascii="Times New Roman" w:hAnsi="Times New Roman" w:eastAsia="方正仿宋_GBK" w:cs="Times New Roman"/>
                <w:b/>
                <w:bCs/>
                <w:sz w:val="28"/>
                <w:szCs w:val="28"/>
              </w:rPr>
            </w:pPr>
            <w:r>
              <w:rPr>
                <w:rFonts w:hint="default" w:ascii="Times New Roman" w:hAnsi="Times New Roman" w:eastAsia="方正仿宋_GBK" w:cs="Times New Roman"/>
                <w:sz w:val="28"/>
                <w:szCs w:val="28"/>
              </w:rPr>
              <w:t>（电话号码或邮箱）</w:t>
            </w:r>
          </w:p>
        </w:tc>
        <w:tc>
          <w:tcPr>
            <w:tcW w:w="4834" w:type="dxa"/>
            <w:tcBorders>
              <w:top w:val="single" w:color="auto" w:sz="4" w:space="0"/>
              <w:left w:val="single" w:color="auto" w:sz="4" w:space="0"/>
              <w:bottom w:val="single" w:color="auto" w:sz="4" w:space="0"/>
              <w:right w:val="single" w:color="auto" w:sz="8" w:space="0"/>
            </w:tcBorders>
            <w:noWrap w:val="0"/>
            <w:vAlign w:val="top"/>
          </w:tcPr>
          <w:p w14:paraId="58C4E461">
            <w:pPr>
              <w:adjustRightInd w:val="0"/>
              <w:snapToGrid w:val="0"/>
              <w:spacing w:line="440" w:lineRule="exact"/>
              <w:ind w:firstLine="562" w:firstLineChars="200"/>
              <w:rPr>
                <w:rFonts w:hint="default" w:ascii="Times New Roman" w:hAnsi="Times New Roman" w:eastAsia="方正仿宋_GBK" w:cs="Times New Roman"/>
                <w:b/>
                <w:bCs/>
                <w:sz w:val="28"/>
                <w:szCs w:val="28"/>
              </w:rPr>
            </w:pPr>
          </w:p>
        </w:tc>
      </w:tr>
      <w:tr w14:paraId="5BCFEB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tcBorders>
              <w:top w:val="single" w:color="auto" w:sz="4" w:space="0"/>
              <w:left w:val="single" w:color="auto" w:sz="8" w:space="0"/>
              <w:bottom w:val="single" w:color="auto" w:sz="4" w:space="0"/>
              <w:right w:val="single" w:color="auto" w:sz="4" w:space="0"/>
            </w:tcBorders>
            <w:noWrap w:val="0"/>
            <w:vAlign w:val="center"/>
          </w:tcPr>
          <w:p w14:paraId="10196050">
            <w:pPr>
              <w:adjustRightInd w:val="0"/>
              <w:snapToGrid w:val="0"/>
              <w:spacing w:line="440" w:lineRule="exact"/>
              <w:ind w:firstLine="562" w:firstLineChars="200"/>
              <w:jc w:val="center"/>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地    址</w:t>
            </w:r>
          </w:p>
        </w:tc>
        <w:tc>
          <w:tcPr>
            <w:tcW w:w="4834" w:type="dxa"/>
            <w:tcBorders>
              <w:top w:val="single" w:color="auto" w:sz="4" w:space="0"/>
              <w:left w:val="single" w:color="auto" w:sz="4" w:space="0"/>
              <w:bottom w:val="single" w:color="auto" w:sz="4" w:space="0"/>
              <w:right w:val="single" w:color="auto" w:sz="8" w:space="0"/>
            </w:tcBorders>
            <w:noWrap w:val="0"/>
            <w:vAlign w:val="center"/>
          </w:tcPr>
          <w:p w14:paraId="278147BA">
            <w:pPr>
              <w:adjustRightInd w:val="0"/>
              <w:snapToGrid w:val="0"/>
              <w:spacing w:line="440" w:lineRule="exact"/>
              <w:ind w:left="210" w:leftChars="100" w:firstLine="560" w:firstLineChars="200"/>
              <w:rPr>
                <w:rFonts w:hint="default" w:ascii="Times New Roman" w:hAnsi="Times New Roman" w:eastAsia="方正仿宋_GBK" w:cs="Times New Roman"/>
                <w:b/>
                <w:bCs/>
                <w:sz w:val="28"/>
                <w:szCs w:val="28"/>
              </w:rPr>
            </w:pPr>
            <w:r>
              <w:rPr>
                <w:rFonts w:hint="default" w:ascii="Times New Roman" w:hAnsi="Times New Roman" w:eastAsia="方正仿宋_GBK" w:cs="Times New Roman"/>
                <w:sz w:val="28"/>
                <w:szCs w:val="28"/>
              </w:rPr>
              <w:t xml:space="preserve">   市  县（区、市）  乡（镇、街道） 路号</w:t>
            </w:r>
          </w:p>
        </w:tc>
      </w:tr>
      <w:tr w14:paraId="6B0D11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tcBorders>
              <w:top w:val="single" w:color="auto" w:sz="4" w:space="0"/>
              <w:left w:val="single" w:color="auto" w:sz="8" w:space="0"/>
              <w:bottom w:val="single" w:color="auto" w:sz="8" w:space="0"/>
              <w:right w:val="single" w:color="auto" w:sz="8" w:space="0"/>
            </w:tcBorders>
            <w:noWrap w:val="0"/>
            <w:vAlign w:val="center"/>
          </w:tcPr>
          <w:p w14:paraId="5193235D">
            <w:pPr>
              <w:tabs>
                <w:tab w:val="left" w:pos="2535"/>
              </w:tabs>
              <w:adjustRightInd w:val="0"/>
              <w:snapToGrid w:val="0"/>
              <w:spacing w:before="249" w:beforeLines="80" w:line="440" w:lineRule="exact"/>
              <w:ind w:firstLine="560" w:firstLineChars="200"/>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注：法人或其他组织信息原则上可以公开，若涉及不能公开的信息请在此栏中注明法律依据和不能公开的具体信息。</w:t>
            </w:r>
          </w:p>
        </w:tc>
      </w:tr>
    </w:tbl>
    <w:p w14:paraId="4B53BA24">
      <w:pPr>
        <w:ind w:firstLine="482"/>
        <w:jc w:val="left"/>
        <w:outlineLvl w:val="0"/>
        <w:rPr>
          <w:rFonts w:hint="eastAsia"/>
          <w:b/>
          <w:bCs/>
        </w:rPr>
        <w:sectPr>
          <w:pgSz w:w="11906" w:h="16838"/>
          <w:pgMar w:top="1213" w:right="1800" w:bottom="1440" w:left="1797" w:header="851" w:footer="992" w:gutter="0"/>
          <w:cols w:space="720" w:num="1"/>
          <w:docGrid w:type="lines" w:linePitch="312" w:charSpace="0"/>
        </w:sectPr>
      </w:pPr>
      <w:bookmarkStart w:id="0" w:name="_Hlk107300440"/>
    </w:p>
    <w:p w14:paraId="15A1E239">
      <w:pPr>
        <w:keepNext w:val="0"/>
        <w:keepLines w:val="0"/>
        <w:pageBreakBefore w:val="0"/>
        <w:widowControl/>
        <w:kinsoku/>
        <w:wordWrap/>
        <w:overflowPunct/>
        <w:topLinePunct w:val="0"/>
        <w:autoSpaceDE/>
        <w:autoSpaceDN/>
        <w:bidi w:val="0"/>
        <w:adjustRightInd/>
        <w:snapToGrid/>
        <w:spacing w:line="560" w:lineRule="exact"/>
        <w:ind w:firstLine="0" w:firstLineChars="0"/>
        <w:jc w:val="both"/>
        <w:textAlignment w:val="auto"/>
        <w:outlineLvl w:val="0"/>
        <w:rPr>
          <w:rFonts w:hint="default" w:ascii="Times New Roman" w:hAnsi="Times New Roman" w:eastAsia="方正黑体_GBK" w:cs="Times New Roman"/>
          <w:bCs/>
          <w:kern w:val="36"/>
          <w:sz w:val="32"/>
          <w:szCs w:val="32"/>
          <w:lang w:val="en-US" w:eastAsia="zh-CN" w:bidi="ar-SA"/>
        </w:rPr>
      </w:pPr>
      <w:r>
        <w:rPr>
          <w:rFonts w:hint="default" w:ascii="Times New Roman" w:hAnsi="Times New Roman" w:eastAsia="方正黑体_GBK" w:cs="Times New Roman"/>
          <w:bCs/>
          <w:kern w:val="36"/>
          <w:sz w:val="32"/>
          <w:szCs w:val="32"/>
          <w:lang w:val="en-US" w:eastAsia="zh-CN" w:bidi="ar-SA"/>
        </w:rPr>
        <w:t>附件</w:t>
      </w:r>
      <w:r>
        <w:rPr>
          <w:rFonts w:hint="eastAsia" w:ascii="Times New Roman" w:hAnsi="Times New Roman" w:eastAsia="方正黑体_GBK" w:cs="Times New Roman"/>
          <w:bCs/>
          <w:kern w:val="36"/>
          <w:sz w:val="32"/>
          <w:szCs w:val="32"/>
          <w:lang w:val="en-US" w:eastAsia="zh-CN" w:bidi="ar-SA"/>
        </w:rPr>
        <w:t>3</w:t>
      </w:r>
      <w:r>
        <w:rPr>
          <w:rFonts w:hint="default" w:ascii="Times New Roman" w:hAnsi="Times New Roman" w:eastAsia="方正黑体_GBK" w:cs="Times New Roman"/>
          <w:bCs/>
          <w:kern w:val="36"/>
          <w:sz w:val="32"/>
          <w:szCs w:val="32"/>
          <w:lang w:val="en-US" w:eastAsia="zh-CN" w:bidi="ar-SA"/>
        </w:rPr>
        <w:t xml:space="preserve"> </w:t>
      </w:r>
      <w:bookmarkEnd w:id="0"/>
    </w:p>
    <w:p w14:paraId="4994A3CC">
      <w:pPr>
        <w:keepNext w:val="0"/>
        <w:keepLines w:val="0"/>
        <w:pageBreakBefore w:val="0"/>
        <w:kinsoku/>
        <w:overflowPunct/>
        <w:topLinePunct w:val="0"/>
        <w:autoSpaceDE/>
        <w:autoSpaceDN/>
        <w:bidi w:val="0"/>
        <w:adjustRightInd/>
        <w:snapToGrid/>
        <w:spacing w:line="560" w:lineRule="exact"/>
        <w:textAlignment w:val="auto"/>
        <w:rPr>
          <w:rFonts w:hint="default" w:ascii="Calibri" w:hAnsi="Calibri" w:eastAsia="宋体" w:cs="Times New Roman"/>
          <w:szCs w:val="24"/>
          <w:lang w:val="en-US" w:eastAsia="zh-CN"/>
        </w:rPr>
      </w:pPr>
    </w:p>
    <w:p w14:paraId="5D52024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Cs/>
          <w:kern w:val="36"/>
          <w:sz w:val="44"/>
          <w:szCs w:val="44"/>
          <w:lang w:val="en-US" w:eastAsia="zh-CN" w:bidi="ar-SA"/>
        </w:rPr>
      </w:pPr>
      <w:r>
        <w:rPr>
          <w:rFonts w:hint="eastAsia" w:ascii="方正小标宋_GBK" w:hAnsi="方正小标宋_GBK" w:eastAsia="方正小标宋_GBK" w:cs="方正小标宋_GBK"/>
          <w:bCs/>
          <w:kern w:val="36"/>
          <w:sz w:val="44"/>
          <w:szCs w:val="44"/>
          <w:lang w:val="en-US" w:eastAsia="zh-CN" w:bidi="ar-SA"/>
        </w:rPr>
        <w:t>关于召开重庆丰都工业园区镇江组团</w:t>
      </w:r>
    </w:p>
    <w:p w14:paraId="2ED2DD0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Cs/>
          <w:kern w:val="36"/>
          <w:sz w:val="44"/>
          <w:szCs w:val="44"/>
          <w:lang w:val="en-US" w:eastAsia="zh-CN" w:bidi="ar-SA"/>
        </w:rPr>
      </w:pPr>
      <w:r>
        <w:rPr>
          <w:rFonts w:hint="eastAsia" w:ascii="方正小标宋_GBK" w:hAnsi="方正小标宋_GBK" w:eastAsia="方正小标宋_GBK" w:cs="方正小标宋_GBK"/>
          <w:bCs/>
          <w:kern w:val="36"/>
          <w:sz w:val="44"/>
          <w:szCs w:val="44"/>
          <w:lang w:val="en-US" w:eastAsia="zh-CN" w:bidi="ar-SA"/>
        </w:rPr>
        <w:t>规划环境影响评价公众参与座谈会的会议</w:t>
      </w:r>
    </w:p>
    <w:p w14:paraId="3E0414A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Cs/>
          <w:kern w:val="36"/>
          <w:sz w:val="44"/>
          <w:szCs w:val="44"/>
          <w:lang w:val="en-US" w:eastAsia="zh-CN" w:bidi="ar-SA"/>
        </w:rPr>
      </w:pPr>
      <w:r>
        <w:rPr>
          <w:rFonts w:hint="eastAsia" w:ascii="方正小标宋_GBK" w:hAnsi="方正小标宋_GBK" w:eastAsia="方正小标宋_GBK" w:cs="方正小标宋_GBK"/>
          <w:bCs/>
          <w:kern w:val="36"/>
          <w:sz w:val="44"/>
          <w:szCs w:val="44"/>
          <w:lang w:val="en-US" w:eastAsia="zh-CN" w:bidi="ar-SA"/>
        </w:rPr>
        <w:t>通知</w:t>
      </w:r>
    </w:p>
    <w:p w14:paraId="21818A05">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bCs/>
          <w:kern w:val="36"/>
          <w:sz w:val="21"/>
          <w:szCs w:val="21"/>
          <w:lang w:val="en-US" w:eastAsia="zh-CN" w:bidi="ar-SA"/>
        </w:rPr>
      </w:pPr>
    </w:p>
    <w:p w14:paraId="0381B5F9">
      <w:pPr>
        <w:keepNext w:val="0"/>
        <w:keepLines w:val="0"/>
        <w:pageBreakBefore w:val="0"/>
        <w:widowControl/>
        <w:kinsoku/>
        <w:wordWrap w:val="0"/>
        <w:overflowPunct/>
        <w:topLinePunct w:val="0"/>
        <w:autoSpaceDE/>
        <w:autoSpaceDN/>
        <w:bidi w:val="0"/>
        <w:adjustRightInd/>
        <w:snapToGrid/>
        <w:spacing w:line="560" w:lineRule="exact"/>
        <w:ind w:right="0" w:firstLine="640" w:firstLineChars="200"/>
        <w:textAlignment w:val="auto"/>
        <w:rPr>
          <w:rFonts w:hint="default" w:ascii="Times New Roman" w:hAnsi="Times New Roman" w:eastAsia="方正仿宋_GBK" w:cs="Times New Roman"/>
          <w:sz w:val="32"/>
          <w:szCs w:val="32"/>
        </w:rPr>
      </w:pPr>
      <w:bookmarkStart w:id="1" w:name="_Hlk107300747"/>
      <w:bookmarkStart w:id="2" w:name="_Hlk107300542"/>
      <w:r>
        <w:rPr>
          <w:rFonts w:hint="default" w:ascii="Times New Roman" w:hAnsi="Times New Roman" w:eastAsia="方正仿宋_GBK" w:cs="Times New Roman"/>
          <w:color w:val="auto"/>
          <w:sz w:val="32"/>
          <w:szCs w:val="32"/>
          <w:lang w:val="en-US" w:eastAsia="zh-CN"/>
        </w:rPr>
        <w:t>重庆丰都工业园区管理委员会拟决定召开重庆丰都工业园区镇江组团规划环境影响评价公众参与座谈会，具体事项安排如下：</w:t>
      </w:r>
    </w:p>
    <w:p w14:paraId="15A5E367">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一、会议时间</w:t>
      </w:r>
    </w:p>
    <w:p w14:paraId="226E54F7">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rPr>
        <w:t>日（星期</w:t>
      </w:r>
      <w:r>
        <w:rPr>
          <w:rFonts w:hint="default"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rPr>
        <w:t>）14:30</w:t>
      </w:r>
    </w:p>
    <w:p w14:paraId="4125831E">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default" w:ascii="方正黑体_GBK" w:hAnsi="方正黑体_GBK" w:eastAsia="方正黑体_GBK" w:cs="方正黑体_GBK"/>
          <w:b w:val="0"/>
          <w:bCs/>
          <w:sz w:val="32"/>
          <w:szCs w:val="32"/>
        </w:rPr>
      </w:pPr>
      <w:r>
        <w:rPr>
          <w:rFonts w:hint="default" w:ascii="方正黑体_GBK" w:hAnsi="方正黑体_GBK" w:eastAsia="方正黑体_GBK" w:cs="方正黑体_GBK"/>
          <w:b w:val="0"/>
          <w:bCs/>
          <w:sz w:val="32"/>
          <w:szCs w:val="32"/>
        </w:rPr>
        <w:t>二、会议地点</w:t>
      </w:r>
    </w:p>
    <w:p w14:paraId="60479A95">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丰都工业园区管委会办公楼7楼会议室</w:t>
      </w:r>
      <w:r>
        <w:rPr>
          <w:rFonts w:hint="eastAsia"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lang w:val="en-US" w:eastAsia="zh-CN"/>
        </w:rPr>
        <w:t>重庆市丰都县水天坪大道100号</w:t>
      </w:r>
      <w:r>
        <w:rPr>
          <w:rFonts w:hint="eastAsia" w:ascii="Times New Roman" w:hAnsi="Times New Roman" w:eastAsia="方正仿宋_GBK" w:cs="Times New Roman"/>
          <w:sz w:val="32"/>
          <w:szCs w:val="32"/>
          <w:shd w:val="clear" w:color="auto" w:fill="FFFFFF"/>
          <w:lang w:val="en-US" w:eastAsia="zh-CN"/>
        </w:rPr>
        <w:t>）</w:t>
      </w:r>
    </w:p>
    <w:p w14:paraId="6CDEFF37">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default" w:ascii="方正黑体_GBK" w:hAnsi="方正黑体_GBK" w:eastAsia="方正黑体_GBK" w:cs="方正黑体_GBK"/>
          <w:b w:val="0"/>
          <w:bCs/>
          <w:sz w:val="32"/>
          <w:szCs w:val="32"/>
        </w:rPr>
      </w:pPr>
      <w:r>
        <w:rPr>
          <w:rFonts w:hint="default" w:ascii="方正黑体_GBK" w:hAnsi="方正黑体_GBK" w:eastAsia="方正黑体_GBK" w:cs="方正黑体_GBK"/>
          <w:b w:val="0"/>
          <w:bCs/>
          <w:sz w:val="32"/>
          <w:szCs w:val="32"/>
        </w:rPr>
        <w:t>三、会议议题</w:t>
      </w:r>
    </w:p>
    <w:p w14:paraId="216191A2">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征求公众与各部门关于重庆丰都工业园区镇江组团规划环境保护方面意见。</w:t>
      </w:r>
    </w:p>
    <w:p w14:paraId="79650CF1">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default" w:ascii="方正黑体_GBK" w:hAnsi="方正黑体_GBK" w:eastAsia="方正黑体_GBK" w:cs="方正黑体_GBK"/>
          <w:b w:val="0"/>
          <w:bCs/>
          <w:sz w:val="32"/>
          <w:szCs w:val="32"/>
        </w:rPr>
      </w:pPr>
      <w:r>
        <w:rPr>
          <w:rFonts w:hint="default" w:ascii="方正黑体_GBK" w:hAnsi="方正黑体_GBK" w:eastAsia="方正黑体_GBK" w:cs="方正黑体_GBK"/>
          <w:b w:val="0"/>
          <w:bCs/>
          <w:sz w:val="32"/>
          <w:szCs w:val="32"/>
        </w:rPr>
        <w:t>四、受邀参会人员代表</w:t>
      </w:r>
    </w:p>
    <w:p w14:paraId="7738C31A">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w:t>
      </w:r>
      <w:bookmarkStart w:id="3" w:name="_Hlk107300734"/>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丰都县</w:t>
      </w:r>
      <w:r>
        <w:rPr>
          <w:rFonts w:hint="default" w:ascii="Times New Roman" w:hAnsi="Times New Roman" w:eastAsia="方正仿宋_GBK" w:cs="Times New Roman"/>
          <w:sz w:val="32"/>
          <w:szCs w:val="32"/>
        </w:rPr>
        <w:t>规资局、</w:t>
      </w:r>
      <w:r>
        <w:rPr>
          <w:rFonts w:hint="default" w:ascii="Times New Roman" w:hAnsi="Times New Roman" w:eastAsia="方正仿宋_GBK" w:cs="Times New Roman"/>
          <w:sz w:val="32"/>
          <w:szCs w:val="32"/>
          <w:lang w:val="en-US" w:eastAsia="zh-CN"/>
        </w:rPr>
        <w:t>丰都县</w:t>
      </w:r>
      <w:r>
        <w:rPr>
          <w:rFonts w:hint="default" w:ascii="Times New Roman" w:hAnsi="Times New Roman" w:eastAsia="方正仿宋_GBK" w:cs="Times New Roman"/>
          <w:sz w:val="32"/>
          <w:szCs w:val="32"/>
        </w:rPr>
        <w:t>发改委、</w:t>
      </w:r>
      <w:r>
        <w:rPr>
          <w:rFonts w:hint="default" w:ascii="Times New Roman" w:hAnsi="Times New Roman" w:eastAsia="方正仿宋_GBK" w:cs="Times New Roman"/>
          <w:sz w:val="32"/>
          <w:szCs w:val="32"/>
          <w:lang w:val="en-US" w:eastAsia="zh-CN"/>
        </w:rPr>
        <w:t>丰都县经信委、丰都县水利局、丰都县农业农村委、丰都县</w:t>
      </w:r>
      <w:r>
        <w:rPr>
          <w:rFonts w:hint="default" w:ascii="Times New Roman" w:hAnsi="Times New Roman" w:eastAsia="方正仿宋_GBK" w:cs="Times New Roman"/>
          <w:sz w:val="32"/>
          <w:szCs w:val="32"/>
        </w:rPr>
        <w:t>生态环境局等部门代表</w:t>
      </w:r>
      <w:r>
        <w:rPr>
          <w:rFonts w:hint="default" w:ascii="Times New Roman" w:hAnsi="Times New Roman" w:eastAsia="方正仿宋_GBK" w:cs="Times New Roman"/>
          <w:sz w:val="32"/>
          <w:szCs w:val="32"/>
          <w:lang w:eastAsia="zh-CN"/>
        </w:rPr>
        <w:t>。</w:t>
      </w:r>
      <w:bookmarkEnd w:id="3"/>
    </w:p>
    <w:p w14:paraId="73269DE8">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2</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丰都县人民政府名山街道办事处</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丰都县人民政府三合街道办事处</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丰都县兴义镇</w:t>
      </w:r>
      <w:r>
        <w:rPr>
          <w:rFonts w:hint="default" w:ascii="Times New Roman" w:hAnsi="Times New Roman" w:eastAsia="方正仿宋_GBK" w:cs="Times New Roman"/>
          <w:sz w:val="32"/>
          <w:szCs w:val="32"/>
        </w:rPr>
        <w:t>人民政府</w:t>
      </w:r>
      <w:r>
        <w:rPr>
          <w:rFonts w:hint="default" w:ascii="Times New Roman" w:hAnsi="Times New Roman" w:eastAsia="方正仿宋_GBK" w:cs="Times New Roman"/>
          <w:sz w:val="32"/>
          <w:szCs w:val="32"/>
          <w:lang w:val="en-US" w:eastAsia="zh-CN"/>
        </w:rPr>
        <w:t>等单位代表；</w:t>
      </w:r>
      <w:bookmarkEnd w:id="1"/>
      <w:bookmarkEnd w:id="2"/>
      <w:r>
        <w:rPr>
          <w:rFonts w:hint="default" w:ascii="Times New Roman" w:hAnsi="Times New Roman" w:eastAsia="方正仿宋_GBK" w:cs="Times New Roman"/>
          <w:sz w:val="32"/>
          <w:szCs w:val="32"/>
          <w:lang w:val="en-US" w:eastAsia="zh-CN"/>
        </w:rPr>
        <w:t>丰都县名山街道镇江村村委会、朗溪村村委会等居民代表。</w:t>
      </w:r>
    </w:p>
    <w:p w14:paraId="07DF4330">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sectPr>
          <w:footerReference r:id="rId3" w:type="default"/>
          <w:footerReference r:id="rId4" w:type="even"/>
          <w:pgSz w:w="11906" w:h="16838"/>
          <w:pgMar w:top="1474" w:right="1701" w:bottom="1418" w:left="1588" w:header="851" w:footer="992" w:gutter="0"/>
          <w:cols w:space="425" w:num="1"/>
          <w:docGrid w:type="linesAndChars" w:linePitch="312" w:charSpace="0"/>
        </w:sectPr>
      </w:pPr>
      <w:r>
        <w:rPr>
          <w:rFonts w:hint="default" w:ascii="Times New Roman" w:hAnsi="Times New Roman" w:eastAsia="方正仿宋_GBK" w:cs="Times New Roman"/>
          <w:sz w:val="32"/>
          <w:szCs w:val="32"/>
        </w:rPr>
        <w:t>3</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b w:val="0"/>
          <w:kern w:val="2"/>
          <w:sz w:val="32"/>
          <w:szCs w:val="32"/>
          <w:lang w:val="en-US" w:eastAsia="zh-CN" w:bidi="ar-SA"/>
        </w:rPr>
        <w:t>镇江</w:t>
      </w:r>
      <w:r>
        <w:rPr>
          <w:rFonts w:hint="default" w:ascii="Times New Roman" w:hAnsi="Times New Roman" w:eastAsia="方正仿宋_GBK" w:cs="Times New Roman"/>
          <w:sz w:val="32"/>
          <w:szCs w:val="32"/>
          <w:lang w:val="en-US" w:eastAsia="zh-CN"/>
        </w:rPr>
        <w:t>污水处理厂</w:t>
      </w:r>
      <w:r>
        <w:rPr>
          <w:rFonts w:hint="default" w:ascii="Times New Roman" w:hAnsi="Times New Roman" w:eastAsia="方正仿宋_GBK" w:cs="Times New Roman"/>
          <w:sz w:val="32"/>
          <w:szCs w:val="32"/>
        </w:rPr>
        <w:t>运营管理单位</w:t>
      </w:r>
      <w:r>
        <w:rPr>
          <w:rFonts w:hint="default" w:ascii="Times New Roman" w:hAnsi="Times New Roman" w:eastAsia="方正仿宋_GBK" w:cs="Times New Roman"/>
          <w:sz w:val="32"/>
          <w:szCs w:val="32"/>
          <w:lang w:val="en-US" w:eastAsia="zh-CN"/>
        </w:rPr>
        <w:t>代表、</w:t>
      </w:r>
      <w:r>
        <w:rPr>
          <w:rFonts w:hint="default" w:ascii="Times New Roman" w:hAnsi="Times New Roman" w:eastAsia="方正仿宋_GBK" w:cs="Times New Roman"/>
          <w:b w:val="0"/>
          <w:kern w:val="2"/>
          <w:sz w:val="32"/>
          <w:szCs w:val="32"/>
          <w:lang w:val="en-US" w:eastAsia="zh-CN" w:bidi="ar-SA"/>
        </w:rPr>
        <w:t>镇江自来</w:t>
      </w:r>
      <w:r>
        <w:rPr>
          <w:rFonts w:hint="default" w:ascii="Times New Roman" w:hAnsi="Times New Roman" w:eastAsia="方正仿宋_GBK" w:cs="Times New Roman"/>
          <w:sz w:val="32"/>
          <w:szCs w:val="32"/>
          <w:lang w:val="en-US" w:eastAsia="zh-CN"/>
        </w:rPr>
        <w:t>水厂</w:t>
      </w:r>
      <w:r>
        <w:rPr>
          <w:rFonts w:hint="default" w:ascii="Times New Roman" w:hAnsi="Times New Roman" w:eastAsia="方正仿宋_GBK" w:cs="Times New Roman"/>
          <w:sz w:val="32"/>
          <w:szCs w:val="32"/>
        </w:rPr>
        <w:t>运营</w:t>
      </w:r>
    </w:p>
    <w:p w14:paraId="083A2A18">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管理单位</w:t>
      </w:r>
      <w:r>
        <w:rPr>
          <w:rFonts w:hint="default" w:ascii="Times New Roman" w:hAnsi="Times New Roman" w:eastAsia="方正仿宋_GBK" w:cs="Times New Roman"/>
          <w:sz w:val="32"/>
          <w:szCs w:val="32"/>
          <w:lang w:val="en-US" w:eastAsia="zh-CN"/>
        </w:rPr>
        <w:t>代表以及</w:t>
      </w:r>
      <w:r>
        <w:rPr>
          <w:rFonts w:hint="default" w:ascii="Times New Roman" w:hAnsi="Times New Roman" w:eastAsia="方正仿宋_GBK" w:cs="Times New Roman"/>
          <w:b w:val="0"/>
          <w:kern w:val="2"/>
          <w:sz w:val="32"/>
          <w:szCs w:val="32"/>
          <w:lang w:val="en-US" w:eastAsia="zh-CN" w:bidi="ar-SA"/>
        </w:rPr>
        <w:t>重庆维纳复合材料有限公司</w:t>
      </w:r>
      <w:r>
        <w:rPr>
          <w:rFonts w:hint="default" w:ascii="Times New Roman" w:hAnsi="Times New Roman" w:eastAsia="方正仿宋_GBK" w:cs="Times New Roman"/>
          <w:sz w:val="32"/>
          <w:szCs w:val="32"/>
        </w:rPr>
        <w:t>等</w:t>
      </w:r>
      <w:r>
        <w:rPr>
          <w:rFonts w:hint="default" w:ascii="Times New Roman" w:hAnsi="Times New Roman" w:eastAsia="方正仿宋_GBK" w:cs="Times New Roman"/>
          <w:sz w:val="32"/>
          <w:szCs w:val="32"/>
          <w:lang w:val="en-US" w:eastAsia="zh-CN"/>
        </w:rPr>
        <w:t>企业</w:t>
      </w:r>
      <w:r>
        <w:rPr>
          <w:rFonts w:hint="default" w:ascii="Times New Roman" w:hAnsi="Times New Roman" w:eastAsia="方正仿宋_GBK" w:cs="Times New Roman"/>
          <w:sz w:val="32"/>
          <w:szCs w:val="32"/>
        </w:rPr>
        <w:t>代表。</w:t>
      </w:r>
    </w:p>
    <w:p w14:paraId="4E69937B">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规划编制单位和规划环评编制单位</w:t>
      </w:r>
      <w:r>
        <w:rPr>
          <w:rFonts w:hint="default" w:ascii="Times New Roman" w:hAnsi="Times New Roman" w:eastAsia="方正仿宋_GBK" w:cs="Times New Roman"/>
          <w:sz w:val="32"/>
          <w:szCs w:val="32"/>
          <w:lang w:eastAsia="zh-CN"/>
        </w:rPr>
        <w:t>。</w:t>
      </w:r>
    </w:p>
    <w:p w14:paraId="6C8D20DD">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五、会议议程</w:t>
      </w:r>
    </w:p>
    <w:p w14:paraId="72DDAA81">
      <w:pPr>
        <w:keepNext w:val="0"/>
        <w:keepLines w:val="0"/>
        <w:pageBreakBefore w:val="0"/>
        <w:widowControl/>
        <w:kinsoku/>
        <w:wordWrap w:val="0"/>
        <w:overflowPunct/>
        <w:topLinePunct w:val="0"/>
        <w:autoSpaceDE/>
        <w:autoSpaceDN/>
        <w:bidi w:val="0"/>
        <w:adjustRightInd/>
        <w:snapToGrid/>
        <w:spacing w:line="560" w:lineRule="exact"/>
        <w:ind w:right="960"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rPr>
        <w:t>1</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kern w:val="0"/>
          <w:sz w:val="32"/>
          <w:szCs w:val="32"/>
        </w:rPr>
        <w:t>规划单位</w:t>
      </w:r>
      <w:r>
        <w:rPr>
          <w:rFonts w:hint="default" w:ascii="Times New Roman" w:hAnsi="Times New Roman" w:eastAsia="方正仿宋_GBK" w:cs="Times New Roman"/>
          <w:sz w:val="32"/>
          <w:szCs w:val="32"/>
        </w:rPr>
        <w:t>领导发言；</w:t>
      </w:r>
    </w:p>
    <w:p w14:paraId="55D491E4">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规划环评编制单位阐述规划环评文件主要内容；</w:t>
      </w:r>
    </w:p>
    <w:p w14:paraId="00252D3D">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各部门及单位代表及参会人员发表相关意见；</w:t>
      </w:r>
    </w:p>
    <w:p w14:paraId="73875772">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规划单位回答各部门相关问题并总结发言。</w:t>
      </w:r>
    </w:p>
    <w:p w14:paraId="5E18B7E7">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p>
    <w:p w14:paraId="388E2AC9">
      <w:pPr>
        <w:keepNext w:val="0"/>
        <w:keepLines w:val="0"/>
        <w:pageBreakBefore w:val="0"/>
        <w:kinsoku/>
        <w:overflowPunct/>
        <w:topLinePunct w:val="0"/>
        <w:autoSpaceDE/>
        <w:autoSpaceDN/>
        <w:bidi w:val="0"/>
        <w:adjustRightInd/>
        <w:snapToGrid/>
        <w:spacing w:line="560" w:lineRule="exact"/>
        <w:ind w:firstLine="3840" w:firstLineChars="1200"/>
        <w:jc w:val="left"/>
        <w:textAlignment w:val="auto"/>
        <w:rPr>
          <w:rFonts w:hint="default" w:ascii="Times New Roman" w:hAnsi="Times New Roman" w:eastAsia="方正仿宋_GBK" w:cs="Times New Roman"/>
          <w:b w:val="0"/>
          <w:bCs w:val="0"/>
          <w:sz w:val="32"/>
          <w:szCs w:val="32"/>
          <w:lang w:val="en-US" w:eastAsia="zh-CN"/>
        </w:rPr>
      </w:pPr>
    </w:p>
    <w:p w14:paraId="2A2ABEB2">
      <w:pPr>
        <w:keepNext w:val="0"/>
        <w:keepLines w:val="0"/>
        <w:pageBreakBefore w:val="0"/>
        <w:kinsoku/>
        <w:overflowPunct/>
        <w:topLinePunct w:val="0"/>
        <w:autoSpaceDE/>
        <w:autoSpaceDN/>
        <w:bidi w:val="0"/>
        <w:adjustRightInd/>
        <w:snapToGrid/>
        <w:spacing w:line="560" w:lineRule="exact"/>
        <w:ind w:firstLine="3840" w:firstLineChars="1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重庆丰都工业园区管理委员会</w:t>
      </w:r>
    </w:p>
    <w:p w14:paraId="15FD9208">
      <w:pPr>
        <w:keepNext w:val="0"/>
        <w:keepLines w:val="0"/>
        <w:pageBreakBefore w:val="0"/>
        <w:kinsoku/>
        <w:overflowPunct/>
        <w:topLinePunct w:val="0"/>
        <w:autoSpaceDE/>
        <w:autoSpaceDN/>
        <w:bidi w:val="0"/>
        <w:adjustRightInd/>
        <w:snapToGrid/>
        <w:spacing w:line="560" w:lineRule="exact"/>
        <w:ind w:firstLine="4800" w:firstLineChars="15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2025年9月</w:t>
      </w:r>
      <w:r>
        <w:rPr>
          <w:rFonts w:hint="eastAsia" w:ascii="Times New Roman" w:hAnsi="Times New Roman"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lang w:val="en-US" w:eastAsia="zh-CN"/>
        </w:rPr>
        <w:t>日</w:t>
      </w:r>
    </w:p>
    <w:p w14:paraId="0543C5C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szCs w:val="32"/>
        </w:rPr>
      </w:pPr>
    </w:p>
    <w:p w14:paraId="7FF81C41">
      <w:pPr>
        <w:pStyle w:val="11"/>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hint="eastAsia" w:ascii="Times New Roman" w:hAnsi="Times New Roman" w:eastAsia="方正仿宋_GBK" w:cs="Times New Roman"/>
          <w:color w:val="000000" w:themeColor="text1"/>
          <w:sz w:val="32"/>
          <w:szCs w:val="36"/>
          <w14:textFill>
            <w14:solidFill>
              <w14:schemeClr w14:val="tx1"/>
            </w14:solidFill>
          </w14:textFill>
        </w:rPr>
      </w:pPr>
    </w:p>
    <w:sectPr>
      <w:footerReference r:id="rId5" w:type="default"/>
      <w:pgSz w:w="11906" w:h="16838"/>
      <w:pgMar w:top="1474" w:right="1701" w:bottom="1418"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embedRegular r:id="rId1" w:fontKey="{9C710327-B653-4613-855C-2B415EA3111F}"/>
  </w:font>
  <w:font w:name="宋体">
    <w:panose1 w:val="02010600030101010101"/>
    <w:charset w:val="81"/>
    <w:family w:val="auto"/>
    <w:pitch w:val="default"/>
    <w:sig w:usb0="00000003" w:usb1="288F0000" w:usb2="00000006" w:usb3="00000000" w:csb0="00040001" w:csb1="00000000"/>
    <w:embedRegular r:id="rId2" w:fontKey="{817C9978-C24D-411F-988B-5CD3FD764A83}"/>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3" w:fontKey="{9FEDD796-6C84-42EF-8F52-BC26B73615E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4" w:fontKey="{17F0C577-F1BD-4D94-9CA8-E80CF3D0A497}"/>
  </w:font>
  <w:font w:name="等线">
    <w:altName w:val="微软雅黑"/>
    <w:panose1 w:val="02010600030101010101"/>
    <w:charset w:val="86"/>
    <w:family w:val="auto"/>
    <w:pitch w:val="default"/>
    <w:sig w:usb0="00000000" w:usb1="00000000" w:usb2="00000016" w:usb3="00000000" w:csb0="0004000F" w:csb1="00000000"/>
  </w:font>
  <w:font w:name="方正小标宋_GBK">
    <w:panose1 w:val="03000509000000000000"/>
    <w:charset w:val="86"/>
    <w:family w:val="auto"/>
    <w:pitch w:val="default"/>
    <w:sig w:usb0="00000001" w:usb1="080E0000" w:usb2="00000000" w:usb3="00000000" w:csb0="00040000" w:csb1="00000000"/>
    <w:embedRegular r:id="rId5" w:fontKey="{C0E7E6BF-CEB9-4E7C-BA7F-1077ED9773DB}"/>
  </w:font>
  <w:font w:name="方正仿宋_GBK">
    <w:panose1 w:val="03000509000000000000"/>
    <w:charset w:val="86"/>
    <w:family w:val="script"/>
    <w:pitch w:val="default"/>
    <w:sig w:usb0="00000001" w:usb1="080E0000" w:usb2="00000000" w:usb3="00000000" w:csb0="00040000" w:csb1="00000000"/>
    <w:embedRegular r:id="rId6" w:fontKey="{B40B1C3B-2F48-44C7-83C4-CF32D103277D}"/>
  </w:font>
  <w:font w:name="Wingdings 2">
    <w:panose1 w:val="05020102010507070707"/>
    <w:charset w:val="02"/>
    <w:family w:val="roman"/>
    <w:pitch w:val="default"/>
    <w:sig w:usb0="00000000" w:usb1="00000000" w:usb2="00000000" w:usb3="00000000" w:csb0="80000000" w:csb1="00000000"/>
  </w:font>
  <w:font w:name="方正楷体_GBK">
    <w:panose1 w:val="03000509000000000000"/>
    <w:charset w:val="86"/>
    <w:family w:val="script"/>
    <w:pitch w:val="default"/>
    <w:sig w:usb0="00000001" w:usb1="080E0000" w:usb2="00000000" w:usb3="00000000" w:csb0="00040000" w:csb1="00000000"/>
    <w:embedRegular r:id="rId7" w:fontKey="{2F24F8F2-520B-4CC4-8C33-71EAA104094E}"/>
  </w:font>
  <w:font w:name="方正黑体_GBK">
    <w:panose1 w:val="03000509000000000000"/>
    <w:charset w:val="86"/>
    <w:family w:val="script"/>
    <w:pitch w:val="default"/>
    <w:sig w:usb0="00000001" w:usb1="080E0000" w:usb2="00000000" w:usb3="00000000" w:csb0="00040000" w:csb1="00000000"/>
    <w:embedRegular r:id="rId8" w:fontKey="{ABE5A075-A952-41ED-AD32-9F10E89042BB}"/>
  </w:font>
  <w:font w:name="WPSEMBED1">
    <w:panose1 w:val="05020102010507070707"/>
    <w:charset w:val="00"/>
    <w:family w:val="auto"/>
    <w:pitch w:val="default"/>
    <w:sig w:usb0="00000000" w:usb1="00000000" w:usb2="00000000" w:usb3="00000000" w:csb0="8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B358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5F94A">
    <w:pPr>
      <w:pStyle w:val="5"/>
      <w:numPr>
        <w:ilvl w:val="0"/>
        <w:numId w:val="1"/>
      </w:numPr>
      <w:rPr>
        <w:rFonts w:ascii="Times New Roman" w:hAnsi="Times New Roman" w:cs="Times New Roman"/>
        <w:sz w:val="28"/>
        <w:szCs w:val="28"/>
      </w:rPr>
    </w:pPr>
    <w:sdt>
      <w:sdtPr>
        <w:rPr>
          <w:rFonts w:ascii="Times New Roman" w:hAnsi="Times New Roman" w:cs="Times New Roman"/>
          <w:sz w:val="28"/>
          <w:szCs w:val="28"/>
        </w:rPr>
        <w:id w:val="763039704"/>
        <w:docPartObj>
          <w:docPartGallery w:val="autotext"/>
        </w:docPartObj>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p>
  <w:p w14:paraId="1D0CAAC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02977"/>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3F2E05"/>
    <w:multiLevelType w:val="multilevel"/>
    <w:tmpl w:val="213F2E05"/>
    <w:lvl w:ilvl="0" w:tentative="0">
      <w:start w:val="5"/>
      <w:numFmt w:val="bullet"/>
      <w:lvlText w:val="—"/>
      <w:lvlJc w:val="left"/>
      <w:pPr>
        <w:ind w:left="360" w:hanging="360"/>
      </w:pPr>
      <w:rPr>
        <w:rFonts w:hint="eastAsia" w:ascii="等线" w:hAnsi="等线" w:eastAsia="等线" w:cstheme="minorBid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embedSystem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5ZWNhNTI0Y2Y2MGU3Y2RkMTYzNWVjZmZkODM3YTgifQ=="/>
    <w:docVar w:name="KSO_WPS_MARK_KEY" w:val="25dee429-8298-4e4c-ab9d-f51e7317c070"/>
  </w:docVars>
  <w:rsids>
    <w:rsidRoot w:val="00AB76D8"/>
    <w:rsid w:val="000118A5"/>
    <w:rsid w:val="000302E3"/>
    <w:rsid w:val="0003336C"/>
    <w:rsid w:val="00034770"/>
    <w:rsid w:val="00034AC5"/>
    <w:rsid w:val="00034D3E"/>
    <w:rsid w:val="00041795"/>
    <w:rsid w:val="0006157A"/>
    <w:rsid w:val="000655BD"/>
    <w:rsid w:val="00077F63"/>
    <w:rsid w:val="000872B1"/>
    <w:rsid w:val="00093610"/>
    <w:rsid w:val="00093679"/>
    <w:rsid w:val="000A5E8B"/>
    <w:rsid w:val="000A7EDA"/>
    <w:rsid w:val="000C5921"/>
    <w:rsid w:val="000C6931"/>
    <w:rsid w:val="000E1D2A"/>
    <w:rsid w:val="000F4932"/>
    <w:rsid w:val="00111935"/>
    <w:rsid w:val="00114015"/>
    <w:rsid w:val="00137251"/>
    <w:rsid w:val="00140F54"/>
    <w:rsid w:val="00145644"/>
    <w:rsid w:val="00156D26"/>
    <w:rsid w:val="00172C6B"/>
    <w:rsid w:val="00173DAF"/>
    <w:rsid w:val="00175BED"/>
    <w:rsid w:val="00181D74"/>
    <w:rsid w:val="001C0FBC"/>
    <w:rsid w:val="001C5BB7"/>
    <w:rsid w:val="001E15C1"/>
    <w:rsid w:val="001E3B9F"/>
    <w:rsid w:val="001E4C36"/>
    <w:rsid w:val="001F5295"/>
    <w:rsid w:val="00221E31"/>
    <w:rsid w:val="0022285B"/>
    <w:rsid w:val="00257AC7"/>
    <w:rsid w:val="0027494A"/>
    <w:rsid w:val="002910E4"/>
    <w:rsid w:val="002A4D8B"/>
    <w:rsid w:val="002B1D08"/>
    <w:rsid w:val="002C48C9"/>
    <w:rsid w:val="002C6CC5"/>
    <w:rsid w:val="002D3205"/>
    <w:rsid w:val="002D4657"/>
    <w:rsid w:val="002F25D9"/>
    <w:rsid w:val="00303167"/>
    <w:rsid w:val="00304ADD"/>
    <w:rsid w:val="0031499D"/>
    <w:rsid w:val="00340581"/>
    <w:rsid w:val="003421B6"/>
    <w:rsid w:val="0034237E"/>
    <w:rsid w:val="00352DBA"/>
    <w:rsid w:val="00361ED2"/>
    <w:rsid w:val="003748CD"/>
    <w:rsid w:val="00381ADF"/>
    <w:rsid w:val="00383046"/>
    <w:rsid w:val="003845AA"/>
    <w:rsid w:val="003869C8"/>
    <w:rsid w:val="00387C2F"/>
    <w:rsid w:val="00395C84"/>
    <w:rsid w:val="003B101F"/>
    <w:rsid w:val="003B19CA"/>
    <w:rsid w:val="003B40DE"/>
    <w:rsid w:val="003B6C65"/>
    <w:rsid w:val="003F07B5"/>
    <w:rsid w:val="00406C17"/>
    <w:rsid w:val="004355CA"/>
    <w:rsid w:val="0044050B"/>
    <w:rsid w:val="00441D14"/>
    <w:rsid w:val="00447431"/>
    <w:rsid w:val="004617F0"/>
    <w:rsid w:val="004660F7"/>
    <w:rsid w:val="00466ECF"/>
    <w:rsid w:val="00473425"/>
    <w:rsid w:val="004749E1"/>
    <w:rsid w:val="004947F1"/>
    <w:rsid w:val="00496080"/>
    <w:rsid w:val="004967DD"/>
    <w:rsid w:val="004A2535"/>
    <w:rsid w:val="004A3A59"/>
    <w:rsid w:val="004A4352"/>
    <w:rsid w:val="004A75CC"/>
    <w:rsid w:val="004B05C3"/>
    <w:rsid w:val="004B3B79"/>
    <w:rsid w:val="004E3230"/>
    <w:rsid w:val="004E6E3E"/>
    <w:rsid w:val="004F2751"/>
    <w:rsid w:val="0050201C"/>
    <w:rsid w:val="00514F53"/>
    <w:rsid w:val="005306CC"/>
    <w:rsid w:val="00554E4E"/>
    <w:rsid w:val="005633BA"/>
    <w:rsid w:val="00597622"/>
    <w:rsid w:val="0059768C"/>
    <w:rsid w:val="005A2509"/>
    <w:rsid w:val="005A33E4"/>
    <w:rsid w:val="005B338B"/>
    <w:rsid w:val="005C14DB"/>
    <w:rsid w:val="005D04B0"/>
    <w:rsid w:val="005E22FD"/>
    <w:rsid w:val="005F421D"/>
    <w:rsid w:val="00605861"/>
    <w:rsid w:val="00607E5F"/>
    <w:rsid w:val="006140A5"/>
    <w:rsid w:val="00620421"/>
    <w:rsid w:val="00622788"/>
    <w:rsid w:val="006316E7"/>
    <w:rsid w:val="006377C6"/>
    <w:rsid w:val="006405F2"/>
    <w:rsid w:val="00642C0C"/>
    <w:rsid w:val="00647E8A"/>
    <w:rsid w:val="00655B4A"/>
    <w:rsid w:val="00656D6A"/>
    <w:rsid w:val="00670375"/>
    <w:rsid w:val="006761FF"/>
    <w:rsid w:val="0068366B"/>
    <w:rsid w:val="006854CC"/>
    <w:rsid w:val="0069221C"/>
    <w:rsid w:val="006A3291"/>
    <w:rsid w:val="006B1CA7"/>
    <w:rsid w:val="006B5255"/>
    <w:rsid w:val="006B56AB"/>
    <w:rsid w:val="006C1521"/>
    <w:rsid w:val="006C4B7C"/>
    <w:rsid w:val="006C7267"/>
    <w:rsid w:val="006C748A"/>
    <w:rsid w:val="006C78B6"/>
    <w:rsid w:val="006D10D1"/>
    <w:rsid w:val="006D3ADB"/>
    <w:rsid w:val="006E3D94"/>
    <w:rsid w:val="006F1248"/>
    <w:rsid w:val="006F47F8"/>
    <w:rsid w:val="0070096B"/>
    <w:rsid w:val="00703E11"/>
    <w:rsid w:val="00706F56"/>
    <w:rsid w:val="0071011C"/>
    <w:rsid w:val="00723D2D"/>
    <w:rsid w:val="0072718C"/>
    <w:rsid w:val="0072744F"/>
    <w:rsid w:val="00734767"/>
    <w:rsid w:val="007408FD"/>
    <w:rsid w:val="00753342"/>
    <w:rsid w:val="0075706A"/>
    <w:rsid w:val="00770CC4"/>
    <w:rsid w:val="007732DA"/>
    <w:rsid w:val="00780D15"/>
    <w:rsid w:val="00791182"/>
    <w:rsid w:val="0079354A"/>
    <w:rsid w:val="0079452E"/>
    <w:rsid w:val="00794F0B"/>
    <w:rsid w:val="007A099A"/>
    <w:rsid w:val="007C076C"/>
    <w:rsid w:val="007D1F53"/>
    <w:rsid w:val="007D212E"/>
    <w:rsid w:val="007D5547"/>
    <w:rsid w:val="007D7545"/>
    <w:rsid w:val="007E09E0"/>
    <w:rsid w:val="007E22B4"/>
    <w:rsid w:val="007E3B26"/>
    <w:rsid w:val="007E75EA"/>
    <w:rsid w:val="007F3522"/>
    <w:rsid w:val="008143A6"/>
    <w:rsid w:val="00815EA9"/>
    <w:rsid w:val="00821245"/>
    <w:rsid w:val="00835108"/>
    <w:rsid w:val="008356A0"/>
    <w:rsid w:val="00847EFE"/>
    <w:rsid w:val="0085000D"/>
    <w:rsid w:val="00851629"/>
    <w:rsid w:val="0085410A"/>
    <w:rsid w:val="00857574"/>
    <w:rsid w:val="0085782A"/>
    <w:rsid w:val="00865C3D"/>
    <w:rsid w:val="00874587"/>
    <w:rsid w:val="008853D8"/>
    <w:rsid w:val="00895F26"/>
    <w:rsid w:val="008A706B"/>
    <w:rsid w:val="008C1E6B"/>
    <w:rsid w:val="008C28E5"/>
    <w:rsid w:val="008C2D16"/>
    <w:rsid w:val="008C7214"/>
    <w:rsid w:val="008E1554"/>
    <w:rsid w:val="008E3DD8"/>
    <w:rsid w:val="008E5F59"/>
    <w:rsid w:val="008E60A1"/>
    <w:rsid w:val="008F7C65"/>
    <w:rsid w:val="0092119D"/>
    <w:rsid w:val="00941597"/>
    <w:rsid w:val="00943E02"/>
    <w:rsid w:val="0094493D"/>
    <w:rsid w:val="0098083A"/>
    <w:rsid w:val="00980A41"/>
    <w:rsid w:val="0099649B"/>
    <w:rsid w:val="009965DE"/>
    <w:rsid w:val="009A30A6"/>
    <w:rsid w:val="009A5DC3"/>
    <w:rsid w:val="009C40A0"/>
    <w:rsid w:val="009D7AC5"/>
    <w:rsid w:val="009F0782"/>
    <w:rsid w:val="00A06B2C"/>
    <w:rsid w:val="00A2176B"/>
    <w:rsid w:val="00A26A71"/>
    <w:rsid w:val="00A340C7"/>
    <w:rsid w:val="00A37951"/>
    <w:rsid w:val="00A43061"/>
    <w:rsid w:val="00A534CE"/>
    <w:rsid w:val="00A542DA"/>
    <w:rsid w:val="00A72DE5"/>
    <w:rsid w:val="00A766B5"/>
    <w:rsid w:val="00A8168F"/>
    <w:rsid w:val="00A85A3E"/>
    <w:rsid w:val="00A96386"/>
    <w:rsid w:val="00AA6A2E"/>
    <w:rsid w:val="00AB0CFC"/>
    <w:rsid w:val="00AB55C1"/>
    <w:rsid w:val="00AB76D8"/>
    <w:rsid w:val="00AD2518"/>
    <w:rsid w:val="00AD2CD6"/>
    <w:rsid w:val="00AD3DD8"/>
    <w:rsid w:val="00AD47F3"/>
    <w:rsid w:val="00AD7B44"/>
    <w:rsid w:val="00AE3682"/>
    <w:rsid w:val="00AF08A3"/>
    <w:rsid w:val="00AF0C37"/>
    <w:rsid w:val="00AF2113"/>
    <w:rsid w:val="00B06C67"/>
    <w:rsid w:val="00B06CD4"/>
    <w:rsid w:val="00B3051D"/>
    <w:rsid w:val="00B32657"/>
    <w:rsid w:val="00B33E23"/>
    <w:rsid w:val="00B40745"/>
    <w:rsid w:val="00B54711"/>
    <w:rsid w:val="00B60014"/>
    <w:rsid w:val="00B60AB6"/>
    <w:rsid w:val="00B64669"/>
    <w:rsid w:val="00B6553B"/>
    <w:rsid w:val="00B73B82"/>
    <w:rsid w:val="00B77E54"/>
    <w:rsid w:val="00B77F9D"/>
    <w:rsid w:val="00BA5920"/>
    <w:rsid w:val="00BB3694"/>
    <w:rsid w:val="00BC6299"/>
    <w:rsid w:val="00BC779F"/>
    <w:rsid w:val="00BF0CEE"/>
    <w:rsid w:val="00C00626"/>
    <w:rsid w:val="00C05447"/>
    <w:rsid w:val="00C22452"/>
    <w:rsid w:val="00C23559"/>
    <w:rsid w:val="00C24A68"/>
    <w:rsid w:val="00C42BBF"/>
    <w:rsid w:val="00C4702E"/>
    <w:rsid w:val="00C47228"/>
    <w:rsid w:val="00C528FB"/>
    <w:rsid w:val="00C64EAA"/>
    <w:rsid w:val="00C71946"/>
    <w:rsid w:val="00C72373"/>
    <w:rsid w:val="00C745C5"/>
    <w:rsid w:val="00C752CB"/>
    <w:rsid w:val="00C75615"/>
    <w:rsid w:val="00C76C75"/>
    <w:rsid w:val="00C771EB"/>
    <w:rsid w:val="00C856B7"/>
    <w:rsid w:val="00C9401B"/>
    <w:rsid w:val="00C9727A"/>
    <w:rsid w:val="00CB34E7"/>
    <w:rsid w:val="00CB3CB0"/>
    <w:rsid w:val="00CC0DAC"/>
    <w:rsid w:val="00CC3225"/>
    <w:rsid w:val="00CD730E"/>
    <w:rsid w:val="00D000DA"/>
    <w:rsid w:val="00D30752"/>
    <w:rsid w:val="00D47DD1"/>
    <w:rsid w:val="00D741A7"/>
    <w:rsid w:val="00D775DD"/>
    <w:rsid w:val="00D84ED0"/>
    <w:rsid w:val="00DB2615"/>
    <w:rsid w:val="00DC065E"/>
    <w:rsid w:val="00DC07F2"/>
    <w:rsid w:val="00DC3C80"/>
    <w:rsid w:val="00DD05CF"/>
    <w:rsid w:val="00DD09BC"/>
    <w:rsid w:val="00DE7051"/>
    <w:rsid w:val="00E16C1F"/>
    <w:rsid w:val="00E22A97"/>
    <w:rsid w:val="00E25A29"/>
    <w:rsid w:val="00E3091F"/>
    <w:rsid w:val="00E31FD4"/>
    <w:rsid w:val="00E42BE6"/>
    <w:rsid w:val="00E61E04"/>
    <w:rsid w:val="00E766DA"/>
    <w:rsid w:val="00E8120B"/>
    <w:rsid w:val="00E8344C"/>
    <w:rsid w:val="00E86186"/>
    <w:rsid w:val="00E93784"/>
    <w:rsid w:val="00E9525A"/>
    <w:rsid w:val="00EA1399"/>
    <w:rsid w:val="00EB0CDC"/>
    <w:rsid w:val="00EC2684"/>
    <w:rsid w:val="00ED4D54"/>
    <w:rsid w:val="00EE0C84"/>
    <w:rsid w:val="00EF0BB6"/>
    <w:rsid w:val="00F0059A"/>
    <w:rsid w:val="00F05EFF"/>
    <w:rsid w:val="00F12B4F"/>
    <w:rsid w:val="00F35309"/>
    <w:rsid w:val="00F414B8"/>
    <w:rsid w:val="00F44FEB"/>
    <w:rsid w:val="00F469B7"/>
    <w:rsid w:val="00F51212"/>
    <w:rsid w:val="00F546E4"/>
    <w:rsid w:val="00F703FD"/>
    <w:rsid w:val="00F75573"/>
    <w:rsid w:val="00F8269A"/>
    <w:rsid w:val="00F9280C"/>
    <w:rsid w:val="00FC7DFB"/>
    <w:rsid w:val="00FD2316"/>
    <w:rsid w:val="00FE1D77"/>
    <w:rsid w:val="00FE57FC"/>
    <w:rsid w:val="00FE588C"/>
    <w:rsid w:val="00FE6C9F"/>
    <w:rsid w:val="00FE6CA3"/>
    <w:rsid w:val="03E52E8C"/>
    <w:rsid w:val="0E581497"/>
    <w:rsid w:val="1A77643A"/>
    <w:rsid w:val="1E0D5802"/>
    <w:rsid w:val="212E6693"/>
    <w:rsid w:val="372B1052"/>
    <w:rsid w:val="3C1870B7"/>
    <w:rsid w:val="489A6CF3"/>
    <w:rsid w:val="50285733"/>
    <w:rsid w:val="63894E67"/>
    <w:rsid w:val="65F56360"/>
    <w:rsid w:val="6F6D70DC"/>
    <w:rsid w:val="72C56666"/>
    <w:rsid w:val="7F7A293F"/>
    <w:rsid w:val="E0BF4F8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9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qFormat/>
    <w:uiPriority w:val="0"/>
    <w:pPr>
      <w:widowControl/>
      <w:spacing w:line="700" w:lineRule="exact"/>
      <w:ind w:firstLine="0" w:firstLineChars="0"/>
      <w:jc w:val="center"/>
      <w:outlineLvl w:val="0"/>
    </w:pPr>
    <w:rPr>
      <w:rFonts w:ascii="Times New Roman" w:hAnsi="Times New Roman" w:eastAsia="方正小标宋_GBK" w:cs="宋体"/>
      <w:bCs/>
      <w:kern w:val="36"/>
      <w:sz w:val="44"/>
      <w:szCs w:val="27"/>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next w:val="4"/>
    <w:qFormat/>
    <w:uiPriority w:val="99"/>
    <w:pPr>
      <w:widowControl w:val="0"/>
      <w:spacing w:line="570" w:lineRule="exact"/>
      <w:ind w:firstLine="632" w:firstLineChars="200"/>
      <w:jc w:val="both"/>
    </w:pPr>
    <w:rPr>
      <w:rFonts w:ascii="Times New Roman" w:hAnsi="Times New Roman" w:eastAsia="宋体" w:cs="Times New Roman"/>
      <w:kern w:val="2"/>
      <w:sz w:val="21"/>
      <w:szCs w:val="21"/>
      <w:lang w:val="en-US" w:eastAsia="zh-CN" w:bidi="ar-SA"/>
    </w:rPr>
  </w:style>
  <w:style w:type="paragraph" w:styleId="4">
    <w:name w:val="toc 5"/>
    <w:next w:val="1"/>
    <w:qFormat/>
    <w:uiPriority w:val="99"/>
    <w:pPr>
      <w:widowControl w:val="0"/>
      <w:spacing w:line="570" w:lineRule="exact"/>
      <w:ind w:left="1680" w:leftChars="800" w:firstLine="632" w:firstLineChars="200"/>
      <w:jc w:val="both"/>
    </w:pPr>
    <w:rPr>
      <w:rFonts w:ascii="Times New Roman" w:hAnsi="Times New Roman" w:eastAsia="方正仿宋_GBK" w:cs="Times New Roman"/>
      <w:kern w:val="2"/>
      <w:sz w:val="32"/>
      <w:lang w:val="en-US" w:eastAsia="zh-CN" w:bidi="ar-SA"/>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semiHidden/>
    <w:unhideWhenUsed/>
    <w:qFormat/>
    <w:uiPriority w:val="99"/>
    <w:rPr>
      <w:color w:val="0000FF"/>
      <w:u w:val="single"/>
    </w:rPr>
  </w:style>
  <w:style w:type="paragraph" w:customStyle="1" w:styleId="1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paragraph" w:customStyle="1" w:styleId="14">
    <w:name w:val="样式"/>
    <w:qFormat/>
    <w:uiPriority w:val="0"/>
    <w:pPr>
      <w:widowControl w:val="0"/>
      <w:autoSpaceDE w:val="0"/>
      <w:autoSpaceDN w:val="0"/>
      <w:adjustRightInd w:val="0"/>
    </w:pPr>
    <w:rPr>
      <w:rFonts w:ascii="宋体" w:hAnsi="Times New Roman" w:eastAsia="宋体" w:cs="Times New Roman"/>
      <w:sz w:val="24"/>
      <w:szCs w:val="22"/>
      <w:lang w:val="en-US" w:eastAsia="zh-CN" w:bidi="ar-SA"/>
    </w:rPr>
  </w:style>
  <w:style w:type="paragraph" w:styleId="15">
    <w:name w:val="List Paragraph"/>
    <w:basedOn w:val="1"/>
    <w:qFormat/>
    <w:uiPriority w:val="34"/>
    <w:pPr>
      <w:ind w:firstLine="420" w:firstLineChars="200"/>
    </w:pPr>
  </w:style>
  <w:style w:type="character" w:customStyle="1" w:styleId="16">
    <w:name w:val="font11"/>
    <w:basedOn w:val="9"/>
    <w:qFormat/>
    <w:uiPriority w:val="0"/>
    <w:rPr>
      <w:rFonts w:hint="eastAsia" w:ascii="方正仿宋_GBK" w:eastAsia="方正仿宋_GBK"/>
      <w:color w:val="000000"/>
      <w:sz w:val="24"/>
      <w:szCs w:val="24"/>
      <w:u w:val="none"/>
    </w:rPr>
  </w:style>
  <w:style w:type="character" w:customStyle="1" w:styleId="17">
    <w:name w:val="font61"/>
    <w:basedOn w:val="9"/>
    <w:qFormat/>
    <w:uiPriority w:val="0"/>
    <w:rPr>
      <w:rFonts w:hint="default" w:ascii="Times New Roman" w:hAnsi="Times New Roman" w:cs="Times New Roman"/>
      <w:color w:val="000000"/>
      <w:sz w:val="24"/>
      <w:szCs w:val="24"/>
      <w:u w:val="none"/>
    </w:rPr>
  </w:style>
  <w:style w:type="character" w:customStyle="1" w:styleId="18">
    <w:name w:val="font31"/>
    <w:basedOn w:val="9"/>
    <w:qFormat/>
    <w:uiPriority w:val="0"/>
    <w:rPr>
      <w:rFonts w:hint="default" w:ascii="Times New Roman" w:hAnsi="Times New Roman" w:cs="Times New Roman"/>
      <w:color w:val="000000"/>
      <w:sz w:val="22"/>
      <w:szCs w:val="22"/>
      <w:u w:val="none"/>
    </w:rPr>
  </w:style>
  <w:style w:type="character" w:customStyle="1" w:styleId="19">
    <w:name w:val="font01"/>
    <w:basedOn w:val="9"/>
    <w:qFormat/>
    <w:uiPriority w:val="0"/>
    <w:rPr>
      <w:rFonts w:hint="eastAsia" w:ascii="方正仿宋_GBK" w:eastAsia="方正仿宋_GBK"/>
      <w:color w:val="000000"/>
      <w:sz w:val="22"/>
      <w:szCs w:val="22"/>
      <w:u w:val="none"/>
    </w:rPr>
  </w:style>
  <w:style w:type="character" w:customStyle="1" w:styleId="20">
    <w:name w:val="font51"/>
    <w:basedOn w:val="9"/>
    <w:qFormat/>
    <w:uiPriority w:val="0"/>
    <w:rPr>
      <w:rFonts w:hint="default" w:ascii="Times New Roman" w:hAnsi="Times New Roman" w:cs="Times New Roman"/>
      <w:color w:val="000000"/>
      <w:sz w:val="22"/>
      <w:szCs w:val="22"/>
      <w:u w:val="none"/>
    </w:rPr>
  </w:style>
  <w:style w:type="character" w:customStyle="1" w:styleId="21">
    <w:name w:val="font21"/>
    <w:basedOn w:val="9"/>
    <w:qFormat/>
    <w:uiPriority w:val="0"/>
    <w:rPr>
      <w:rFonts w:hint="eastAsia" w:ascii="方正仿宋_GBK" w:eastAsia="方正仿宋_GBK"/>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2920</Words>
  <Characters>3030</Characters>
  <Lines>5</Lines>
  <Paragraphs>1</Paragraphs>
  <TotalTime>4</TotalTime>
  <ScaleCrop>false</ScaleCrop>
  <LinksUpToDate>false</LinksUpToDate>
  <CharactersWithSpaces>3218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2022-08-18T18:55:00Z</dcterms:created>
  <dc:creator>WANG CHENGMING</dc:creator>
  <cp:lastModifiedBy>洁洁</cp:lastModifiedBy>
  <cp:lastPrinted>2025-09-03T03:23:00Z</cp:lastPrinted>
  <dcterms:modified xsi:type="dcterms:W3CDTF">2025-09-04T02:02:22Z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2D4C9FC2BA094840ACB4710FDEBD80EB_13</vt:lpwstr>
  </property>
  <property fmtid="{D5CDD505-2E9C-101B-9397-08002B2CF9AE}" pid="4" name="woTemplateTypoMode" linkTarget="0">
    <vt:lpwstr>web</vt:lpwstr>
  </property>
  <property fmtid="{D5CDD505-2E9C-101B-9397-08002B2CF9AE}" pid="5" name="woTemplate" linkTarget="0">
    <vt:i4>1</vt:i4>
  </property>
  <property fmtid="{D5CDD505-2E9C-101B-9397-08002B2CF9AE}" pid="6" name="KSOTemplateDocerSaveRecord">
    <vt:lpwstr>eyJoZGlkIjoiOGMwOGY3NDE4MDVjMzNjMWM2OGZkYTE2NDdmZmJiZmEiLCJ1c2VySWQiOiI2NjYwNzI0MjcifQ==</vt:lpwstr>
  </property>
</Properties>
</file>