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B16DE0">
      <w:pPr>
        <w:snapToGrid w:val="0"/>
        <w:spacing w:line="600" w:lineRule="exact"/>
        <w:jc w:val="center"/>
        <w:rPr>
          <w:rFonts w:eastAsia="方正小标宋_GBK"/>
          <w:sz w:val="44"/>
          <w:szCs w:val="44"/>
        </w:rPr>
      </w:pPr>
    </w:p>
    <w:p w14:paraId="34D59523">
      <w:pPr>
        <w:snapToGrid w:val="0"/>
        <w:spacing w:line="600" w:lineRule="exact"/>
        <w:jc w:val="center"/>
        <w:rPr>
          <w:rFonts w:eastAsia="方正小标宋_GBK"/>
          <w:sz w:val="44"/>
          <w:szCs w:val="44"/>
        </w:rPr>
      </w:pPr>
    </w:p>
    <w:p w14:paraId="381A046C">
      <w:pPr>
        <w:snapToGrid w:val="0"/>
        <w:spacing w:line="600" w:lineRule="exact"/>
        <w:jc w:val="center"/>
        <w:rPr>
          <w:rFonts w:eastAsia="方正小标宋_GBK"/>
          <w:sz w:val="44"/>
          <w:szCs w:val="44"/>
        </w:rPr>
      </w:pPr>
    </w:p>
    <w:p w14:paraId="5534998A">
      <w:pPr>
        <w:snapToGrid w:val="0"/>
        <w:spacing w:line="600" w:lineRule="exact"/>
        <w:jc w:val="center"/>
        <w:rPr>
          <w:rFonts w:eastAsia="方正小标宋_GBK"/>
          <w:sz w:val="44"/>
          <w:szCs w:val="44"/>
        </w:rPr>
      </w:pPr>
    </w:p>
    <w:p w14:paraId="263ADFCE">
      <w:pPr>
        <w:snapToGrid w:val="0"/>
        <w:spacing w:line="600" w:lineRule="exact"/>
        <w:rPr>
          <w:rFonts w:eastAsia="方正小标宋_GBK"/>
          <w:sz w:val="44"/>
          <w:szCs w:val="44"/>
        </w:rPr>
      </w:pPr>
    </w:p>
    <w:p w14:paraId="514DC2CA">
      <w:pPr>
        <w:jc w:val="center"/>
        <w:rPr>
          <w:szCs w:val="32"/>
        </w:rPr>
      </w:pPr>
    </w:p>
    <w:p w14:paraId="4306DB4D">
      <w:pPr>
        <w:jc w:val="center"/>
        <w:rPr>
          <w:szCs w:val="32"/>
        </w:rPr>
      </w:pPr>
      <w:r>
        <w:rPr>
          <w:szCs w:val="32"/>
        </w:rPr>
        <w:t>丰都减</w:t>
      </w:r>
      <w:r>
        <w:rPr>
          <w:rFonts w:hint="eastAsia"/>
          <w:szCs w:val="32"/>
        </w:rPr>
        <w:t>委</w:t>
      </w:r>
      <w:r>
        <w:rPr>
          <w:szCs w:val="32"/>
        </w:rPr>
        <w:t>〔2024〕</w:t>
      </w:r>
      <w:r>
        <w:rPr>
          <w:rFonts w:hint="eastAsia"/>
          <w:szCs w:val="32"/>
        </w:rPr>
        <w:t>7</w:t>
      </w:r>
      <w:r>
        <w:rPr>
          <w:szCs w:val="32"/>
        </w:rPr>
        <w:t>号</w:t>
      </w:r>
    </w:p>
    <w:p w14:paraId="60330405">
      <w:pPr>
        <w:snapToGrid w:val="0"/>
        <w:spacing w:line="600" w:lineRule="exact"/>
        <w:jc w:val="center"/>
        <w:rPr>
          <w:rFonts w:eastAsia="方正小标宋_GBK"/>
          <w:sz w:val="44"/>
          <w:szCs w:val="44"/>
        </w:rPr>
      </w:pPr>
    </w:p>
    <w:p w14:paraId="3381774B">
      <w:pPr>
        <w:snapToGrid w:val="0"/>
        <w:spacing w:line="600" w:lineRule="exact"/>
        <w:jc w:val="center"/>
        <w:rPr>
          <w:rFonts w:eastAsia="方正小标宋_GBK"/>
          <w:sz w:val="44"/>
          <w:szCs w:val="44"/>
        </w:rPr>
      </w:pPr>
    </w:p>
    <w:p w14:paraId="4CB76EF6">
      <w:pPr>
        <w:snapToGrid w:val="0"/>
        <w:spacing w:line="600" w:lineRule="exact"/>
        <w:jc w:val="center"/>
        <w:rPr>
          <w:rFonts w:eastAsia="方正小标宋_GBK"/>
          <w:sz w:val="44"/>
          <w:szCs w:val="44"/>
        </w:rPr>
      </w:pPr>
      <w:r>
        <w:rPr>
          <w:rFonts w:hint="eastAsia" w:eastAsia="方正小标宋_GBK"/>
          <w:sz w:val="44"/>
          <w:szCs w:val="44"/>
        </w:rPr>
        <w:t>丰都县减灾委员会</w:t>
      </w:r>
    </w:p>
    <w:p w14:paraId="2C8AE31E">
      <w:pPr>
        <w:spacing w:line="600" w:lineRule="exact"/>
        <w:jc w:val="center"/>
        <w:rPr>
          <w:rFonts w:eastAsia="方正小标宋_GBK"/>
          <w:sz w:val="44"/>
          <w:szCs w:val="44"/>
        </w:rPr>
      </w:pPr>
      <w:r>
        <w:rPr>
          <w:rFonts w:eastAsia="方正小标宋_GBK"/>
          <w:sz w:val="44"/>
          <w:szCs w:val="44"/>
        </w:rPr>
        <w:t>关于印发丰都县</w:t>
      </w:r>
      <w:r>
        <w:rPr>
          <w:rFonts w:hint="eastAsia" w:eastAsia="方正小标宋_GBK"/>
          <w:sz w:val="44"/>
          <w:szCs w:val="44"/>
        </w:rPr>
        <w:t>防汛抗旱</w:t>
      </w:r>
      <w:r>
        <w:rPr>
          <w:rFonts w:eastAsia="方正小标宋_GBK"/>
          <w:sz w:val="44"/>
          <w:szCs w:val="44"/>
        </w:rPr>
        <w:t>应急预案的通知</w:t>
      </w:r>
    </w:p>
    <w:p w14:paraId="61FBADF0">
      <w:pPr>
        <w:pStyle w:val="7"/>
        <w:ind w:firstLine="743"/>
      </w:pPr>
    </w:p>
    <w:p w14:paraId="193F4816">
      <w:pPr>
        <w:spacing w:line="560" w:lineRule="exact"/>
        <w:rPr>
          <w:szCs w:val="32"/>
        </w:rPr>
      </w:pPr>
      <w:r>
        <w:rPr>
          <w:szCs w:val="32"/>
        </w:rPr>
        <w:t>各乡镇人民政府、街道办事处，县</w:t>
      </w:r>
      <w:r>
        <w:rPr>
          <w:rFonts w:hint="eastAsia"/>
          <w:szCs w:val="32"/>
        </w:rPr>
        <w:t>减灾委各</w:t>
      </w:r>
      <w:r>
        <w:rPr>
          <w:szCs w:val="32"/>
        </w:rPr>
        <w:t>成员单位，有关单位：</w:t>
      </w:r>
    </w:p>
    <w:p w14:paraId="7BE375B9">
      <w:pPr>
        <w:spacing w:line="560" w:lineRule="exact"/>
        <w:ind w:firstLine="632" w:firstLineChars="200"/>
        <w:rPr>
          <w:szCs w:val="32"/>
        </w:rPr>
      </w:pPr>
      <w:r>
        <w:rPr>
          <w:szCs w:val="32"/>
        </w:rPr>
        <w:t>《丰都县</w:t>
      </w:r>
      <w:r>
        <w:rPr>
          <w:color w:val="000000" w:themeColor="text1"/>
          <w:szCs w:val="32"/>
        </w:rPr>
        <w:t>防汛抗旱</w:t>
      </w:r>
      <w:r>
        <w:rPr>
          <w:szCs w:val="32"/>
        </w:rPr>
        <w:t>应急预案》已经县政府同意，现印发给你们，请认真组织实施。</w:t>
      </w:r>
    </w:p>
    <w:p w14:paraId="1D3D08C3">
      <w:pPr>
        <w:spacing w:line="560" w:lineRule="exact"/>
        <w:rPr>
          <w:szCs w:val="32"/>
        </w:rPr>
      </w:pPr>
    </w:p>
    <w:p w14:paraId="6CFA1049">
      <w:pPr>
        <w:spacing w:line="560" w:lineRule="exact"/>
        <w:rPr>
          <w:szCs w:val="32"/>
        </w:rPr>
      </w:pPr>
    </w:p>
    <w:p w14:paraId="45C33E04">
      <w:pPr>
        <w:spacing w:line="560" w:lineRule="exact"/>
        <w:ind w:firstLine="5056" w:firstLineChars="1600"/>
        <w:rPr>
          <w:szCs w:val="32"/>
        </w:rPr>
      </w:pPr>
      <w:r>
        <w:rPr>
          <w:szCs w:val="32"/>
        </w:rPr>
        <w:t>丰都县</w:t>
      </w:r>
      <w:r>
        <w:rPr>
          <w:rFonts w:hint="eastAsia"/>
          <w:szCs w:val="32"/>
        </w:rPr>
        <w:t>减灾委员会</w:t>
      </w:r>
      <w:r>
        <w:rPr>
          <w:szCs w:val="32"/>
        </w:rPr>
        <w:t xml:space="preserve">   </w:t>
      </w:r>
    </w:p>
    <w:p w14:paraId="628A83C2">
      <w:pPr>
        <w:spacing w:line="560" w:lineRule="exact"/>
        <w:ind w:firstLine="5056" w:firstLineChars="1600"/>
        <w:jc w:val="left"/>
        <w:rPr>
          <w:szCs w:val="32"/>
        </w:rPr>
      </w:pPr>
      <w:r>
        <w:rPr>
          <w:szCs w:val="32"/>
        </w:rPr>
        <w:t>202</w:t>
      </w:r>
      <w:r>
        <w:rPr>
          <w:rFonts w:hint="eastAsia"/>
          <w:szCs w:val="32"/>
        </w:rPr>
        <w:t>4</w:t>
      </w:r>
      <w:r>
        <w:rPr>
          <w:szCs w:val="32"/>
        </w:rPr>
        <w:t>年</w:t>
      </w:r>
      <w:r>
        <w:rPr>
          <w:rFonts w:hint="eastAsia"/>
          <w:szCs w:val="32"/>
        </w:rPr>
        <w:t>6</w:t>
      </w:r>
      <w:r>
        <w:rPr>
          <w:szCs w:val="32"/>
        </w:rPr>
        <w:t>月</w:t>
      </w:r>
      <w:r>
        <w:rPr>
          <w:rFonts w:hint="eastAsia"/>
          <w:szCs w:val="32"/>
        </w:rPr>
        <w:t>14</w:t>
      </w:r>
      <w:r>
        <w:rPr>
          <w:szCs w:val="32"/>
        </w:rPr>
        <w:t xml:space="preserve">日 </w:t>
      </w:r>
    </w:p>
    <w:p w14:paraId="12C1987A">
      <w:pPr>
        <w:rPr>
          <w:szCs w:val="32"/>
          <w:lang w:val="zh-CN"/>
        </w:rPr>
      </w:pPr>
      <w:r>
        <w:rPr>
          <w:rFonts w:hint="eastAsia"/>
          <w:szCs w:val="32"/>
          <w:lang w:val="zh-CN"/>
        </w:rPr>
        <w:t>（此件公开发布）</w:t>
      </w:r>
    </w:p>
    <w:p w14:paraId="394BDCEE">
      <w:pPr>
        <w:snapToGrid w:val="0"/>
        <w:spacing w:line="560" w:lineRule="exact"/>
        <w:rPr>
          <w:rFonts w:eastAsia="方正小标宋_GBK"/>
          <w:color w:val="000000" w:themeColor="text1"/>
          <w:sz w:val="44"/>
          <w:szCs w:val="44"/>
        </w:rPr>
      </w:pPr>
    </w:p>
    <w:p w14:paraId="20CD6383">
      <w:pPr>
        <w:adjustRightInd w:val="0"/>
        <w:snapToGrid w:val="0"/>
        <w:spacing w:line="560" w:lineRule="exact"/>
        <w:rPr>
          <w:szCs w:val="32"/>
        </w:rPr>
      </w:pPr>
    </w:p>
    <w:p w14:paraId="3BA843FE">
      <w:pPr>
        <w:adjustRightInd w:val="0"/>
        <w:spacing w:line="560" w:lineRule="exact"/>
        <w:jc w:val="center"/>
        <w:rPr>
          <w:szCs w:val="32"/>
        </w:rPr>
      </w:pPr>
      <w:r>
        <w:rPr>
          <w:rFonts w:hint="eastAsia" w:eastAsia="方正小标宋_GBK"/>
          <w:sz w:val="44"/>
          <w:szCs w:val="44"/>
        </w:rPr>
        <w:t>目录</w:t>
      </w:r>
    </w:p>
    <w:p w14:paraId="629E2E07">
      <w:pPr>
        <w:pStyle w:val="11"/>
        <w:tabs>
          <w:tab w:val="right" w:leader="dot" w:pos="8844"/>
        </w:tabs>
      </w:pPr>
      <w:r>
        <w:fldChar w:fldCharType="begin"/>
      </w:r>
      <w:r>
        <w:instrText xml:space="preserve">TOC \o "1-2" \h \u </w:instrText>
      </w:r>
      <w:r>
        <w:fldChar w:fldCharType="separate"/>
      </w:r>
      <w:r>
        <w:fldChar w:fldCharType="begin"/>
      </w:r>
      <w:r>
        <w:instrText xml:space="preserve"> HYPERLINK \l "_Toc30251" </w:instrText>
      </w:r>
      <w:r>
        <w:fldChar w:fldCharType="separate"/>
      </w:r>
      <w:r>
        <w:rPr>
          <w:rFonts w:eastAsia="方正黑体_GBK"/>
          <w:szCs w:val="32"/>
        </w:rPr>
        <w:t xml:space="preserve">1 </w:t>
      </w:r>
      <w:r>
        <w:rPr>
          <w:rFonts w:hint="eastAsia" w:eastAsia="方正黑体_GBK"/>
          <w:szCs w:val="32"/>
        </w:rPr>
        <w:t>总则</w:t>
      </w:r>
      <w:r>
        <w:tab/>
      </w:r>
      <w:r>
        <w:rPr>
          <w:rFonts w:hint="eastAsia"/>
          <w:lang w:val="en-US" w:eastAsia="zh-CN"/>
        </w:rPr>
        <w:t>5</w:t>
      </w:r>
      <w:r>
        <w:fldChar w:fldCharType="end"/>
      </w:r>
    </w:p>
    <w:p w14:paraId="425F5632">
      <w:pPr>
        <w:pStyle w:val="12"/>
        <w:tabs>
          <w:tab w:val="right" w:leader="dot" w:pos="8844"/>
        </w:tabs>
        <w:ind w:left="632"/>
      </w:pPr>
      <w:r>
        <w:fldChar w:fldCharType="begin"/>
      </w:r>
      <w:r>
        <w:instrText xml:space="preserve"> HYPERLINK \l "_Toc17550" </w:instrText>
      </w:r>
      <w:r>
        <w:fldChar w:fldCharType="separate"/>
      </w:r>
      <w:r>
        <w:rPr>
          <w:rFonts w:eastAsia="方正楷体_GBK"/>
        </w:rPr>
        <w:t xml:space="preserve">1.1 </w:t>
      </w:r>
      <w:r>
        <w:rPr>
          <w:rFonts w:hint="eastAsia" w:eastAsia="方正楷体_GBK"/>
        </w:rPr>
        <w:t>编制目的</w:t>
      </w:r>
      <w:r>
        <w:tab/>
      </w:r>
      <w:r>
        <w:rPr>
          <w:rFonts w:hint="eastAsia"/>
          <w:lang w:val="en-US" w:eastAsia="zh-CN"/>
        </w:rPr>
        <w:t>5</w:t>
      </w:r>
      <w:r>
        <w:fldChar w:fldCharType="end"/>
      </w:r>
    </w:p>
    <w:p w14:paraId="1DF79102">
      <w:pPr>
        <w:pStyle w:val="12"/>
        <w:tabs>
          <w:tab w:val="right" w:leader="dot" w:pos="8844"/>
        </w:tabs>
        <w:ind w:left="632"/>
      </w:pPr>
      <w:r>
        <w:fldChar w:fldCharType="begin"/>
      </w:r>
      <w:r>
        <w:instrText xml:space="preserve"> HYPERLINK \l "_Toc14476" </w:instrText>
      </w:r>
      <w:r>
        <w:fldChar w:fldCharType="separate"/>
      </w:r>
      <w:r>
        <w:rPr>
          <w:rFonts w:eastAsia="方正楷体_GBK"/>
        </w:rPr>
        <w:t xml:space="preserve">1.2 </w:t>
      </w:r>
      <w:r>
        <w:rPr>
          <w:rFonts w:hint="eastAsia" w:eastAsia="方正楷体_GBK"/>
        </w:rPr>
        <w:t>编制依据</w:t>
      </w:r>
      <w:r>
        <w:tab/>
      </w:r>
      <w:r>
        <w:rPr>
          <w:rFonts w:hint="eastAsia"/>
          <w:lang w:val="en-US" w:eastAsia="zh-CN"/>
        </w:rPr>
        <w:t>5</w:t>
      </w:r>
      <w:r>
        <w:fldChar w:fldCharType="end"/>
      </w:r>
    </w:p>
    <w:p w14:paraId="6A688D01">
      <w:pPr>
        <w:pStyle w:val="12"/>
        <w:tabs>
          <w:tab w:val="right" w:leader="dot" w:pos="8844"/>
        </w:tabs>
        <w:ind w:left="632"/>
      </w:pPr>
      <w:r>
        <w:fldChar w:fldCharType="begin"/>
      </w:r>
      <w:r>
        <w:instrText xml:space="preserve"> HYPERLINK \l "_Toc14287" </w:instrText>
      </w:r>
      <w:r>
        <w:fldChar w:fldCharType="separate"/>
      </w:r>
      <w:r>
        <w:rPr>
          <w:rFonts w:eastAsia="方正楷体_GBK"/>
        </w:rPr>
        <w:t xml:space="preserve">1.3 </w:t>
      </w:r>
      <w:r>
        <w:rPr>
          <w:rFonts w:hint="eastAsia" w:eastAsia="方正楷体_GBK"/>
        </w:rPr>
        <w:t>适用范围</w:t>
      </w:r>
      <w:r>
        <w:tab/>
      </w:r>
      <w:r>
        <w:rPr>
          <w:rFonts w:hint="eastAsia"/>
          <w:lang w:val="en-US" w:eastAsia="zh-CN"/>
        </w:rPr>
        <w:t>5</w:t>
      </w:r>
      <w:r>
        <w:fldChar w:fldCharType="end"/>
      </w:r>
    </w:p>
    <w:p w14:paraId="0691A810">
      <w:pPr>
        <w:pStyle w:val="12"/>
        <w:tabs>
          <w:tab w:val="right" w:leader="dot" w:pos="8844"/>
        </w:tabs>
        <w:ind w:left="632"/>
      </w:pPr>
      <w:r>
        <w:fldChar w:fldCharType="begin"/>
      </w:r>
      <w:r>
        <w:instrText xml:space="preserve"> HYPERLINK \l "_Toc32319" </w:instrText>
      </w:r>
      <w:r>
        <w:fldChar w:fldCharType="separate"/>
      </w:r>
      <w:r>
        <w:rPr>
          <w:rFonts w:eastAsia="方正楷体_GBK"/>
        </w:rPr>
        <w:t xml:space="preserve">1.4 </w:t>
      </w:r>
      <w:r>
        <w:rPr>
          <w:rFonts w:hint="eastAsia" w:eastAsia="方正楷体_GBK"/>
        </w:rPr>
        <w:t>工作原则</w:t>
      </w:r>
      <w:r>
        <w:tab/>
      </w:r>
      <w:r>
        <w:rPr>
          <w:rFonts w:hint="eastAsia"/>
          <w:lang w:val="en-US" w:eastAsia="zh-CN"/>
        </w:rPr>
        <w:t>5</w:t>
      </w:r>
      <w:r>
        <w:fldChar w:fldCharType="end"/>
      </w:r>
    </w:p>
    <w:p w14:paraId="7B8115A5">
      <w:pPr>
        <w:pStyle w:val="12"/>
        <w:tabs>
          <w:tab w:val="right" w:leader="dot" w:pos="8844"/>
        </w:tabs>
        <w:ind w:left="632"/>
      </w:pPr>
      <w:r>
        <w:fldChar w:fldCharType="begin"/>
      </w:r>
      <w:r>
        <w:instrText xml:space="preserve"> HYPERLINK \l "_Toc7282" </w:instrText>
      </w:r>
      <w:r>
        <w:fldChar w:fldCharType="separate"/>
      </w:r>
      <w:r>
        <w:rPr>
          <w:rFonts w:eastAsia="方正楷体_GBK"/>
        </w:rPr>
        <w:t xml:space="preserve">1.5 </w:t>
      </w:r>
      <w:r>
        <w:rPr>
          <w:rFonts w:hint="eastAsia" w:eastAsia="方正楷体_GBK"/>
        </w:rPr>
        <w:t>灾害分级</w:t>
      </w:r>
      <w:r>
        <w:tab/>
      </w:r>
      <w:r>
        <w:rPr>
          <w:rFonts w:hint="eastAsia"/>
          <w:lang w:val="en-US" w:eastAsia="zh-CN"/>
        </w:rPr>
        <w:t>6</w:t>
      </w:r>
      <w:r>
        <w:fldChar w:fldCharType="end"/>
      </w:r>
    </w:p>
    <w:p w14:paraId="4AECFB1D">
      <w:pPr>
        <w:pStyle w:val="11"/>
        <w:tabs>
          <w:tab w:val="right" w:leader="dot" w:pos="8844"/>
        </w:tabs>
      </w:pPr>
      <w:r>
        <w:fldChar w:fldCharType="begin"/>
      </w:r>
      <w:r>
        <w:instrText xml:space="preserve"> HYPERLINK \l "_Toc29378" </w:instrText>
      </w:r>
      <w:r>
        <w:fldChar w:fldCharType="separate"/>
      </w:r>
      <w:r>
        <w:rPr>
          <w:rFonts w:eastAsia="方正黑体_GBK"/>
          <w:szCs w:val="32"/>
        </w:rPr>
        <w:t xml:space="preserve">2 </w:t>
      </w:r>
      <w:r>
        <w:rPr>
          <w:rFonts w:hint="eastAsia" w:eastAsia="方正黑体_GBK"/>
          <w:szCs w:val="32"/>
        </w:rPr>
        <w:t>组织指挥体系</w:t>
      </w:r>
      <w:r>
        <w:tab/>
      </w:r>
      <w:r>
        <w:rPr>
          <w:rFonts w:hint="eastAsia"/>
          <w:lang w:val="en-US" w:eastAsia="zh-CN"/>
        </w:rPr>
        <w:t>6</w:t>
      </w:r>
      <w:r>
        <w:fldChar w:fldCharType="end"/>
      </w:r>
    </w:p>
    <w:p w14:paraId="28889C03">
      <w:pPr>
        <w:pStyle w:val="12"/>
        <w:tabs>
          <w:tab w:val="right" w:leader="dot" w:pos="8844"/>
        </w:tabs>
        <w:ind w:left="632"/>
      </w:pPr>
      <w:r>
        <w:fldChar w:fldCharType="begin"/>
      </w:r>
      <w:r>
        <w:instrText xml:space="preserve"> HYPERLINK \l "_Toc3275" </w:instrText>
      </w:r>
      <w:r>
        <w:fldChar w:fldCharType="separate"/>
      </w:r>
      <w:r>
        <w:rPr>
          <w:rFonts w:eastAsia="方正楷体_GBK"/>
        </w:rPr>
        <w:t xml:space="preserve">2.1 </w:t>
      </w:r>
      <w:r>
        <w:rPr>
          <w:rFonts w:hint="eastAsia" w:eastAsia="方正楷体_GBK"/>
        </w:rPr>
        <w:t>县级层面组织指挥机构</w:t>
      </w:r>
      <w:r>
        <w:tab/>
      </w:r>
      <w:r>
        <w:rPr>
          <w:rFonts w:hint="eastAsia"/>
          <w:lang w:val="en-US" w:eastAsia="zh-CN"/>
        </w:rPr>
        <w:t>6</w:t>
      </w:r>
      <w:r>
        <w:fldChar w:fldCharType="end"/>
      </w:r>
    </w:p>
    <w:p w14:paraId="2AC2E708">
      <w:pPr>
        <w:pStyle w:val="12"/>
        <w:tabs>
          <w:tab w:val="right" w:leader="dot" w:pos="8844"/>
        </w:tabs>
        <w:ind w:left="632"/>
      </w:pPr>
      <w:r>
        <w:fldChar w:fldCharType="begin"/>
      </w:r>
      <w:r>
        <w:instrText xml:space="preserve"> HYPERLINK \l "_Toc6329" </w:instrText>
      </w:r>
      <w:r>
        <w:fldChar w:fldCharType="separate"/>
      </w:r>
      <w:r>
        <w:rPr>
          <w:rFonts w:eastAsia="方正楷体_GBK"/>
        </w:rPr>
        <w:t xml:space="preserve">2.2 </w:t>
      </w:r>
      <w:r>
        <w:rPr>
          <w:rFonts w:hint="eastAsia" w:eastAsia="方正楷体_GBK"/>
        </w:rPr>
        <w:t>乡镇（街道）防汛抗旱指挥部职责</w:t>
      </w:r>
      <w:r>
        <w:tab/>
      </w:r>
      <w:r>
        <w:rPr>
          <w:rFonts w:hint="eastAsia"/>
          <w:lang w:val="en-US" w:eastAsia="zh-CN"/>
        </w:rPr>
        <w:t>7</w:t>
      </w:r>
      <w:r>
        <w:fldChar w:fldCharType="end"/>
      </w:r>
    </w:p>
    <w:p w14:paraId="2427220B">
      <w:pPr>
        <w:pStyle w:val="12"/>
        <w:tabs>
          <w:tab w:val="right" w:leader="dot" w:pos="8844"/>
        </w:tabs>
        <w:ind w:left="632"/>
      </w:pPr>
      <w:r>
        <w:fldChar w:fldCharType="begin"/>
      </w:r>
      <w:r>
        <w:instrText xml:space="preserve"> HYPERLINK \l "_Toc5121" </w:instrText>
      </w:r>
      <w:r>
        <w:fldChar w:fldCharType="separate"/>
      </w:r>
      <w:r>
        <w:rPr>
          <w:rFonts w:hint="eastAsia" w:eastAsia="方正楷体_GBK"/>
        </w:rPr>
        <w:t>2.3 其他防汛抗旱机构及职责</w:t>
      </w:r>
      <w:r>
        <w:tab/>
      </w:r>
      <w:r>
        <w:rPr>
          <w:rFonts w:hint="eastAsia"/>
          <w:lang w:val="en-US" w:eastAsia="zh-CN"/>
        </w:rPr>
        <w:t>7</w:t>
      </w:r>
      <w:r>
        <w:fldChar w:fldCharType="end"/>
      </w:r>
    </w:p>
    <w:p w14:paraId="484C21A7">
      <w:pPr>
        <w:pStyle w:val="12"/>
        <w:tabs>
          <w:tab w:val="right" w:leader="dot" w:pos="8844"/>
        </w:tabs>
        <w:ind w:left="632"/>
      </w:pPr>
      <w:r>
        <w:fldChar w:fldCharType="begin"/>
      </w:r>
      <w:r>
        <w:instrText xml:space="preserve"> HYPERLINK \l "_Toc32096" </w:instrText>
      </w:r>
      <w:r>
        <w:fldChar w:fldCharType="separate"/>
      </w:r>
      <w:r>
        <w:rPr>
          <w:rFonts w:eastAsia="方正楷体_GBK"/>
        </w:rPr>
        <w:t xml:space="preserve">2.4 </w:t>
      </w:r>
      <w:r>
        <w:rPr>
          <w:rFonts w:hint="eastAsia" w:eastAsia="方正楷体_GBK"/>
        </w:rPr>
        <w:t>专家组职责</w:t>
      </w:r>
      <w:r>
        <w:tab/>
      </w:r>
      <w:r>
        <w:rPr>
          <w:rFonts w:hint="eastAsia"/>
          <w:lang w:val="en-US" w:eastAsia="zh-CN"/>
        </w:rPr>
        <w:t>7</w:t>
      </w:r>
      <w:r>
        <w:rPr>
          <w:rFonts w:hint="eastAsia"/>
        </w:rPr>
        <w:fldChar w:fldCharType="end"/>
      </w:r>
    </w:p>
    <w:p w14:paraId="2DC9BDC5">
      <w:pPr>
        <w:pStyle w:val="12"/>
        <w:tabs>
          <w:tab w:val="right" w:leader="dot" w:pos="8844"/>
        </w:tabs>
        <w:ind w:left="632"/>
      </w:pPr>
      <w:r>
        <w:fldChar w:fldCharType="begin"/>
      </w:r>
      <w:r>
        <w:instrText xml:space="preserve"> HYPERLINK \l "_Toc18001" </w:instrText>
      </w:r>
      <w:r>
        <w:fldChar w:fldCharType="separate"/>
      </w:r>
      <w:r>
        <w:rPr>
          <w:rFonts w:hint="eastAsia" w:eastAsia="方正楷体_GBK"/>
        </w:rPr>
        <w:t>2.5 应急联动机制</w:t>
      </w:r>
      <w:r>
        <w:tab/>
      </w:r>
      <w:r>
        <w:rPr>
          <w:rFonts w:hint="eastAsia"/>
          <w:lang w:val="en-US" w:eastAsia="zh-CN"/>
        </w:rPr>
        <w:t>8</w:t>
      </w:r>
      <w:r>
        <w:fldChar w:fldCharType="end"/>
      </w:r>
    </w:p>
    <w:p w14:paraId="5F4D9ECB">
      <w:pPr>
        <w:pStyle w:val="11"/>
        <w:tabs>
          <w:tab w:val="right" w:leader="dot" w:pos="8844"/>
        </w:tabs>
      </w:pPr>
      <w:r>
        <w:fldChar w:fldCharType="begin"/>
      </w:r>
      <w:r>
        <w:instrText xml:space="preserve"> HYPERLINK \l "_Toc22595" </w:instrText>
      </w:r>
      <w:r>
        <w:fldChar w:fldCharType="separate"/>
      </w:r>
      <w:r>
        <w:rPr>
          <w:rFonts w:eastAsia="方正黑体_GBK"/>
          <w:szCs w:val="32"/>
        </w:rPr>
        <w:t xml:space="preserve">3 </w:t>
      </w:r>
      <w:r>
        <w:rPr>
          <w:rFonts w:hint="eastAsia" w:eastAsia="方正黑体_GBK"/>
          <w:szCs w:val="32"/>
        </w:rPr>
        <w:t>预防、预警</w:t>
      </w:r>
      <w:r>
        <w:tab/>
      </w:r>
      <w:r>
        <w:rPr>
          <w:rFonts w:hint="eastAsia"/>
          <w:lang w:val="en-US" w:eastAsia="zh-CN"/>
        </w:rPr>
        <w:t>8</w:t>
      </w:r>
      <w:r>
        <w:fldChar w:fldCharType="end"/>
      </w:r>
    </w:p>
    <w:p w14:paraId="0D9B8E55">
      <w:pPr>
        <w:pStyle w:val="12"/>
        <w:tabs>
          <w:tab w:val="right" w:leader="dot" w:pos="8844"/>
        </w:tabs>
        <w:ind w:left="632"/>
      </w:pPr>
      <w:r>
        <w:fldChar w:fldCharType="begin"/>
      </w:r>
      <w:r>
        <w:instrText xml:space="preserve"> HYPERLINK \l "_Toc10316" </w:instrText>
      </w:r>
      <w:r>
        <w:fldChar w:fldCharType="separate"/>
      </w:r>
      <w:r>
        <w:rPr>
          <w:rFonts w:eastAsia="方正楷体_GBK"/>
        </w:rPr>
        <w:t xml:space="preserve">3.1 </w:t>
      </w:r>
      <w:r>
        <w:rPr>
          <w:rFonts w:hint="eastAsia" w:eastAsia="方正楷体_GBK"/>
        </w:rPr>
        <w:t>风险源识别</w:t>
      </w:r>
      <w:r>
        <w:tab/>
      </w:r>
      <w:r>
        <w:rPr>
          <w:rFonts w:hint="eastAsia"/>
          <w:lang w:val="en-US" w:eastAsia="zh-CN"/>
        </w:rPr>
        <w:t>8</w:t>
      </w:r>
      <w:r>
        <w:fldChar w:fldCharType="end"/>
      </w:r>
    </w:p>
    <w:p w14:paraId="4955BD5C">
      <w:pPr>
        <w:pStyle w:val="12"/>
        <w:tabs>
          <w:tab w:val="right" w:leader="dot" w:pos="8844"/>
        </w:tabs>
        <w:ind w:left="632"/>
      </w:pPr>
      <w:r>
        <w:fldChar w:fldCharType="begin"/>
      </w:r>
      <w:r>
        <w:instrText xml:space="preserve"> HYPERLINK \l "_Toc513" </w:instrText>
      </w:r>
      <w:r>
        <w:fldChar w:fldCharType="separate"/>
      </w:r>
      <w:r>
        <w:rPr>
          <w:rFonts w:eastAsia="方正楷体_GBK"/>
        </w:rPr>
        <w:t xml:space="preserve">3.2 </w:t>
      </w:r>
      <w:r>
        <w:rPr>
          <w:rFonts w:hint="eastAsia" w:eastAsia="方正楷体_GBK"/>
        </w:rPr>
        <w:t>信息监测及报送</w:t>
      </w:r>
      <w:r>
        <w:tab/>
      </w:r>
      <w:r>
        <w:rPr>
          <w:rFonts w:hint="eastAsia"/>
          <w:lang w:val="en-US" w:eastAsia="zh-CN"/>
        </w:rPr>
        <w:t>9</w:t>
      </w:r>
      <w:r>
        <w:fldChar w:fldCharType="end"/>
      </w:r>
    </w:p>
    <w:p w14:paraId="6CB64790">
      <w:pPr>
        <w:pStyle w:val="12"/>
        <w:tabs>
          <w:tab w:val="right" w:leader="dot" w:pos="8844"/>
        </w:tabs>
        <w:ind w:left="632"/>
        <w:rPr>
          <w:rFonts w:hint="eastAsia" w:eastAsia="方正仿宋_GBK"/>
          <w:lang w:val="en-US" w:eastAsia="zh-CN"/>
        </w:rPr>
      </w:pPr>
      <w:r>
        <w:fldChar w:fldCharType="begin"/>
      </w:r>
      <w:r>
        <w:instrText xml:space="preserve"> HYPERLINK \l "_Toc17700" </w:instrText>
      </w:r>
      <w:r>
        <w:fldChar w:fldCharType="separate"/>
      </w:r>
      <w:r>
        <w:rPr>
          <w:rFonts w:eastAsia="方正楷体_GBK"/>
        </w:rPr>
        <w:t xml:space="preserve">3.3 </w:t>
      </w:r>
      <w:r>
        <w:rPr>
          <w:rFonts w:hint="eastAsia" w:eastAsia="方正楷体_GBK"/>
        </w:rPr>
        <w:t>预防准备</w:t>
      </w:r>
      <w:r>
        <w:tab/>
      </w:r>
      <w:r>
        <w:rPr>
          <w:rFonts w:hint="eastAsia"/>
          <w:lang w:val="en-US" w:eastAsia="zh-CN"/>
        </w:rPr>
        <w:t>1</w:t>
      </w:r>
      <w:r>
        <w:fldChar w:fldCharType="end"/>
      </w:r>
      <w:r>
        <w:rPr>
          <w:rFonts w:hint="eastAsia"/>
          <w:lang w:val="en-US" w:eastAsia="zh-CN"/>
        </w:rPr>
        <w:t>0</w:t>
      </w:r>
    </w:p>
    <w:p w14:paraId="6651D337">
      <w:pPr>
        <w:pStyle w:val="12"/>
        <w:tabs>
          <w:tab w:val="right" w:leader="dot" w:pos="8844"/>
        </w:tabs>
        <w:ind w:left="632"/>
        <w:rPr>
          <w:rFonts w:hint="eastAsia" w:eastAsia="方正仿宋_GBK"/>
          <w:lang w:eastAsia="zh-CN"/>
        </w:rPr>
      </w:pPr>
      <w:r>
        <w:fldChar w:fldCharType="begin"/>
      </w:r>
      <w:r>
        <w:instrText xml:space="preserve"> HYPERLINK \l "_Toc16873" </w:instrText>
      </w:r>
      <w:r>
        <w:fldChar w:fldCharType="separate"/>
      </w:r>
      <w:r>
        <w:rPr>
          <w:rFonts w:eastAsia="方正楷体_GBK"/>
        </w:rPr>
        <w:t xml:space="preserve">3.4 </w:t>
      </w:r>
      <w:r>
        <w:rPr>
          <w:rFonts w:hint="eastAsia" w:eastAsia="方正楷体_GBK"/>
        </w:rPr>
        <w:t>预警分类分级</w:t>
      </w:r>
      <w:r>
        <w:tab/>
      </w:r>
      <w:r>
        <w:rPr>
          <w:rFonts w:hint="eastAsia"/>
          <w:lang w:val="en-US" w:eastAsia="zh-CN"/>
        </w:rPr>
        <w:t>1</w:t>
      </w:r>
      <w:r>
        <w:rPr>
          <w:rFonts w:hint="eastAsia"/>
        </w:rPr>
        <w:fldChar w:fldCharType="end"/>
      </w:r>
      <w:r>
        <w:rPr>
          <w:rFonts w:hint="eastAsia"/>
          <w:lang w:val="en-US" w:eastAsia="zh-CN"/>
        </w:rPr>
        <w:t>1</w:t>
      </w:r>
    </w:p>
    <w:p w14:paraId="6E5B9D07">
      <w:pPr>
        <w:pStyle w:val="12"/>
        <w:tabs>
          <w:tab w:val="right" w:leader="dot" w:pos="8844"/>
        </w:tabs>
        <w:ind w:left="632"/>
        <w:rPr>
          <w:rFonts w:hint="eastAsia" w:eastAsia="方正仿宋_GBK"/>
          <w:lang w:val="en-US" w:eastAsia="zh-CN"/>
        </w:rPr>
      </w:pPr>
      <w:r>
        <w:fldChar w:fldCharType="begin"/>
      </w:r>
      <w:r>
        <w:instrText xml:space="preserve"> HYPERLINK \l "_Toc5187" </w:instrText>
      </w:r>
      <w:r>
        <w:fldChar w:fldCharType="separate"/>
      </w:r>
      <w:r>
        <w:rPr>
          <w:rFonts w:eastAsia="方正楷体_GBK"/>
        </w:rPr>
        <w:t xml:space="preserve">3.5 </w:t>
      </w:r>
      <w:r>
        <w:rPr>
          <w:rFonts w:hint="eastAsia" w:eastAsia="方正楷体_GBK"/>
        </w:rPr>
        <w:t>预警发布与解除</w:t>
      </w:r>
      <w:r>
        <w:tab/>
      </w:r>
      <w:r>
        <w:rPr>
          <w:rFonts w:hint="eastAsia"/>
          <w:lang w:val="en-US" w:eastAsia="zh-CN"/>
        </w:rPr>
        <w:t>1</w:t>
      </w:r>
      <w:r>
        <w:fldChar w:fldCharType="end"/>
      </w:r>
      <w:r>
        <w:rPr>
          <w:rFonts w:hint="eastAsia"/>
          <w:lang w:val="en-US" w:eastAsia="zh-CN"/>
        </w:rPr>
        <w:t>6</w:t>
      </w:r>
    </w:p>
    <w:p w14:paraId="12289FF7">
      <w:pPr>
        <w:pStyle w:val="12"/>
        <w:tabs>
          <w:tab w:val="right" w:leader="dot" w:pos="8844"/>
        </w:tabs>
        <w:ind w:left="632"/>
        <w:rPr>
          <w:rFonts w:hint="eastAsia" w:eastAsia="方正仿宋_GBK"/>
          <w:lang w:eastAsia="zh-CN"/>
        </w:rPr>
      </w:pPr>
      <w:r>
        <w:fldChar w:fldCharType="begin"/>
      </w:r>
      <w:r>
        <w:instrText xml:space="preserve"> HYPERLINK \l "_Toc12714" </w:instrText>
      </w:r>
      <w:r>
        <w:fldChar w:fldCharType="separate"/>
      </w:r>
      <w:r>
        <w:rPr>
          <w:rFonts w:eastAsia="方正楷体_GBK"/>
        </w:rPr>
        <w:t xml:space="preserve">3.6 </w:t>
      </w:r>
      <w:r>
        <w:rPr>
          <w:rFonts w:hint="eastAsia" w:eastAsia="方正楷体_GBK"/>
        </w:rPr>
        <w:t>预警行动</w:t>
      </w:r>
      <w:r>
        <w:tab/>
      </w:r>
      <w:r>
        <w:rPr>
          <w:rFonts w:hint="eastAsia"/>
          <w:lang w:val="en-US" w:eastAsia="zh-CN"/>
        </w:rPr>
        <w:t>1</w:t>
      </w:r>
      <w:r>
        <w:rPr>
          <w:rFonts w:hint="eastAsia"/>
        </w:rPr>
        <w:fldChar w:fldCharType="end"/>
      </w:r>
      <w:r>
        <w:rPr>
          <w:rFonts w:hint="eastAsia"/>
          <w:lang w:val="en-US" w:eastAsia="zh-CN"/>
        </w:rPr>
        <w:t>6</w:t>
      </w:r>
    </w:p>
    <w:p w14:paraId="0FE66D99">
      <w:pPr>
        <w:pStyle w:val="12"/>
        <w:tabs>
          <w:tab w:val="right" w:leader="dot" w:pos="8844"/>
        </w:tabs>
        <w:ind w:left="632"/>
        <w:rPr>
          <w:rFonts w:hint="eastAsia" w:eastAsia="方正仿宋_GBK"/>
          <w:lang w:val="en-US" w:eastAsia="zh-CN"/>
        </w:rPr>
      </w:pPr>
      <w:r>
        <w:fldChar w:fldCharType="begin"/>
      </w:r>
      <w:r>
        <w:instrText xml:space="preserve"> HYPERLINK \l "_Toc4291" </w:instrText>
      </w:r>
      <w:r>
        <w:fldChar w:fldCharType="separate"/>
      </w:r>
      <w:r>
        <w:rPr>
          <w:rFonts w:eastAsia="方正楷体_GBK"/>
        </w:rPr>
        <w:t xml:space="preserve">3.7 </w:t>
      </w:r>
      <w:r>
        <w:rPr>
          <w:rFonts w:hint="eastAsia" w:eastAsia="方正楷体_GBK"/>
        </w:rPr>
        <w:t>预警发布流程图</w:t>
      </w:r>
      <w:r>
        <w:tab/>
      </w:r>
      <w:r>
        <w:rPr>
          <w:rFonts w:hint="eastAsia"/>
          <w:lang w:val="en-US" w:eastAsia="zh-CN"/>
        </w:rPr>
        <w:t>1</w:t>
      </w:r>
      <w:r>
        <w:fldChar w:fldCharType="end"/>
      </w:r>
      <w:r>
        <w:rPr>
          <w:rFonts w:hint="eastAsia"/>
          <w:lang w:val="en-US" w:eastAsia="zh-CN"/>
        </w:rPr>
        <w:t>8</w:t>
      </w:r>
    </w:p>
    <w:p w14:paraId="5D5DD88E">
      <w:pPr>
        <w:pStyle w:val="11"/>
        <w:tabs>
          <w:tab w:val="right" w:leader="dot" w:pos="8844"/>
        </w:tabs>
        <w:rPr>
          <w:rFonts w:hint="eastAsia" w:eastAsia="方正仿宋_GBK"/>
          <w:lang w:val="en-US" w:eastAsia="zh-CN"/>
        </w:rPr>
      </w:pPr>
      <w:r>
        <w:fldChar w:fldCharType="begin"/>
      </w:r>
      <w:r>
        <w:instrText xml:space="preserve"> HYPERLINK \l "_Toc12154" </w:instrText>
      </w:r>
      <w:r>
        <w:fldChar w:fldCharType="separate"/>
      </w:r>
      <w:r>
        <w:rPr>
          <w:rFonts w:eastAsia="方正黑体_GBK"/>
          <w:szCs w:val="32"/>
        </w:rPr>
        <w:t xml:space="preserve">4 </w:t>
      </w:r>
      <w:r>
        <w:rPr>
          <w:rFonts w:hint="eastAsia" w:eastAsia="方正黑体_GBK"/>
          <w:szCs w:val="32"/>
        </w:rPr>
        <w:t>应急响应</w:t>
      </w:r>
      <w:r>
        <w:tab/>
      </w:r>
      <w:r>
        <w:rPr>
          <w:rFonts w:hint="eastAsia"/>
          <w:lang w:val="en-US" w:eastAsia="zh-CN"/>
        </w:rPr>
        <w:t>1</w:t>
      </w:r>
      <w:r>
        <w:fldChar w:fldCharType="end"/>
      </w:r>
      <w:r>
        <w:rPr>
          <w:rFonts w:hint="eastAsia"/>
          <w:lang w:val="en-US" w:eastAsia="zh-CN"/>
        </w:rPr>
        <w:t>8</w:t>
      </w:r>
    </w:p>
    <w:p w14:paraId="48F43335">
      <w:pPr>
        <w:pStyle w:val="12"/>
        <w:tabs>
          <w:tab w:val="right" w:leader="dot" w:pos="8844"/>
        </w:tabs>
        <w:ind w:left="632"/>
        <w:rPr>
          <w:rFonts w:hint="eastAsia" w:eastAsia="方正仿宋_GBK"/>
          <w:lang w:val="en-US" w:eastAsia="zh-CN"/>
        </w:rPr>
      </w:pPr>
      <w:r>
        <w:fldChar w:fldCharType="begin"/>
      </w:r>
      <w:r>
        <w:instrText xml:space="preserve"> HYPERLINK \l "_Toc14722" </w:instrText>
      </w:r>
      <w:r>
        <w:fldChar w:fldCharType="separate"/>
      </w:r>
      <w:r>
        <w:rPr>
          <w:rFonts w:eastAsia="方正楷体_GBK"/>
        </w:rPr>
        <w:t xml:space="preserve">4.1 </w:t>
      </w:r>
      <w:r>
        <w:rPr>
          <w:rFonts w:hint="eastAsia" w:eastAsia="方正楷体_GBK"/>
        </w:rPr>
        <w:t>响应分级</w:t>
      </w:r>
      <w:r>
        <w:tab/>
      </w:r>
      <w:r>
        <w:rPr>
          <w:rFonts w:hint="eastAsia"/>
          <w:lang w:val="en-US" w:eastAsia="zh-CN"/>
        </w:rPr>
        <w:t>1</w:t>
      </w:r>
      <w:r>
        <w:fldChar w:fldCharType="end"/>
      </w:r>
      <w:r>
        <w:rPr>
          <w:rFonts w:hint="eastAsia"/>
          <w:lang w:val="en-US" w:eastAsia="zh-CN"/>
        </w:rPr>
        <w:t>8</w:t>
      </w:r>
    </w:p>
    <w:p w14:paraId="4163C3D1">
      <w:pPr>
        <w:pStyle w:val="12"/>
        <w:tabs>
          <w:tab w:val="right" w:leader="dot" w:pos="8844"/>
        </w:tabs>
        <w:ind w:left="632"/>
      </w:pPr>
      <w:r>
        <w:fldChar w:fldCharType="begin"/>
      </w:r>
      <w:r>
        <w:instrText xml:space="preserve"> HYPERLINK \l "_Toc23120" </w:instrText>
      </w:r>
      <w:r>
        <w:fldChar w:fldCharType="separate"/>
      </w:r>
      <w:r>
        <w:rPr>
          <w:rFonts w:hint="eastAsia" w:eastAsia="方正楷体_GBK"/>
        </w:rPr>
        <w:t xml:space="preserve">4.2  </w:t>
      </w:r>
      <w:r>
        <w:rPr>
          <w:rFonts w:eastAsia="方正楷体_GBK"/>
        </w:rPr>
        <w:t>Ⅳ级应急响应</w:t>
      </w:r>
      <w:r>
        <w:tab/>
      </w:r>
      <w:r>
        <w:rPr>
          <w:rFonts w:hint="eastAsia"/>
        </w:rPr>
        <w:t>1</w:t>
      </w:r>
      <w:r>
        <w:rPr>
          <w:rFonts w:hint="eastAsia"/>
        </w:rPr>
        <w:fldChar w:fldCharType="end"/>
      </w:r>
      <w:r>
        <w:rPr>
          <w:rFonts w:hint="eastAsia"/>
        </w:rPr>
        <w:t>8</w:t>
      </w:r>
    </w:p>
    <w:p w14:paraId="0F05342A">
      <w:pPr>
        <w:pStyle w:val="12"/>
        <w:tabs>
          <w:tab w:val="right" w:leader="dot" w:pos="8844"/>
        </w:tabs>
        <w:ind w:left="632"/>
        <w:rPr>
          <w:rFonts w:hint="eastAsia" w:eastAsia="方正仿宋_GBK"/>
          <w:lang w:val="en-US" w:eastAsia="zh-CN"/>
        </w:rPr>
      </w:pPr>
      <w:r>
        <w:fldChar w:fldCharType="begin"/>
      </w:r>
      <w:r>
        <w:instrText xml:space="preserve"> HYPERLINK \l "_Toc9952" </w:instrText>
      </w:r>
      <w:r>
        <w:fldChar w:fldCharType="separate"/>
      </w:r>
      <w:r>
        <w:rPr>
          <w:rFonts w:hint="eastAsia" w:eastAsia="方正楷体_GBK"/>
        </w:rPr>
        <w:t>4.3 Ⅲ</w:t>
      </w:r>
      <w:r>
        <w:rPr>
          <w:rFonts w:eastAsia="方正楷体_GBK"/>
        </w:rPr>
        <w:t>级应急响应</w:t>
      </w:r>
      <w:r>
        <w:tab/>
      </w:r>
      <w:r>
        <w:rPr>
          <w:rFonts w:hint="eastAsia"/>
          <w:lang w:val="en-US" w:eastAsia="zh-CN"/>
        </w:rPr>
        <w:t>2</w:t>
      </w:r>
      <w:r>
        <w:fldChar w:fldCharType="end"/>
      </w:r>
      <w:r>
        <w:rPr>
          <w:rFonts w:hint="eastAsia"/>
          <w:lang w:val="en-US" w:eastAsia="zh-CN"/>
        </w:rPr>
        <w:t>1</w:t>
      </w:r>
    </w:p>
    <w:p w14:paraId="4BD05C76">
      <w:pPr>
        <w:pStyle w:val="12"/>
        <w:tabs>
          <w:tab w:val="right" w:leader="dot" w:pos="8844"/>
        </w:tabs>
        <w:ind w:left="632"/>
        <w:rPr>
          <w:rFonts w:hint="eastAsia" w:eastAsia="方正仿宋_GBK"/>
          <w:lang w:val="en-US" w:eastAsia="zh-CN"/>
        </w:rPr>
      </w:pPr>
      <w:r>
        <w:fldChar w:fldCharType="begin"/>
      </w:r>
      <w:r>
        <w:instrText xml:space="preserve"> HYPERLINK \l "_Toc12593" </w:instrText>
      </w:r>
      <w:r>
        <w:fldChar w:fldCharType="separate"/>
      </w:r>
      <w:r>
        <w:rPr>
          <w:rFonts w:hint="eastAsia" w:eastAsia="方正楷体_GBK"/>
        </w:rPr>
        <w:t>4.4 Ⅱ级应急响应</w:t>
      </w:r>
      <w:r>
        <w:tab/>
      </w:r>
      <w:r>
        <w:rPr>
          <w:rFonts w:hint="eastAsia"/>
          <w:lang w:val="en-US" w:eastAsia="zh-CN"/>
        </w:rPr>
        <w:t>2</w:t>
      </w:r>
      <w:r>
        <w:fldChar w:fldCharType="end"/>
      </w:r>
      <w:r>
        <w:rPr>
          <w:rFonts w:hint="eastAsia"/>
          <w:lang w:val="en-US" w:eastAsia="zh-CN"/>
        </w:rPr>
        <w:t>4</w:t>
      </w:r>
    </w:p>
    <w:p w14:paraId="0511000B">
      <w:pPr>
        <w:pStyle w:val="12"/>
        <w:tabs>
          <w:tab w:val="right" w:leader="dot" w:pos="8844"/>
        </w:tabs>
        <w:ind w:left="632"/>
        <w:rPr>
          <w:rFonts w:hint="eastAsia" w:eastAsia="方正仿宋_GBK"/>
          <w:lang w:val="en-US" w:eastAsia="zh-CN"/>
        </w:rPr>
      </w:pPr>
      <w:r>
        <w:fldChar w:fldCharType="begin"/>
      </w:r>
      <w:r>
        <w:instrText xml:space="preserve"> HYPERLINK \l "_Toc2926" </w:instrText>
      </w:r>
      <w:r>
        <w:fldChar w:fldCharType="separate"/>
      </w:r>
      <w:r>
        <w:rPr>
          <w:rFonts w:hint="eastAsia" w:eastAsia="方正楷体_GBK"/>
        </w:rPr>
        <w:t>4.5  I级应急响应</w:t>
      </w:r>
      <w:r>
        <w:tab/>
      </w:r>
      <w:r>
        <w:rPr>
          <w:rFonts w:hint="eastAsia"/>
          <w:lang w:val="en-US" w:eastAsia="zh-CN"/>
        </w:rPr>
        <w:t>2</w:t>
      </w:r>
      <w:r>
        <w:fldChar w:fldCharType="end"/>
      </w:r>
      <w:r>
        <w:rPr>
          <w:rFonts w:hint="eastAsia"/>
          <w:lang w:val="en-US" w:eastAsia="zh-CN"/>
        </w:rPr>
        <w:t>7</w:t>
      </w:r>
    </w:p>
    <w:p w14:paraId="7773FDA6">
      <w:pPr>
        <w:pStyle w:val="12"/>
        <w:tabs>
          <w:tab w:val="right" w:leader="dot" w:pos="8844"/>
        </w:tabs>
        <w:ind w:left="632"/>
        <w:rPr>
          <w:rFonts w:hint="eastAsia" w:eastAsia="方正仿宋_GBK"/>
          <w:lang w:val="en-US" w:eastAsia="zh-CN"/>
        </w:rPr>
      </w:pPr>
      <w:r>
        <w:fldChar w:fldCharType="begin"/>
      </w:r>
      <w:r>
        <w:instrText xml:space="preserve"> HYPERLINK \l "_Toc30107" </w:instrText>
      </w:r>
      <w:r>
        <w:fldChar w:fldCharType="separate"/>
      </w:r>
      <w:r>
        <w:rPr>
          <w:rFonts w:hint="eastAsia" w:eastAsia="方正楷体_GBK"/>
        </w:rPr>
        <w:t>4.6 响应调整和终止</w:t>
      </w:r>
      <w:r>
        <w:tab/>
      </w:r>
      <w:r>
        <w:rPr>
          <w:rFonts w:hint="eastAsia"/>
          <w:lang w:val="en-US" w:eastAsia="zh-CN"/>
        </w:rPr>
        <w:t>2</w:t>
      </w:r>
      <w:r>
        <w:fldChar w:fldCharType="end"/>
      </w:r>
      <w:r>
        <w:rPr>
          <w:rFonts w:hint="eastAsia"/>
          <w:lang w:val="en-US" w:eastAsia="zh-CN"/>
        </w:rPr>
        <w:t>9</w:t>
      </w:r>
    </w:p>
    <w:p w14:paraId="38F7474A">
      <w:pPr>
        <w:pStyle w:val="12"/>
        <w:tabs>
          <w:tab w:val="right" w:leader="dot" w:pos="8844"/>
        </w:tabs>
        <w:ind w:left="632"/>
        <w:rPr>
          <w:rFonts w:hint="eastAsia" w:eastAsia="方正仿宋_GBK"/>
          <w:lang w:eastAsia="zh-CN"/>
        </w:rPr>
      </w:pPr>
      <w:r>
        <w:fldChar w:fldCharType="begin"/>
      </w:r>
      <w:r>
        <w:instrText xml:space="preserve"> HYPERLINK \l "_Toc24341" </w:instrText>
      </w:r>
      <w:r>
        <w:fldChar w:fldCharType="separate"/>
      </w:r>
      <w:r>
        <w:rPr>
          <w:rFonts w:hint="eastAsia" w:eastAsia="方正楷体_GBK"/>
        </w:rPr>
        <w:t>4.7 后期处置</w:t>
      </w:r>
      <w:r>
        <w:tab/>
      </w:r>
      <w:r>
        <w:rPr>
          <w:rFonts w:hint="eastAsia"/>
          <w:lang w:val="en-US" w:eastAsia="zh-CN"/>
        </w:rPr>
        <w:t>2</w:t>
      </w:r>
      <w:r>
        <w:rPr>
          <w:rFonts w:hint="eastAsia"/>
        </w:rPr>
        <w:fldChar w:fldCharType="end"/>
      </w:r>
      <w:r>
        <w:rPr>
          <w:rFonts w:hint="eastAsia"/>
          <w:lang w:val="en-US" w:eastAsia="zh-CN"/>
        </w:rPr>
        <w:t>9</w:t>
      </w:r>
    </w:p>
    <w:p w14:paraId="7C49CB6A">
      <w:pPr>
        <w:pStyle w:val="11"/>
        <w:tabs>
          <w:tab w:val="right" w:leader="dot" w:pos="8844"/>
        </w:tabs>
        <w:rPr>
          <w:rFonts w:hint="eastAsia" w:eastAsia="方正仿宋_GBK"/>
          <w:lang w:val="en-US" w:eastAsia="zh-CN"/>
        </w:rPr>
      </w:pPr>
      <w:r>
        <w:fldChar w:fldCharType="begin"/>
      </w:r>
      <w:r>
        <w:instrText xml:space="preserve"> HYPERLINK \l "_Toc12948" </w:instrText>
      </w:r>
      <w:r>
        <w:fldChar w:fldCharType="separate"/>
      </w:r>
      <w:r>
        <w:rPr>
          <w:rFonts w:eastAsia="方正黑体_GBK"/>
          <w:szCs w:val="32"/>
        </w:rPr>
        <w:t xml:space="preserve">5 </w:t>
      </w:r>
      <w:r>
        <w:rPr>
          <w:rFonts w:hint="eastAsia" w:eastAsia="方正黑体_GBK"/>
          <w:szCs w:val="32"/>
        </w:rPr>
        <w:t>应急保障</w:t>
      </w:r>
      <w:r>
        <w:tab/>
      </w:r>
      <w:r>
        <w:rPr>
          <w:rFonts w:hint="eastAsia"/>
          <w:lang w:val="en-US" w:eastAsia="zh-CN"/>
        </w:rPr>
        <w:t>3</w:t>
      </w:r>
      <w:r>
        <w:fldChar w:fldCharType="end"/>
      </w:r>
      <w:r>
        <w:rPr>
          <w:rFonts w:hint="eastAsia"/>
          <w:lang w:val="en-US" w:eastAsia="zh-CN"/>
        </w:rPr>
        <w:t>0</w:t>
      </w:r>
    </w:p>
    <w:p w14:paraId="3C31EF1B">
      <w:pPr>
        <w:pStyle w:val="12"/>
        <w:tabs>
          <w:tab w:val="right" w:leader="dot" w:pos="8844"/>
        </w:tabs>
        <w:ind w:left="632"/>
        <w:rPr>
          <w:rFonts w:hint="eastAsia" w:eastAsia="方正仿宋_GBK"/>
          <w:lang w:val="en-US" w:eastAsia="zh-CN"/>
        </w:rPr>
      </w:pPr>
      <w:r>
        <w:fldChar w:fldCharType="begin"/>
      </w:r>
      <w:r>
        <w:instrText xml:space="preserve"> HYPERLINK \l "_Toc12417" </w:instrText>
      </w:r>
      <w:r>
        <w:fldChar w:fldCharType="separate"/>
      </w:r>
      <w:r>
        <w:rPr>
          <w:rFonts w:eastAsia="方正楷体_GBK"/>
        </w:rPr>
        <w:t xml:space="preserve">5.1 </w:t>
      </w:r>
      <w:r>
        <w:rPr>
          <w:rFonts w:hint="eastAsia" w:eastAsia="方正楷体_GBK"/>
        </w:rPr>
        <w:t>制度保障</w:t>
      </w:r>
      <w:r>
        <w:tab/>
      </w:r>
      <w:r>
        <w:rPr>
          <w:rFonts w:hint="eastAsia"/>
          <w:lang w:val="en-US" w:eastAsia="zh-CN"/>
        </w:rPr>
        <w:t>3</w:t>
      </w:r>
      <w:r>
        <w:fldChar w:fldCharType="end"/>
      </w:r>
      <w:r>
        <w:rPr>
          <w:rFonts w:hint="eastAsia"/>
          <w:lang w:val="en-US" w:eastAsia="zh-CN"/>
        </w:rPr>
        <w:t>1</w:t>
      </w:r>
    </w:p>
    <w:p w14:paraId="310EF76E">
      <w:pPr>
        <w:pStyle w:val="12"/>
        <w:tabs>
          <w:tab w:val="right" w:leader="dot" w:pos="8844"/>
        </w:tabs>
        <w:ind w:left="632"/>
        <w:rPr>
          <w:rFonts w:hint="eastAsia" w:eastAsia="方正仿宋_GBK"/>
          <w:lang w:val="en-US" w:eastAsia="zh-CN"/>
        </w:rPr>
      </w:pPr>
      <w:r>
        <w:fldChar w:fldCharType="begin"/>
      </w:r>
      <w:r>
        <w:instrText xml:space="preserve"> HYPERLINK \l "_Toc5354" </w:instrText>
      </w:r>
      <w:r>
        <w:fldChar w:fldCharType="separate"/>
      </w:r>
      <w:r>
        <w:rPr>
          <w:rFonts w:eastAsia="方正楷体_GBK"/>
        </w:rPr>
        <w:t xml:space="preserve">5.2 </w:t>
      </w:r>
      <w:r>
        <w:rPr>
          <w:rFonts w:hint="eastAsia" w:eastAsia="方正楷体_GBK"/>
        </w:rPr>
        <w:t>应急通信保障</w:t>
      </w:r>
      <w:r>
        <w:tab/>
      </w:r>
      <w:r>
        <w:rPr>
          <w:rFonts w:hint="eastAsia"/>
          <w:lang w:val="en-US" w:eastAsia="zh-CN"/>
        </w:rPr>
        <w:t>3</w:t>
      </w:r>
      <w:r>
        <w:fldChar w:fldCharType="end"/>
      </w:r>
      <w:r>
        <w:rPr>
          <w:rFonts w:hint="eastAsia"/>
          <w:lang w:val="en-US" w:eastAsia="zh-CN"/>
        </w:rPr>
        <w:t>1</w:t>
      </w:r>
    </w:p>
    <w:p w14:paraId="5751C639">
      <w:pPr>
        <w:pStyle w:val="12"/>
        <w:tabs>
          <w:tab w:val="right" w:leader="dot" w:pos="8844"/>
        </w:tabs>
        <w:ind w:left="632"/>
        <w:rPr>
          <w:rFonts w:hint="eastAsia" w:eastAsia="方正仿宋_GBK"/>
          <w:lang w:eastAsia="zh-CN"/>
        </w:rPr>
      </w:pPr>
      <w:r>
        <w:fldChar w:fldCharType="begin"/>
      </w:r>
      <w:r>
        <w:instrText xml:space="preserve"> HYPERLINK \l "_Toc14035" </w:instrText>
      </w:r>
      <w:r>
        <w:fldChar w:fldCharType="separate"/>
      </w:r>
      <w:r>
        <w:rPr>
          <w:rFonts w:eastAsia="方正楷体_GBK"/>
        </w:rPr>
        <w:t xml:space="preserve">5.3 </w:t>
      </w:r>
      <w:r>
        <w:rPr>
          <w:rFonts w:hint="eastAsia" w:eastAsia="方正楷体_GBK"/>
        </w:rPr>
        <w:t>队伍物资保障</w:t>
      </w:r>
      <w:r>
        <w:tab/>
      </w:r>
      <w:r>
        <w:rPr>
          <w:rFonts w:hint="eastAsia"/>
          <w:lang w:val="en-US" w:eastAsia="zh-CN"/>
        </w:rPr>
        <w:t>3</w:t>
      </w:r>
      <w:r>
        <w:rPr>
          <w:rFonts w:hint="eastAsia"/>
        </w:rPr>
        <w:fldChar w:fldCharType="end"/>
      </w:r>
      <w:r>
        <w:rPr>
          <w:rFonts w:hint="eastAsia"/>
          <w:lang w:val="en-US" w:eastAsia="zh-CN"/>
        </w:rPr>
        <w:t>1</w:t>
      </w:r>
    </w:p>
    <w:p w14:paraId="40908AAA">
      <w:pPr>
        <w:pStyle w:val="12"/>
        <w:tabs>
          <w:tab w:val="right" w:leader="dot" w:pos="8844"/>
        </w:tabs>
        <w:ind w:left="632"/>
        <w:rPr>
          <w:rFonts w:hint="eastAsia" w:eastAsia="方正仿宋_GBK"/>
          <w:lang w:val="en-US" w:eastAsia="zh-CN"/>
        </w:rPr>
      </w:pPr>
      <w:r>
        <w:fldChar w:fldCharType="begin"/>
      </w:r>
      <w:r>
        <w:instrText xml:space="preserve"> HYPERLINK \l "_Toc26269" </w:instrText>
      </w:r>
      <w:r>
        <w:fldChar w:fldCharType="separate"/>
      </w:r>
      <w:r>
        <w:rPr>
          <w:rFonts w:eastAsia="方正楷体_GBK"/>
        </w:rPr>
        <w:t xml:space="preserve">5.4 </w:t>
      </w:r>
      <w:r>
        <w:rPr>
          <w:rFonts w:hint="eastAsia" w:eastAsia="方正楷体_GBK"/>
        </w:rPr>
        <w:t>交通运输保障</w:t>
      </w:r>
      <w:r>
        <w:tab/>
      </w:r>
      <w:r>
        <w:rPr>
          <w:rFonts w:hint="eastAsia"/>
          <w:lang w:val="en-US" w:eastAsia="zh-CN"/>
        </w:rPr>
        <w:t>3</w:t>
      </w:r>
      <w:r>
        <w:fldChar w:fldCharType="end"/>
      </w:r>
      <w:r>
        <w:rPr>
          <w:rFonts w:hint="eastAsia"/>
          <w:lang w:val="en-US" w:eastAsia="zh-CN"/>
        </w:rPr>
        <w:t>2</w:t>
      </w:r>
    </w:p>
    <w:p w14:paraId="5C29D345">
      <w:pPr>
        <w:pStyle w:val="12"/>
        <w:tabs>
          <w:tab w:val="right" w:leader="dot" w:pos="8844"/>
        </w:tabs>
        <w:ind w:left="632"/>
        <w:rPr>
          <w:rFonts w:hint="eastAsia" w:eastAsia="方正仿宋_GBK"/>
          <w:lang w:val="en-US" w:eastAsia="zh-CN"/>
        </w:rPr>
      </w:pPr>
      <w:r>
        <w:fldChar w:fldCharType="begin"/>
      </w:r>
      <w:r>
        <w:instrText xml:space="preserve"> HYPERLINK \l "_Toc19938" </w:instrText>
      </w:r>
      <w:r>
        <w:fldChar w:fldCharType="separate"/>
      </w:r>
      <w:r>
        <w:rPr>
          <w:rFonts w:eastAsia="方正楷体_GBK"/>
        </w:rPr>
        <w:t xml:space="preserve">5.5 </w:t>
      </w:r>
      <w:r>
        <w:rPr>
          <w:rFonts w:hint="eastAsia" w:eastAsia="方正楷体_GBK"/>
        </w:rPr>
        <w:t>医疗卫生保障</w:t>
      </w:r>
      <w:r>
        <w:tab/>
      </w:r>
      <w:r>
        <w:rPr>
          <w:rFonts w:hint="eastAsia"/>
          <w:lang w:val="en-US" w:eastAsia="zh-CN"/>
        </w:rPr>
        <w:t>3</w:t>
      </w:r>
      <w:r>
        <w:fldChar w:fldCharType="end"/>
      </w:r>
      <w:r>
        <w:rPr>
          <w:rFonts w:hint="eastAsia"/>
          <w:lang w:val="en-US" w:eastAsia="zh-CN"/>
        </w:rPr>
        <w:t>2</w:t>
      </w:r>
    </w:p>
    <w:p w14:paraId="64D10EB9">
      <w:pPr>
        <w:pStyle w:val="12"/>
        <w:tabs>
          <w:tab w:val="right" w:leader="dot" w:pos="8844"/>
        </w:tabs>
        <w:ind w:left="632"/>
      </w:pPr>
      <w:r>
        <w:fldChar w:fldCharType="begin"/>
      </w:r>
      <w:r>
        <w:instrText xml:space="preserve"> HYPERLINK \l "_Toc20119" </w:instrText>
      </w:r>
      <w:r>
        <w:fldChar w:fldCharType="separate"/>
      </w:r>
      <w:r>
        <w:rPr>
          <w:rFonts w:eastAsia="方正楷体_GBK"/>
        </w:rPr>
        <w:t xml:space="preserve">5.6 </w:t>
      </w:r>
      <w:r>
        <w:rPr>
          <w:rFonts w:hint="eastAsia" w:eastAsia="方正楷体_GBK"/>
        </w:rPr>
        <w:t>电力保障</w:t>
      </w:r>
      <w:r>
        <w:tab/>
      </w:r>
      <w:r>
        <w:rPr>
          <w:rFonts w:hint="eastAsia"/>
        </w:rPr>
        <w:t>3</w:t>
      </w:r>
      <w:r>
        <w:rPr>
          <w:rFonts w:hint="eastAsia"/>
        </w:rPr>
        <w:fldChar w:fldCharType="end"/>
      </w:r>
      <w:r>
        <w:rPr>
          <w:rFonts w:hint="eastAsia"/>
        </w:rPr>
        <w:t>2</w:t>
      </w:r>
    </w:p>
    <w:p w14:paraId="40B1916F">
      <w:pPr>
        <w:pStyle w:val="12"/>
        <w:tabs>
          <w:tab w:val="right" w:leader="dot" w:pos="8844"/>
        </w:tabs>
        <w:ind w:left="632"/>
        <w:rPr>
          <w:rFonts w:hint="eastAsia" w:eastAsia="方正仿宋_GBK"/>
          <w:lang w:val="en-US" w:eastAsia="zh-CN"/>
        </w:rPr>
      </w:pPr>
      <w:r>
        <w:fldChar w:fldCharType="begin"/>
      </w:r>
      <w:r>
        <w:instrText xml:space="preserve"> HYPERLINK \l "_Toc6555" </w:instrText>
      </w:r>
      <w:r>
        <w:fldChar w:fldCharType="separate"/>
      </w:r>
      <w:r>
        <w:rPr>
          <w:rFonts w:eastAsia="方正楷体_GBK"/>
        </w:rPr>
        <w:t xml:space="preserve">5.7 </w:t>
      </w:r>
      <w:r>
        <w:rPr>
          <w:rFonts w:hint="eastAsia" w:eastAsia="方正楷体_GBK"/>
        </w:rPr>
        <w:t>治安保障</w:t>
      </w:r>
      <w:r>
        <w:tab/>
      </w:r>
      <w:r>
        <w:rPr>
          <w:rFonts w:hint="eastAsia"/>
          <w:lang w:val="en-US" w:eastAsia="zh-CN"/>
        </w:rPr>
        <w:t>3</w:t>
      </w:r>
      <w:r>
        <w:fldChar w:fldCharType="end"/>
      </w:r>
      <w:r>
        <w:rPr>
          <w:rFonts w:hint="eastAsia"/>
          <w:lang w:val="en-US" w:eastAsia="zh-CN"/>
        </w:rPr>
        <w:t>3</w:t>
      </w:r>
    </w:p>
    <w:p w14:paraId="1C8E7ED9">
      <w:pPr>
        <w:pStyle w:val="12"/>
        <w:tabs>
          <w:tab w:val="right" w:leader="dot" w:pos="8844"/>
        </w:tabs>
        <w:ind w:left="632"/>
        <w:rPr>
          <w:rFonts w:hint="eastAsia" w:eastAsia="方正仿宋_GBK"/>
          <w:lang w:val="en-US" w:eastAsia="zh-CN"/>
        </w:rPr>
      </w:pPr>
      <w:r>
        <w:fldChar w:fldCharType="begin"/>
      </w:r>
      <w:r>
        <w:instrText xml:space="preserve"> HYPERLINK \l "_Toc16152" </w:instrText>
      </w:r>
      <w:r>
        <w:fldChar w:fldCharType="separate"/>
      </w:r>
      <w:r>
        <w:rPr>
          <w:rFonts w:eastAsia="方正楷体_GBK"/>
        </w:rPr>
        <w:t xml:space="preserve">5.8 </w:t>
      </w:r>
      <w:r>
        <w:rPr>
          <w:rFonts w:hint="eastAsia" w:eastAsia="方正楷体_GBK"/>
        </w:rPr>
        <w:t>经费保障</w:t>
      </w:r>
      <w:r>
        <w:tab/>
      </w:r>
      <w:r>
        <w:rPr>
          <w:rFonts w:hint="eastAsia"/>
          <w:lang w:val="en-US" w:eastAsia="zh-CN"/>
        </w:rPr>
        <w:t>3</w:t>
      </w:r>
      <w:r>
        <w:fldChar w:fldCharType="end"/>
      </w:r>
      <w:r>
        <w:rPr>
          <w:rFonts w:hint="eastAsia"/>
          <w:lang w:val="en-US" w:eastAsia="zh-CN"/>
        </w:rPr>
        <w:t>3</w:t>
      </w:r>
    </w:p>
    <w:p w14:paraId="6B4E8725">
      <w:pPr>
        <w:pStyle w:val="12"/>
        <w:tabs>
          <w:tab w:val="right" w:leader="dot" w:pos="8844"/>
        </w:tabs>
        <w:ind w:left="632"/>
        <w:rPr>
          <w:rFonts w:hint="eastAsia" w:eastAsia="方正仿宋_GBK"/>
          <w:lang w:val="en-US" w:eastAsia="zh-CN"/>
        </w:rPr>
      </w:pPr>
      <w:r>
        <w:fldChar w:fldCharType="begin"/>
      </w:r>
      <w:r>
        <w:instrText xml:space="preserve"> HYPERLINK \l "_Toc12601" </w:instrText>
      </w:r>
      <w:r>
        <w:fldChar w:fldCharType="separate"/>
      </w:r>
      <w:r>
        <w:rPr>
          <w:rFonts w:eastAsia="方正楷体_GBK"/>
        </w:rPr>
        <w:t xml:space="preserve">5.9 </w:t>
      </w:r>
      <w:r>
        <w:rPr>
          <w:rFonts w:hint="eastAsia" w:eastAsia="方正楷体_GBK"/>
        </w:rPr>
        <w:t>社会动员保障</w:t>
      </w:r>
      <w:r>
        <w:tab/>
      </w:r>
      <w:r>
        <w:rPr>
          <w:rFonts w:hint="eastAsia"/>
          <w:lang w:val="en-US" w:eastAsia="zh-CN"/>
        </w:rPr>
        <w:t>3</w:t>
      </w:r>
      <w:r>
        <w:fldChar w:fldCharType="end"/>
      </w:r>
      <w:r>
        <w:rPr>
          <w:rFonts w:hint="eastAsia"/>
          <w:lang w:val="en-US" w:eastAsia="zh-CN"/>
        </w:rPr>
        <w:t>3</w:t>
      </w:r>
    </w:p>
    <w:p w14:paraId="70F75D79">
      <w:pPr>
        <w:pStyle w:val="12"/>
        <w:tabs>
          <w:tab w:val="right" w:leader="dot" w:pos="8844"/>
        </w:tabs>
        <w:ind w:left="632"/>
      </w:pPr>
      <w:r>
        <w:fldChar w:fldCharType="begin"/>
      </w:r>
      <w:r>
        <w:instrText xml:space="preserve"> HYPERLINK \l "_Toc4220" </w:instrText>
      </w:r>
      <w:r>
        <w:fldChar w:fldCharType="separate"/>
      </w:r>
      <w:r>
        <w:rPr>
          <w:rFonts w:eastAsia="方正楷体_GBK"/>
        </w:rPr>
        <w:t>5.</w:t>
      </w:r>
      <w:r>
        <w:rPr>
          <w:rFonts w:hint="eastAsia" w:eastAsia="方正楷体_GBK"/>
        </w:rPr>
        <w:t>10</w:t>
      </w:r>
      <w:r>
        <w:rPr>
          <w:rFonts w:eastAsia="方正楷体_GBK"/>
        </w:rPr>
        <w:t xml:space="preserve"> </w:t>
      </w:r>
      <w:r>
        <w:rPr>
          <w:rFonts w:hint="eastAsia" w:eastAsia="方正楷体_GBK"/>
        </w:rPr>
        <w:t>避难场所保障</w:t>
      </w:r>
      <w:r>
        <w:tab/>
      </w:r>
      <w:r>
        <w:rPr>
          <w:rFonts w:hint="eastAsia"/>
        </w:rPr>
        <w:t>3</w:t>
      </w:r>
      <w:r>
        <w:rPr>
          <w:rFonts w:hint="eastAsia"/>
        </w:rPr>
        <w:fldChar w:fldCharType="end"/>
      </w:r>
      <w:r>
        <w:rPr>
          <w:rFonts w:hint="eastAsia"/>
        </w:rPr>
        <w:t>3</w:t>
      </w:r>
    </w:p>
    <w:p w14:paraId="79152BEC">
      <w:pPr>
        <w:pStyle w:val="11"/>
        <w:tabs>
          <w:tab w:val="right" w:leader="dot" w:pos="8844"/>
        </w:tabs>
      </w:pPr>
      <w:r>
        <w:fldChar w:fldCharType="begin"/>
      </w:r>
      <w:r>
        <w:instrText xml:space="preserve"> HYPERLINK \l "_Toc31088" </w:instrText>
      </w:r>
      <w:r>
        <w:fldChar w:fldCharType="separate"/>
      </w:r>
      <w:r>
        <w:rPr>
          <w:rFonts w:eastAsia="方正黑体_GBK"/>
          <w:szCs w:val="32"/>
        </w:rPr>
        <w:t xml:space="preserve">6 </w:t>
      </w:r>
      <w:r>
        <w:rPr>
          <w:rFonts w:hint="eastAsia" w:eastAsia="方正黑体_GBK"/>
          <w:szCs w:val="32"/>
        </w:rPr>
        <w:t>宣传培训演练</w:t>
      </w:r>
      <w:r>
        <w:tab/>
      </w:r>
      <w:r>
        <w:rPr>
          <w:rFonts w:hint="eastAsia"/>
        </w:rPr>
        <w:t>3</w:t>
      </w:r>
      <w:r>
        <w:rPr>
          <w:rFonts w:hint="eastAsia"/>
        </w:rPr>
        <w:fldChar w:fldCharType="end"/>
      </w:r>
      <w:r>
        <w:rPr>
          <w:rFonts w:hint="eastAsia"/>
        </w:rPr>
        <w:t>3</w:t>
      </w:r>
    </w:p>
    <w:p w14:paraId="5D49E560">
      <w:pPr>
        <w:pStyle w:val="12"/>
        <w:tabs>
          <w:tab w:val="right" w:leader="dot" w:pos="8844"/>
        </w:tabs>
        <w:ind w:left="632"/>
      </w:pPr>
      <w:r>
        <w:fldChar w:fldCharType="begin"/>
      </w:r>
      <w:r>
        <w:instrText xml:space="preserve"> HYPERLINK \l "_Toc29516" </w:instrText>
      </w:r>
      <w:r>
        <w:fldChar w:fldCharType="separate"/>
      </w:r>
      <w:r>
        <w:rPr>
          <w:rFonts w:hint="eastAsia" w:eastAsia="方正楷体_GBK"/>
        </w:rPr>
        <w:t>6.1</w:t>
      </w:r>
      <w:r>
        <w:rPr>
          <w:rFonts w:eastAsia="方正楷体_GBK"/>
        </w:rPr>
        <w:t>宣传</w:t>
      </w:r>
      <w:r>
        <w:tab/>
      </w:r>
      <w:r>
        <w:rPr>
          <w:rFonts w:hint="eastAsia"/>
        </w:rPr>
        <w:t>3</w:t>
      </w:r>
      <w:r>
        <w:rPr>
          <w:rFonts w:hint="eastAsia"/>
        </w:rPr>
        <w:fldChar w:fldCharType="end"/>
      </w:r>
      <w:r>
        <w:rPr>
          <w:rFonts w:hint="eastAsia"/>
        </w:rPr>
        <w:t>3</w:t>
      </w:r>
    </w:p>
    <w:p w14:paraId="34C59548">
      <w:pPr>
        <w:pStyle w:val="12"/>
        <w:tabs>
          <w:tab w:val="right" w:leader="dot" w:pos="8844"/>
        </w:tabs>
        <w:ind w:left="632"/>
        <w:rPr>
          <w:rFonts w:hint="eastAsia" w:eastAsia="方正仿宋_GBK"/>
          <w:lang w:val="en-US" w:eastAsia="zh-CN"/>
        </w:rPr>
      </w:pPr>
      <w:r>
        <w:fldChar w:fldCharType="begin"/>
      </w:r>
      <w:r>
        <w:instrText xml:space="preserve"> HYPERLINK \l "_Toc19649" </w:instrText>
      </w:r>
      <w:r>
        <w:fldChar w:fldCharType="separate"/>
      </w:r>
      <w:r>
        <w:rPr>
          <w:rFonts w:hint="eastAsia" w:eastAsia="方正楷体_GBK"/>
        </w:rPr>
        <w:t>6.2培训</w:t>
      </w:r>
      <w:r>
        <w:tab/>
      </w:r>
      <w:r>
        <w:rPr>
          <w:rFonts w:hint="eastAsia"/>
          <w:lang w:val="en-US" w:eastAsia="zh-CN"/>
        </w:rPr>
        <w:t>3</w:t>
      </w:r>
      <w:r>
        <w:fldChar w:fldCharType="end"/>
      </w:r>
      <w:r>
        <w:rPr>
          <w:rFonts w:hint="eastAsia"/>
          <w:lang w:val="en-US" w:eastAsia="zh-CN"/>
        </w:rPr>
        <w:t>4</w:t>
      </w:r>
    </w:p>
    <w:p w14:paraId="57F7A79C">
      <w:pPr>
        <w:pStyle w:val="12"/>
        <w:tabs>
          <w:tab w:val="right" w:leader="dot" w:pos="8844"/>
        </w:tabs>
        <w:ind w:left="632"/>
        <w:rPr>
          <w:rFonts w:hint="eastAsia" w:eastAsia="方正仿宋_GBK"/>
          <w:lang w:val="en-US" w:eastAsia="zh-CN"/>
        </w:rPr>
      </w:pPr>
      <w:r>
        <w:fldChar w:fldCharType="begin"/>
      </w:r>
      <w:r>
        <w:instrText xml:space="preserve"> HYPERLINK \l "_Toc31670" </w:instrText>
      </w:r>
      <w:r>
        <w:fldChar w:fldCharType="separate"/>
      </w:r>
      <w:r>
        <w:rPr>
          <w:rFonts w:hint="eastAsia" w:eastAsia="方正楷体_GBK"/>
        </w:rPr>
        <w:t>6.3演练</w:t>
      </w:r>
      <w:r>
        <w:tab/>
      </w:r>
      <w:r>
        <w:rPr>
          <w:rFonts w:hint="eastAsia"/>
          <w:lang w:val="en-US" w:eastAsia="zh-CN"/>
        </w:rPr>
        <w:t>3</w:t>
      </w:r>
      <w:r>
        <w:fldChar w:fldCharType="end"/>
      </w:r>
      <w:r>
        <w:rPr>
          <w:rFonts w:hint="eastAsia"/>
          <w:lang w:val="en-US" w:eastAsia="zh-CN"/>
        </w:rPr>
        <w:t>4</w:t>
      </w:r>
    </w:p>
    <w:p w14:paraId="0C48ADED">
      <w:pPr>
        <w:pStyle w:val="11"/>
        <w:tabs>
          <w:tab w:val="right" w:leader="dot" w:pos="8844"/>
        </w:tabs>
      </w:pPr>
      <w:r>
        <w:fldChar w:fldCharType="begin"/>
      </w:r>
      <w:r>
        <w:instrText xml:space="preserve"> HYPERLINK \l "_Toc19340" </w:instrText>
      </w:r>
      <w:r>
        <w:fldChar w:fldCharType="separate"/>
      </w:r>
      <w:r>
        <w:rPr>
          <w:rFonts w:eastAsia="方正黑体_GBK"/>
          <w:szCs w:val="32"/>
        </w:rPr>
        <w:t xml:space="preserve">7 </w:t>
      </w:r>
      <w:r>
        <w:rPr>
          <w:rFonts w:hint="eastAsia" w:eastAsia="方正黑体_GBK"/>
          <w:szCs w:val="32"/>
        </w:rPr>
        <w:t>附则</w:t>
      </w:r>
      <w:r>
        <w:tab/>
      </w:r>
      <w:r>
        <w:rPr>
          <w:rFonts w:hint="eastAsia"/>
        </w:rPr>
        <w:t>3</w:t>
      </w:r>
      <w:r>
        <w:rPr>
          <w:rFonts w:hint="eastAsia"/>
        </w:rPr>
        <w:fldChar w:fldCharType="end"/>
      </w:r>
      <w:r>
        <w:rPr>
          <w:rFonts w:hint="eastAsia"/>
        </w:rPr>
        <w:t>4</w:t>
      </w:r>
    </w:p>
    <w:p w14:paraId="606167E8">
      <w:pPr>
        <w:pStyle w:val="12"/>
        <w:tabs>
          <w:tab w:val="right" w:leader="dot" w:pos="8844"/>
        </w:tabs>
        <w:ind w:left="632"/>
      </w:pPr>
      <w:r>
        <w:fldChar w:fldCharType="begin"/>
      </w:r>
      <w:r>
        <w:instrText xml:space="preserve"> HYPERLINK \l "_Toc23005" </w:instrText>
      </w:r>
      <w:r>
        <w:fldChar w:fldCharType="separate"/>
      </w:r>
      <w:r>
        <w:rPr>
          <w:rFonts w:eastAsia="方正楷体_GBK"/>
        </w:rPr>
        <w:t xml:space="preserve">7.1 </w:t>
      </w:r>
      <w:r>
        <w:rPr>
          <w:rFonts w:hint="eastAsia" w:eastAsia="方正楷体_GBK"/>
        </w:rPr>
        <w:t>预案管理</w:t>
      </w:r>
      <w:r>
        <w:tab/>
      </w:r>
      <w:r>
        <w:rPr>
          <w:rFonts w:hint="eastAsia"/>
        </w:rPr>
        <w:t>3</w:t>
      </w:r>
      <w:r>
        <w:rPr>
          <w:rFonts w:hint="eastAsia"/>
        </w:rPr>
        <w:fldChar w:fldCharType="end"/>
      </w:r>
      <w:r>
        <w:rPr>
          <w:rFonts w:hint="eastAsia"/>
        </w:rPr>
        <w:t>4</w:t>
      </w:r>
    </w:p>
    <w:p w14:paraId="4963E2E0">
      <w:pPr>
        <w:pStyle w:val="12"/>
        <w:tabs>
          <w:tab w:val="right" w:leader="dot" w:pos="8844"/>
        </w:tabs>
        <w:ind w:left="632"/>
        <w:rPr>
          <w:rFonts w:hint="eastAsia" w:eastAsia="方正仿宋_GBK"/>
          <w:lang w:val="en-US" w:eastAsia="zh-CN"/>
        </w:rPr>
      </w:pPr>
      <w:r>
        <w:fldChar w:fldCharType="begin"/>
      </w:r>
      <w:r>
        <w:instrText xml:space="preserve"> HYPERLINK \l "_Toc14751" </w:instrText>
      </w:r>
      <w:r>
        <w:fldChar w:fldCharType="separate"/>
      </w:r>
      <w:r>
        <w:rPr>
          <w:rFonts w:eastAsia="方正楷体_GBK"/>
        </w:rPr>
        <w:t xml:space="preserve">7.2 </w:t>
      </w:r>
      <w:r>
        <w:rPr>
          <w:rFonts w:hint="eastAsia" w:eastAsia="方正楷体_GBK"/>
        </w:rPr>
        <w:t>预案解释</w:t>
      </w:r>
      <w:r>
        <w:tab/>
      </w:r>
      <w:r>
        <w:rPr>
          <w:rFonts w:hint="eastAsia"/>
          <w:lang w:val="en-US" w:eastAsia="zh-CN"/>
        </w:rPr>
        <w:t>3</w:t>
      </w:r>
      <w:r>
        <w:fldChar w:fldCharType="end"/>
      </w:r>
      <w:r>
        <w:rPr>
          <w:rFonts w:hint="eastAsia"/>
          <w:lang w:val="en-US" w:eastAsia="zh-CN"/>
        </w:rPr>
        <w:t>5</w:t>
      </w:r>
    </w:p>
    <w:p w14:paraId="2C68CFBB">
      <w:pPr>
        <w:pStyle w:val="12"/>
        <w:tabs>
          <w:tab w:val="right" w:leader="dot" w:pos="8844"/>
        </w:tabs>
        <w:ind w:left="632"/>
        <w:rPr>
          <w:rFonts w:hint="eastAsia" w:eastAsia="方正仿宋_GBK"/>
          <w:lang w:val="en-US" w:eastAsia="zh-CN"/>
        </w:rPr>
      </w:pPr>
      <w:r>
        <w:fldChar w:fldCharType="begin"/>
      </w:r>
      <w:r>
        <w:instrText xml:space="preserve"> HYPERLINK \l "_Toc11688" </w:instrText>
      </w:r>
      <w:r>
        <w:fldChar w:fldCharType="separate"/>
      </w:r>
      <w:r>
        <w:rPr>
          <w:rFonts w:eastAsia="方正楷体_GBK"/>
        </w:rPr>
        <w:t xml:space="preserve">7.3 </w:t>
      </w:r>
      <w:r>
        <w:rPr>
          <w:rFonts w:hint="eastAsia" w:eastAsia="方正楷体_GBK"/>
        </w:rPr>
        <w:t>预案实施</w:t>
      </w:r>
      <w:r>
        <w:tab/>
      </w:r>
      <w:r>
        <w:rPr>
          <w:rFonts w:hint="eastAsia"/>
          <w:lang w:val="en-US" w:eastAsia="zh-CN"/>
        </w:rPr>
        <w:t>3</w:t>
      </w:r>
      <w:r>
        <w:fldChar w:fldCharType="end"/>
      </w:r>
      <w:r>
        <w:rPr>
          <w:rFonts w:hint="eastAsia"/>
          <w:lang w:val="en-US" w:eastAsia="zh-CN"/>
        </w:rPr>
        <w:t>5</w:t>
      </w:r>
    </w:p>
    <w:p w14:paraId="2E2C388C">
      <w:pPr>
        <w:pStyle w:val="12"/>
        <w:tabs>
          <w:tab w:val="right" w:leader="dot" w:pos="8844"/>
        </w:tabs>
        <w:ind w:left="632"/>
        <w:rPr>
          <w:rFonts w:hint="eastAsia" w:eastAsia="方正仿宋_GBK"/>
          <w:lang w:val="en-US" w:eastAsia="zh-CN"/>
        </w:rPr>
      </w:pPr>
      <w:r>
        <w:fldChar w:fldCharType="begin"/>
      </w:r>
      <w:r>
        <w:instrText xml:space="preserve"> HYPERLINK \l "_Toc15698" </w:instrText>
      </w:r>
      <w:r>
        <w:fldChar w:fldCharType="separate"/>
      </w:r>
      <w:r>
        <w:rPr>
          <w:rFonts w:hint="eastAsia" w:eastAsia="方正楷体_GBK"/>
        </w:rPr>
        <w:t>7</w:t>
      </w:r>
      <w:r>
        <w:rPr>
          <w:rFonts w:eastAsia="方正楷体_GBK"/>
        </w:rPr>
        <w:t>.</w:t>
      </w:r>
      <w:r>
        <w:rPr>
          <w:rFonts w:hint="eastAsia" w:eastAsia="方正楷体_GBK"/>
        </w:rPr>
        <w:t>4奖励与责任追究</w:t>
      </w:r>
      <w:r>
        <w:tab/>
      </w:r>
      <w:r>
        <w:rPr>
          <w:rFonts w:hint="eastAsia"/>
          <w:lang w:val="en-US" w:eastAsia="zh-CN"/>
        </w:rPr>
        <w:t>3</w:t>
      </w:r>
      <w:r>
        <w:fldChar w:fldCharType="end"/>
      </w:r>
      <w:r>
        <w:rPr>
          <w:rFonts w:hint="eastAsia"/>
          <w:lang w:val="en-US" w:eastAsia="zh-CN"/>
        </w:rPr>
        <w:t>5</w:t>
      </w:r>
    </w:p>
    <w:p w14:paraId="55695C0D">
      <w:pPr>
        <w:pStyle w:val="11"/>
        <w:tabs>
          <w:tab w:val="right" w:leader="dot" w:pos="8844"/>
        </w:tabs>
        <w:rPr>
          <w:rFonts w:hint="eastAsia" w:eastAsia="方正仿宋_GBK"/>
          <w:lang w:val="en-US" w:eastAsia="zh-CN"/>
        </w:rPr>
      </w:pPr>
      <w:r>
        <w:fldChar w:fldCharType="begin"/>
      </w:r>
      <w:r>
        <w:instrText xml:space="preserve"> HYPERLINK \l "_Toc6641" </w:instrText>
      </w:r>
      <w:r>
        <w:fldChar w:fldCharType="separate"/>
      </w:r>
      <w:r>
        <w:rPr>
          <w:rFonts w:hint="eastAsia" w:eastAsia="方正黑体_GBK"/>
          <w:szCs w:val="32"/>
        </w:rPr>
        <w:t>附件1</w:t>
      </w:r>
      <w:r>
        <w:rPr>
          <w:rFonts w:hint="eastAsia" w:eastAsia="方正楷体_GBK"/>
        </w:rPr>
        <w:t>应急响应流程图</w:t>
      </w:r>
      <w:r>
        <w:tab/>
      </w:r>
      <w:r>
        <w:rPr>
          <w:rFonts w:hint="eastAsia"/>
          <w:lang w:val="en-US" w:eastAsia="zh-CN"/>
        </w:rPr>
        <w:t>3</w:t>
      </w:r>
      <w:r>
        <w:fldChar w:fldCharType="end"/>
      </w:r>
      <w:r>
        <w:rPr>
          <w:rFonts w:hint="eastAsia"/>
          <w:lang w:val="en-US" w:eastAsia="zh-CN"/>
        </w:rPr>
        <w:t>7</w:t>
      </w:r>
    </w:p>
    <w:p w14:paraId="3FBDE0B4">
      <w:pPr>
        <w:pStyle w:val="11"/>
        <w:tabs>
          <w:tab w:val="right" w:leader="dot" w:pos="8844"/>
        </w:tabs>
        <w:rPr>
          <w:rFonts w:hint="eastAsia" w:eastAsia="方正仿宋_GBK"/>
          <w:lang w:val="en-US" w:eastAsia="zh-CN"/>
        </w:rPr>
      </w:pPr>
      <w:r>
        <w:fldChar w:fldCharType="begin"/>
      </w:r>
      <w:r>
        <w:instrText xml:space="preserve"> HYPERLINK \l "_Toc13426" </w:instrText>
      </w:r>
      <w:r>
        <w:fldChar w:fldCharType="separate"/>
      </w:r>
      <w:r>
        <w:rPr>
          <w:rFonts w:hint="eastAsia" w:eastAsia="方正黑体_GBK"/>
          <w:szCs w:val="32"/>
        </w:rPr>
        <w:t>附件2</w:t>
      </w:r>
      <w:r>
        <w:rPr>
          <w:rFonts w:hint="eastAsia" w:eastAsia="方正楷体_GBK"/>
        </w:rPr>
        <w:t>水旱灾害分级标准</w:t>
      </w:r>
      <w:r>
        <w:tab/>
      </w:r>
      <w:r>
        <w:rPr>
          <w:rFonts w:hint="eastAsia"/>
          <w:lang w:val="en-US" w:eastAsia="zh-CN"/>
        </w:rPr>
        <w:t>3</w:t>
      </w:r>
      <w:r>
        <w:fldChar w:fldCharType="end"/>
      </w:r>
      <w:r>
        <w:rPr>
          <w:rFonts w:hint="eastAsia"/>
          <w:lang w:val="en-US" w:eastAsia="zh-CN"/>
        </w:rPr>
        <w:t>8</w:t>
      </w:r>
    </w:p>
    <w:p w14:paraId="2B24E011">
      <w:pPr>
        <w:pStyle w:val="11"/>
        <w:tabs>
          <w:tab w:val="right" w:leader="dot" w:pos="8844"/>
        </w:tabs>
        <w:rPr>
          <w:rFonts w:hint="eastAsia" w:eastAsia="方正仿宋_GBK"/>
          <w:lang w:val="en-US" w:eastAsia="zh-CN"/>
        </w:rPr>
      </w:pPr>
      <w:r>
        <w:fldChar w:fldCharType="begin"/>
      </w:r>
      <w:r>
        <w:instrText xml:space="preserve"> HYPERLINK \l "_Toc6723" </w:instrText>
      </w:r>
      <w:r>
        <w:fldChar w:fldCharType="separate"/>
      </w:r>
      <w:r>
        <w:rPr>
          <w:rFonts w:hint="eastAsia" w:eastAsia="方正黑体_GBK"/>
          <w:szCs w:val="32"/>
        </w:rPr>
        <w:t>附件3</w:t>
      </w:r>
      <w:r>
        <w:rPr>
          <w:rFonts w:hint="eastAsia" w:eastAsia="方正楷体_GBK"/>
        </w:rPr>
        <w:t>预警分级标准</w:t>
      </w:r>
      <w:r>
        <w:tab/>
      </w:r>
      <w:r>
        <w:rPr>
          <w:rFonts w:hint="eastAsia"/>
          <w:lang w:val="en-US" w:eastAsia="zh-CN"/>
        </w:rPr>
        <w:t>4</w:t>
      </w:r>
      <w:r>
        <w:fldChar w:fldCharType="end"/>
      </w:r>
      <w:r>
        <w:rPr>
          <w:rFonts w:hint="eastAsia"/>
          <w:lang w:val="en-US" w:eastAsia="zh-CN"/>
        </w:rPr>
        <w:t>1</w:t>
      </w:r>
    </w:p>
    <w:p w14:paraId="28391761">
      <w:pPr>
        <w:pStyle w:val="11"/>
        <w:tabs>
          <w:tab w:val="right" w:leader="dot" w:pos="8844"/>
        </w:tabs>
        <w:rPr>
          <w:rFonts w:hint="eastAsia" w:eastAsia="方正仿宋_GBK"/>
          <w:lang w:val="en-US" w:eastAsia="zh-CN"/>
        </w:rPr>
      </w:pPr>
      <w:r>
        <w:fldChar w:fldCharType="begin"/>
      </w:r>
      <w:r>
        <w:instrText xml:space="preserve"> HYPERLINK \l "_Toc13700" </w:instrText>
      </w:r>
      <w:r>
        <w:fldChar w:fldCharType="separate"/>
      </w:r>
      <w:r>
        <w:rPr>
          <w:rFonts w:hint="eastAsia" w:eastAsia="方正黑体_GBK"/>
          <w:szCs w:val="32"/>
        </w:rPr>
        <w:t>附件4</w:t>
      </w:r>
      <w:r>
        <w:rPr>
          <w:rFonts w:hint="eastAsia" w:eastAsia="方正楷体_GBK"/>
        </w:rPr>
        <w:t>县防汛抗旱指挥部及成员单位职责</w:t>
      </w:r>
      <w:r>
        <w:tab/>
      </w:r>
      <w:r>
        <w:rPr>
          <w:rFonts w:hint="eastAsia"/>
          <w:lang w:val="en-US" w:eastAsia="zh-CN"/>
        </w:rPr>
        <w:t>4</w:t>
      </w:r>
      <w:r>
        <w:fldChar w:fldCharType="end"/>
      </w:r>
      <w:r>
        <w:rPr>
          <w:rFonts w:hint="eastAsia"/>
          <w:lang w:val="en-US" w:eastAsia="zh-CN"/>
        </w:rPr>
        <w:t>5</w:t>
      </w:r>
    </w:p>
    <w:p w14:paraId="4782E62A">
      <w:pPr>
        <w:pStyle w:val="11"/>
        <w:tabs>
          <w:tab w:val="right" w:leader="dot" w:pos="8844"/>
        </w:tabs>
        <w:rPr>
          <w:rFonts w:hint="eastAsia" w:eastAsia="方正仿宋_GBK"/>
          <w:lang w:val="en-US" w:eastAsia="zh-CN"/>
        </w:rPr>
      </w:pPr>
      <w:r>
        <w:fldChar w:fldCharType="begin"/>
      </w:r>
      <w:r>
        <w:instrText xml:space="preserve"> HYPERLINK \l "_Toc30610" </w:instrText>
      </w:r>
      <w:r>
        <w:fldChar w:fldCharType="separate"/>
      </w:r>
      <w:r>
        <w:rPr>
          <w:rFonts w:hint="eastAsia" w:eastAsia="方正黑体_GBK"/>
          <w:szCs w:val="32"/>
        </w:rPr>
        <w:t>附件5</w:t>
      </w:r>
      <w:r>
        <w:rPr>
          <w:rFonts w:hint="eastAsia" w:eastAsia="方正楷体_GBK"/>
        </w:rPr>
        <w:t>县级防汛抗旱现场指挥部工作组组成及职责分工</w:t>
      </w:r>
      <w:r>
        <w:tab/>
      </w:r>
      <w:r>
        <w:rPr>
          <w:rFonts w:hint="eastAsia"/>
          <w:lang w:val="en-US" w:eastAsia="zh-CN"/>
        </w:rPr>
        <w:t>5</w:t>
      </w:r>
      <w:r>
        <w:fldChar w:fldCharType="end"/>
      </w:r>
      <w:r>
        <w:rPr>
          <w:rFonts w:hint="eastAsia"/>
          <w:lang w:val="en-US" w:eastAsia="zh-CN"/>
        </w:rPr>
        <w:t>1</w:t>
      </w:r>
    </w:p>
    <w:p w14:paraId="4480ECC0">
      <w:pPr>
        <w:pStyle w:val="11"/>
        <w:tabs>
          <w:tab w:val="right" w:leader="dot" w:pos="8844"/>
        </w:tabs>
        <w:rPr>
          <w:rFonts w:hint="eastAsia" w:eastAsia="方正仿宋_GBK"/>
          <w:lang w:val="en-US" w:eastAsia="zh-CN"/>
        </w:rPr>
      </w:pPr>
      <w:r>
        <w:fldChar w:fldCharType="begin"/>
      </w:r>
      <w:r>
        <w:instrText xml:space="preserve"> HYPERLINK \l "_Toc18475" </w:instrText>
      </w:r>
      <w:r>
        <w:fldChar w:fldCharType="separate"/>
      </w:r>
      <w:r>
        <w:rPr>
          <w:rFonts w:hint="eastAsia" w:eastAsia="方正黑体_GBK"/>
          <w:szCs w:val="32"/>
        </w:rPr>
        <w:t>附件6</w:t>
      </w:r>
      <w:r>
        <w:rPr>
          <w:rFonts w:hint="eastAsia" w:eastAsia="方正楷体_GBK"/>
        </w:rPr>
        <w:t>防汛抗旱后方指挥部组成人员及任务</w:t>
      </w:r>
      <w:r>
        <w:tab/>
      </w:r>
      <w:r>
        <w:rPr>
          <w:rFonts w:hint="eastAsia"/>
          <w:lang w:val="en-US" w:eastAsia="zh-CN"/>
        </w:rPr>
        <w:t>5</w:t>
      </w:r>
      <w:r>
        <w:fldChar w:fldCharType="end"/>
      </w:r>
      <w:r>
        <w:rPr>
          <w:rFonts w:hint="eastAsia"/>
          <w:lang w:val="en-US" w:eastAsia="zh-CN"/>
        </w:rPr>
        <w:t>6</w:t>
      </w:r>
    </w:p>
    <w:p w14:paraId="6ED4DBAB">
      <w:pPr>
        <w:pStyle w:val="11"/>
        <w:tabs>
          <w:tab w:val="right" w:leader="dot" w:pos="8844"/>
        </w:tabs>
        <w:rPr>
          <w:rFonts w:hint="eastAsia" w:eastAsia="方正仿宋_GBK"/>
          <w:lang w:val="en-US" w:eastAsia="zh-CN"/>
        </w:rPr>
      </w:pPr>
      <w:r>
        <w:fldChar w:fldCharType="begin"/>
      </w:r>
      <w:r>
        <w:instrText xml:space="preserve"> HYPERLINK \l "_Toc23429" </w:instrText>
      </w:r>
      <w:r>
        <w:fldChar w:fldCharType="separate"/>
      </w:r>
      <w:r>
        <w:rPr>
          <w:rFonts w:hint="eastAsia" w:eastAsia="方正黑体_GBK"/>
          <w:szCs w:val="32"/>
        </w:rPr>
        <w:t>附件7</w:t>
      </w:r>
      <w:r>
        <w:rPr>
          <w:rFonts w:hint="eastAsia" w:eastAsia="方正楷体_GBK"/>
        </w:rPr>
        <w:t>县防汛抗旱通讯录</w:t>
      </w:r>
      <w:r>
        <w:tab/>
      </w:r>
      <w:r>
        <w:rPr>
          <w:rFonts w:hint="eastAsia"/>
          <w:lang w:val="en-US" w:eastAsia="zh-CN"/>
        </w:rPr>
        <w:t>5</w:t>
      </w:r>
      <w:r>
        <w:fldChar w:fldCharType="end"/>
      </w:r>
      <w:r>
        <w:rPr>
          <w:rFonts w:hint="eastAsia"/>
          <w:lang w:val="en-US" w:eastAsia="zh-CN"/>
        </w:rPr>
        <w:t>8</w:t>
      </w:r>
    </w:p>
    <w:p w14:paraId="3FF81C27">
      <w:pPr>
        <w:pStyle w:val="11"/>
        <w:tabs>
          <w:tab w:val="right" w:leader="dot" w:pos="8844"/>
        </w:tabs>
        <w:rPr>
          <w:rFonts w:hint="eastAsia" w:eastAsia="方正仿宋_GBK"/>
          <w:lang w:val="en-US" w:eastAsia="zh-CN"/>
        </w:rPr>
      </w:pPr>
      <w:r>
        <w:fldChar w:fldCharType="begin"/>
      </w:r>
      <w:r>
        <w:instrText xml:space="preserve"> HYPERLINK \l "_Toc30134" </w:instrText>
      </w:r>
      <w:r>
        <w:fldChar w:fldCharType="separate"/>
      </w:r>
      <w:r>
        <w:rPr>
          <w:rFonts w:hint="eastAsia" w:eastAsia="方正黑体_GBK"/>
          <w:szCs w:val="32"/>
        </w:rPr>
        <w:t>附件8</w:t>
      </w:r>
      <w:r>
        <w:rPr>
          <w:rFonts w:hint="eastAsia" w:eastAsia="方正楷体_GBK"/>
        </w:rPr>
        <w:t>县防汛抗旱应急救援专家组名单</w:t>
      </w:r>
      <w:r>
        <w:tab/>
      </w:r>
      <w:r>
        <w:rPr>
          <w:rFonts w:hint="eastAsia"/>
          <w:lang w:val="en-US" w:eastAsia="zh-CN"/>
        </w:rPr>
        <w:t>6</w:t>
      </w:r>
      <w:r>
        <w:fldChar w:fldCharType="end"/>
      </w:r>
      <w:r>
        <w:rPr>
          <w:rFonts w:hint="eastAsia"/>
          <w:lang w:val="en-US" w:eastAsia="zh-CN"/>
        </w:rPr>
        <w:t>3</w:t>
      </w:r>
    </w:p>
    <w:p w14:paraId="40A1B8E4">
      <w:pPr>
        <w:pStyle w:val="11"/>
        <w:tabs>
          <w:tab w:val="right" w:leader="dot" w:pos="8844"/>
        </w:tabs>
        <w:rPr>
          <w:rFonts w:hint="eastAsia" w:eastAsia="方正仿宋_GBK"/>
          <w:lang w:val="en-US" w:eastAsia="zh-CN"/>
        </w:rPr>
      </w:pPr>
      <w:r>
        <w:fldChar w:fldCharType="begin"/>
      </w:r>
      <w:r>
        <w:instrText xml:space="preserve"> HYPERLINK \l "_Toc16212" </w:instrText>
      </w:r>
      <w:r>
        <w:fldChar w:fldCharType="separate"/>
      </w:r>
      <w:r>
        <w:rPr>
          <w:rFonts w:hint="eastAsia" w:eastAsia="方正黑体_GBK"/>
          <w:szCs w:val="32"/>
        </w:rPr>
        <w:t>附件9</w:t>
      </w:r>
      <w:r>
        <w:rPr>
          <w:rFonts w:hint="eastAsia" w:eastAsia="方正楷体_GBK"/>
        </w:rPr>
        <w:t>名词术语解释</w:t>
      </w:r>
      <w:r>
        <w:tab/>
      </w:r>
      <w:r>
        <w:rPr>
          <w:rFonts w:hint="eastAsia"/>
          <w:lang w:val="en-US" w:eastAsia="zh-CN"/>
        </w:rPr>
        <w:t>6</w:t>
      </w:r>
      <w:r>
        <w:fldChar w:fldCharType="end"/>
      </w:r>
      <w:r>
        <w:rPr>
          <w:rFonts w:hint="eastAsia"/>
          <w:lang w:val="en-US" w:eastAsia="zh-CN"/>
        </w:rPr>
        <w:t>4</w:t>
      </w:r>
    </w:p>
    <w:p w14:paraId="45A39CAC">
      <w:pPr>
        <w:spacing w:line="560" w:lineRule="exact"/>
        <w:rPr>
          <w:szCs w:val="32"/>
        </w:rPr>
        <w:sectPr>
          <w:headerReference r:id="rId3" w:type="default"/>
          <w:footerReference r:id="rId4" w:type="default"/>
          <w:pgSz w:w="11906" w:h="16838"/>
          <w:pgMar w:top="2098" w:right="1531" w:bottom="1985" w:left="1531" w:header="851" w:footer="1474" w:gutter="0"/>
          <w:pgNumType w:fmt="numberInDash"/>
          <w:cols w:space="720" w:num="1"/>
          <w:docGrid w:type="linesAndChars" w:linePitch="579" w:charSpace="-849"/>
        </w:sectPr>
      </w:pPr>
      <w:r>
        <w:fldChar w:fldCharType="end"/>
      </w:r>
      <w:bookmarkStart w:id="0" w:name="_Toc47619648"/>
      <w:bookmarkStart w:id="1" w:name="_Toc10288"/>
    </w:p>
    <w:p w14:paraId="128A242C">
      <w:pPr>
        <w:pStyle w:val="3"/>
        <w:adjustRightInd w:val="0"/>
        <w:spacing w:before="0" w:after="0" w:line="560" w:lineRule="exact"/>
        <w:ind w:firstLine="632" w:firstLineChars="200"/>
        <w:rPr>
          <w:color w:val="000000" w:themeColor="text1"/>
          <w:szCs w:val="32"/>
        </w:rPr>
      </w:pPr>
      <w:bookmarkStart w:id="2" w:name="_Toc30251"/>
      <w:r>
        <w:rPr>
          <w:color w:val="000000" w:themeColor="text1"/>
          <w:szCs w:val="32"/>
        </w:rPr>
        <w:t xml:space="preserve">1 </w:t>
      </w:r>
      <w:r>
        <w:rPr>
          <w:rFonts w:hint="eastAsia"/>
          <w:color w:val="000000" w:themeColor="text1"/>
          <w:szCs w:val="32"/>
        </w:rPr>
        <w:t>总则</w:t>
      </w:r>
      <w:bookmarkEnd w:id="0"/>
      <w:bookmarkEnd w:id="1"/>
      <w:bookmarkEnd w:id="2"/>
    </w:p>
    <w:p w14:paraId="27B52FA5">
      <w:pPr>
        <w:pStyle w:val="4"/>
        <w:tabs>
          <w:tab w:val="left" w:pos="714"/>
          <w:tab w:val="left" w:pos="798"/>
        </w:tabs>
        <w:adjustRightInd w:val="0"/>
        <w:spacing w:before="0" w:after="0" w:line="560" w:lineRule="exact"/>
        <w:ind w:firstLine="632" w:firstLineChars="200"/>
        <w:rPr>
          <w:rFonts w:ascii="Times New Roman" w:hAnsi="Times New Roman" w:eastAsia="方正楷体_GBK"/>
          <w:b w:val="0"/>
          <w:color w:val="000000" w:themeColor="text1"/>
        </w:rPr>
      </w:pPr>
      <w:bookmarkStart w:id="3" w:name="_Toc47619649"/>
      <w:bookmarkStart w:id="4" w:name="_Toc13782"/>
      <w:bookmarkStart w:id="5" w:name="_Toc17550"/>
      <w:r>
        <w:rPr>
          <w:rFonts w:ascii="Times New Roman" w:hAnsi="Times New Roman" w:eastAsia="方正楷体_GBK"/>
          <w:b w:val="0"/>
          <w:color w:val="000000" w:themeColor="text1"/>
        </w:rPr>
        <w:t xml:space="preserve">1.1 </w:t>
      </w:r>
      <w:r>
        <w:rPr>
          <w:rFonts w:hint="eastAsia" w:ascii="Times New Roman" w:hAnsi="Times New Roman" w:eastAsia="方正楷体_GBK"/>
          <w:b w:val="0"/>
          <w:color w:val="000000" w:themeColor="text1"/>
        </w:rPr>
        <w:t>编制目的</w:t>
      </w:r>
      <w:bookmarkEnd w:id="3"/>
      <w:bookmarkEnd w:id="4"/>
      <w:bookmarkEnd w:id="5"/>
      <w:r>
        <w:rPr>
          <w:rFonts w:ascii="Times New Roman" w:hAnsi="Times New Roman" w:eastAsia="方正楷体_GBK"/>
          <w:b w:val="0"/>
          <w:color w:val="000000" w:themeColor="text1"/>
        </w:rPr>
        <w:t xml:space="preserve"> </w:t>
      </w:r>
    </w:p>
    <w:p w14:paraId="7CFC23E8">
      <w:pPr>
        <w:adjustRightInd w:val="0"/>
        <w:spacing w:line="560" w:lineRule="exact"/>
        <w:ind w:firstLine="632" w:firstLineChars="200"/>
        <w:rPr>
          <w:color w:val="000000" w:themeColor="text1"/>
          <w:szCs w:val="32"/>
        </w:rPr>
      </w:pPr>
      <w:r>
        <w:rPr>
          <w:rFonts w:hint="eastAsia"/>
          <w:color w:val="000000" w:themeColor="text1"/>
          <w:szCs w:val="32"/>
        </w:rPr>
        <w:t>及时、有效防范化解丰都县水旱灾害风险，保障抗洪抢险、抗旱救灾工作高效有序进行，最大限度减少人员伤亡和财产损失，保障社会经济稳定和可持续发展。</w:t>
      </w:r>
    </w:p>
    <w:p w14:paraId="2E744755">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6" w:name="_Toc11249"/>
      <w:bookmarkStart w:id="7" w:name="_Toc14476"/>
      <w:bookmarkStart w:id="8" w:name="_Toc47619650"/>
      <w:r>
        <w:rPr>
          <w:rFonts w:ascii="Times New Roman" w:hAnsi="Times New Roman" w:eastAsia="方正楷体_GBK"/>
          <w:b w:val="0"/>
          <w:color w:val="000000" w:themeColor="text1"/>
        </w:rPr>
        <w:t xml:space="preserve">1.2 </w:t>
      </w:r>
      <w:r>
        <w:rPr>
          <w:rFonts w:hint="eastAsia" w:ascii="Times New Roman" w:hAnsi="Times New Roman" w:eastAsia="方正楷体_GBK"/>
          <w:b w:val="0"/>
          <w:color w:val="000000" w:themeColor="text1"/>
        </w:rPr>
        <w:t>编制依据</w:t>
      </w:r>
      <w:bookmarkEnd w:id="6"/>
      <w:bookmarkEnd w:id="7"/>
      <w:bookmarkEnd w:id="8"/>
      <w:r>
        <w:rPr>
          <w:rFonts w:ascii="Times New Roman" w:hAnsi="Times New Roman" w:eastAsia="方正楷体_GBK"/>
          <w:b w:val="0"/>
          <w:color w:val="000000" w:themeColor="text1"/>
        </w:rPr>
        <w:t xml:space="preserve"> </w:t>
      </w:r>
    </w:p>
    <w:p w14:paraId="1603B1D1">
      <w:pPr>
        <w:adjustRightInd w:val="0"/>
        <w:spacing w:line="560" w:lineRule="exact"/>
        <w:ind w:firstLine="632" w:firstLineChars="200"/>
        <w:rPr>
          <w:color w:val="000000" w:themeColor="text1"/>
          <w:szCs w:val="32"/>
        </w:rPr>
      </w:pPr>
      <w:r>
        <w:rPr>
          <w:rFonts w:hint="eastAsia"/>
          <w:color w:val="000000" w:themeColor="text1"/>
          <w:szCs w:val="32"/>
        </w:rPr>
        <w:t>依据《中华人民共和国突发事件应对法》《中华人民共和国水法》《中华人民共和国防洪法》《中华人民共和国防汛条例》《中华人民共和国抗旱条例》《国家防汛抗旱应急预案》《重庆市突发事件应对条例》《重庆市防汛抗旱条例》《重庆市突发事件总体应急预案》《重庆市突发事件预警信息发布管理办法》《重庆市防汛抗旱应急预案》《重庆市突发事件应急预案管理实施办法》《丰都县突发事件总体应急预案》等法律法规和有关规定，编制本预案。</w:t>
      </w:r>
    </w:p>
    <w:p w14:paraId="09D2A1E9">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9" w:name="_Toc14287"/>
      <w:bookmarkStart w:id="10" w:name="_Toc28713"/>
      <w:bookmarkStart w:id="11" w:name="_Toc47619651"/>
      <w:r>
        <w:rPr>
          <w:rFonts w:ascii="Times New Roman" w:hAnsi="Times New Roman" w:eastAsia="方正楷体_GBK"/>
          <w:b w:val="0"/>
          <w:color w:val="000000" w:themeColor="text1"/>
        </w:rPr>
        <w:t xml:space="preserve">1.3 </w:t>
      </w:r>
      <w:r>
        <w:rPr>
          <w:rFonts w:hint="eastAsia" w:ascii="Times New Roman" w:hAnsi="Times New Roman" w:eastAsia="方正楷体_GBK"/>
          <w:b w:val="0"/>
          <w:color w:val="000000" w:themeColor="text1"/>
        </w:rPr>
        <w:t>适用范围</w:t>
      </w:r>
      <w:bookmarkEnd w:id="9"/>
      <w:bookmarkEnd w:id="10"/>
      <w:bookmarkEnd w:id="11"/>
    </w:p>
    <w:p w14:paraId="622D38EE">
      <w:pPr>
        <w:spacing w:line="560" w:lineRule="exact"/>
        <w:ind w:firstLine="632" w:firstLineChars="200"/>
        <w:rPr>
          <w:color w:val="000000" w:themeColor="text1"/>
        </w:rPr>
      </w:pPr>
      <w:bookmarkStart w:id="12" w:name="_Toc25815"/>
      <w:bookmarkStart w:id="13" w:name="_Toc47619652"/>
      <w:r>
        <w:rPr>
          <w:rFonts w:hint="eastAsia"/>
          <w:color w:val="000000" w:themeColor="text1"/>
        </w:rPr>
        <w:t>本预案适用于丰都县行政区域内水旱灾害的预防和应急处置。突发性水旱灾害包括洪涝灾害及干旱灾害。洪涝灾害包含江河洪水、内涝灾害、山洪灾害（指由降雨引发的山洪、泥石流、滑坡灾害）以及由洪水、地震、人为破坏活动等引发的水库垮坝、堤防决口、水闸损毁等次生衍生灾害；干旱灾害包含干旱、供水危机以及供水水质被侵害等次生衍生灾害。</w:t>
      </w:r>
      <w:bookmarkStart w:id="14" w:name="_Toc32319"/>
    </w:p>
    <w:p w14:paraId="03B35E01">
      <w:pPr>
        <w:spacing w:line="560" w:lineRule="exact"/>
        <w:ind w:firstLine="632" w:firstLineChars="200"/>
        <w:rPr>
          <w:rFonts w:eastAsia="方正楷体_GBK"/>
        </w:rPr>
      </w:pPr>
      <w:r>
        <w:rPr>
          <w:rFonts w:eastAsia="方正楷体_GBK"/>
        </w:rPr>
        <w:t xml:space="preserve">1.4 </w:t>
      </w:r>
      <w:r>
        <w:rPr>
          <w:rFonts w:hint="eastAsia" w:eastAsia="方正楷体_GBK"/>
        </w:rPr>
        <w:t>工作原则</w:t>
      </w:r>
      <w:bookmarkEnd w:id="12"/>
      <w:bookmarkEnd w:id="13"/>
      <w:bookmarkEnd w:id="14"/>
    </w:p>
    <w:p w14:paraId="44DDD1B2">
      <w:pPr>
        <w:spacing w:line="560" w:lineRule="exact"/>
        <w:ind w:firstLine="632" w:firstLineChars="200"/>
      </w:pPr>
      <w:r>
        <w:t>（1）坚持以防为主</w:t>
      </w:r>
      <w:r>
        <w:rPr>
          <w:rFonts w:hint="eastAsia"/>
        </w:rPr>
        <w:t>、</w:t>
      </w:r>
      <w:r>
        <w:t>防抗</w:t>
      </w:r>
      <w:r>
        <w:rPr>
          <w:rFonts w:hint="eastAsia"/>
        </w:rPr>
        <w:t>救相</w:t>
      </w:r>
      <w:r>
        <w:t>结合，坚持常态减灾和非常态救灾相统一</w:t>
      </w:r>
      <w:r>
        <w:rPr>
          <w:rFonts w:hint="eastAsia"/>
        </w:rPr>
        <w:t>，从注重灾后救助向注重灾前预防转变，从应对单一灾种向综合减灾转变，从减少灾害损失向减轻灾害风险转变</w:t>
      </w:r>
      <w:r>
        <w:t>。</w:t>
      </w:r>
    </w:p>
    <w:p w14:paraId="56E6BE63">
      <w:pPr>
        <w:spacing w:line="560" w:lineRule="exact"/>
        <w:ind w:firstLine="632" w:firstLineChars="200"/>
      </w:pPr>
      <w:r>
        <w:t>（2）坚持实行各级人民政府行政首长负责制，统一指挥</w:t>
      </w:r>
      <w:r>
        <w:rPr>
          <w:rFonts w:hint="eastAsia"/>
        </w:rPr>
        <w:t>、</w:t>
      </w:r>
      <w:r>
        <w:t>分级分部门负责</w:t>
      </w:r>
      <w:r>
        <w:rPr>
          <w:rFonts w:hint="eastAsia"/>
        </w:rPr>
        <w:t>，实行部门防汛抗旱岗位责任制和责任追究制</w:t>
      </w:r>
      <w:r>
        <w:t>。</w:t>
      </w:r>
    </w:p>
    <w:p w14:paraId="0D630382">
      <w:pPr>
        <w:spacing w:line="560" w:lineRule="exact"/>
        <w:ind w:firstLine="632" w:firstLineChars="200"/>
      </w:pPr>
      <w:r>
        <w:t>（</w:t>
      </w:r>
      <w:r>
        <w:rPr>
          <w:rFonts w:hint="eastAsia"/>
        </w:rPr>
        <w:t>3</w:t>
      </w:r>
      <w:r>
        <w:t>）坚持依法防控、公众参与、军民结合、专群结合、平</w:t>
      </w:r>
      <w:r>
        <w:rPr>
          <w:rFonts w:hint="eastAsia"/>
        </w:rPr>
        <w:t>战</w:t>
      </w:r>
      <w:r>
        <w:t>结合、协同应对。</w:t>
      </w:r>
    </w:p>
    <w:p w14:paraId="4D7ECD6B">
      <w:pPr>
        <w:spacing w:line="560" w:lineRule="exact"/>
        <w:ind w:firstLine="632" w:firstLineChars="200"/>
      </w:pPr>
      <w:r>
        <w:t>（</w:t>
      </w:r>
      <w:r>
        <w:rPr>
          <w:rFonts w:hint="eastAsia"/>
        </w:rPr>
        <w:t>4</w:t>
      </w:r>
      <w:r>
        <w:t>）</w:t>
      </w:r>
      <w:r>
        <w:rPr>
          <w:rFonts w:hint="eastAsia"/>
        </w:rPr>
        <w:t>坚持</w:t>
      </w:r>
      <w:r>
        <w:t>以防洪安全和城乡供水安全、粮食生产安全为首要目标，实行安全第一、常备不懈，城乡统筹，突出重点，兼顾一般，局部服从全局。</w:t>
      </w:r>
    </w:p>
    <w:p w14:paraId="6BD1D42D">
      <w:pPr>
        <w:pStyle w:val="4"/>
        <w:adjustRightInd w:val="0"/>
        <w:spacing w:before="0" w:after="0" w:line="560" w:lineRule="exact"/>
        <w:ind w:firstLine="632" w:firstLineChars="200"/>
        <w:rPr>
          <w:rFonts w:ascii="Times New Roman" w:hAnsi="Times New Roman" w:eastAsia="方正楷体_GBK"/>
          <w:b w:val="0"/>
        </w:rPr>
      </w:pPr>
      <w:bookmarkStart w:id="15" w:name="_Toc25595"/>
      <w:bookmarkStart w:id="16" w:name="_Toc47619653"/>
      <w:bookmarkStart w:id="17" w:name="_Toc7282"/>
      <w:r>
        <w:rPr>
          <w:rFonts w:ascii="Times New Roman" w:hAnsi="Times New Roman" w:eastAsia="方正楷体_GBK"/>
          <w:b w:val="0"/>
        </w:rPr>
        <w:t xml:space="preserve">1.5 </w:t>
      </w:r>
      <w:r>
        <w:rPr>
          <w:rFonts w:hint="eastAsia" w:ascii="Times New Roman" w:hAnsi="Times New Roman" w:eastAsia="方正楷体_GBK"/>
          <w:b w:val="0"/>
        </w:rPr>
        <w:t>灾害分级</w:t>
      </w:r>
      <w:bookmarkEnd w:id="15"/>
      <w:bookmarkEnd w:id="16"/>
      <w:bookmarkEnd w:id="17"/>
    </w:p>
    <w:p w14:paraId="4048C84D">
      <w:pPr>
        <w:spacing w:line="560" w:lineRule="exact"/>
        <w:ind w:firstLine="632" w:firstLineChars="200"/>
        <w:rPr>
          <w:color w:val="000000" w:themeColor="text1"/>
        </w:rPr>
      </w:pPr>
      <w:bookmarkStart w:id="18" w:name="_Toc11129"/>
      <w:bookmarkStart w:id="19" w:name="_Toc47619654"/>
      <w:r>
        <w:rPr>
          <w:rFonts w:hint="eastAsia"/>
          <w:color w:val="000000" w:themeColor="text1"/>
        </w:rPr>
        <w:t>根据水旱灾害事件的性质、危害程度、造成的影响等，分为洪涝、干旱两大类。其中，洪涝灾害划分特别重大（I级）、重大（II级）、较大（III级）、一般（IV级）四级，干旱等级灾害划分为特大干旱、严重干旱、中度干旱、轻度干旱四级（见附件2）。</w:t>
      </w:r>
    </w:p>
    <w:p w14:paraId="3CBDDA3C">
      <w:pPr>
        <w:pStyle w:val="3"/>
        <w:adjustRightInd w:val="0"/>
        <w:spacing w:before="0" w:after="0" w:line="560" w:lineRule="exact"/>
        <w:ind w:firstLine="632" w:firstLineChars="200"/>
        <w:rPr>
          <w:szCs w:val="32"/>
        </w:rPr>
      </w:pPr>
      <w:bookmarkStart w:id="20" w:name="_Toc29378"/>
      <w:r>
        <w:rPr>
          <w:szCs w:val="32"/>
        </w:rPr>
        <w:t xml:space="preserve">2 </w:t>
      </w:r>
      <w:r>
        <w:rPr>
          <w:rFonts w:hint="eastAsia"/>
          <w:szCs w:val="32"/>
        </w:rPr>
        <w:t>组织指挥体系</w:t>
      </w:r>
      <w:bookmarkEnd w:id="18"/>
      <w:bookmarkEnd w:id="19"/>
      <w:bookmarkEnd w:id="20"/>
    </w:p>
    <w:p w14:paraId="7CD6B6FA">
      <w:pPr>
        <w:pStyle w:val="4"/>
        <w:adjustRightInd w:val="0"/>
        <w:spacing w:before="0" w:after="0" w:line="560" w:lineRule="exact"/>
        <w:ind w:firstLine="632" w:firstLineChars="200"/>
        <w:rPr>
          <w:rFonts w:ascii="Times New Roman" w:hAnsi="Times New Roman" w:eastAsia="方正楷体_GBK"/>
          <w:b w:val="0"/>
        </w:rPr>
      </w:pPr>
      <w:bookmarkStart w:id="21" w:name="_Toc3275"/>
      <w:bookmarkStart w:id="22" w:name="_Toc47619655"/>
      <w:bookmarkStart w:id="23" w:name="_Toc12528"/>
      <w:r>
        <w:rPr>
          <w:rFonts w:ascii="Times New Roman" w:hAnsi="Times New Roman" w:eastAsia="方正楷体_GBK"/>
          <w:b w:val="0"/>
        </w:rPr>
        <w:t xml:space="preserve">2.1 </w:t>
      </w:r>
      <w:r>
        <w:rPr>
          <w:rFonts w:hint="eastAsia" w:ascii="Times New Roman" w:hAnsi="Times New Roman" w:eastAsia="方正楷体_GBK"/>
          <w:b w:val="0"/>
        </w:rPr>
        <w:t>县级层面组织指挥机构</w:t>
      </w:r>
      <w:bookmarkEnd w:id="21"/>
      <w:bookmarkEnd w:id="22"/>
      <w:bookmarkEnd w:id="23"/>
    </w:p>
    <w:p w14:paraId="5FC0DAE5">
      <w:pPr>
        <w:adjustRightInd w:val="0"/>
        <w:spacing w:line="560" w:lineRule="exact"/>
        <w:ind w:firstLine="632" w:firstLineChars="200"/>
        <w:rPr>
          <w:szCs w:val="32"/>
        </w:rPr>
      </w:pPr>
      <w:r>
        <w:rPr>
          <w:rFonts w:hint="eastAsia"/>
          <w:szCs w:val="32"/>
        </w:rPr>
        <w:t>丰都县防汛抗旱指挥部（以下简称县防指），在丰都县委、县政府的领导下和市防汛抗旱指挥部指导下，以及丰都县减灾委员会（县自然灾害应急总指挥部）的统筹协调下，负责组织指挥、统筹协调、督促指导全县防汛抗旱工作。</w:t>
      </w:r>
    </w:p>
    <w:p w14:paraId="589ABA0B">
      <w:pPr>
        <w:adjustRightInd w:val="0"/>
        <w:spacing w:line="560" w:lineRule="exact"/>
        <w:ind w:firstLine="632" w:firstLineChars="200"/>
        <w:rPr>
          <w:szCs w:val="32"/>
        </w:rPr>
      </w:pPr>
      <w:r>
        <w:rPr>
          <w:rFonts w:hint="eastAsia"/>
          <w:szCs w:val="32"/>
        </w:rPr>
        <w:t>县防汛抗旱指挥部办公室（以下简称县防办）设在县应急管理局，负责县防指的日常工作，督促各乡镇（街道）和县防指各成员单位贯彻落实党中央、国务院关于防汛抗旱工作的决策部署和市委、市政府及县委、县政府工作要求情况；统筹协调全县水旱灾害防治、应急抢险救援工作；负责统筹协调制定防汛抗旱规划，编制县防汛抗旱应急预案；负责组织防汛抗旱知识与法律法规、政策的宣传；负责水旱灾害调查与评估；完成县委、县政府交办的其他防汛抗旱工作。</w:t>
      </w:r>
    </w:p>
    <w:p w14:paraId="59DA8CA1">
      <w:pPr>
        <w:pStyle w:val="4"/>
        <w:adjustRightInd w:val="0"/>
        <w:spacing w:before="0" w:after="0" w:line="560" w:lineRule="exact"/>
        <w:ind w:firstLine="632" w:firstLineChars="200"/>
        <w:rPr>
          <w:rFonts w:ascii="Times New Roman" w:hAnsi="Times New Roman" w:eastAsia="方正楷体_GBK"/>
          <w:b w:val="0"/>
        </w:rPr>
      </w:pPr>
      <w:bookmarkStart w:id="24" w:name="_Toc47619656"/>
      <w:bookmarkStart w:id="25" w:name="_Toc6329"/>
      <w:bookmarkStart w:id="26" w:name="_Toc47619657"/>
      <w:bookmarkStart w:id="27" w:name="_Toc30015"/>
      <w:r>
        <w:rPr>
          <w:rFonts w:ascii="Times New Roman" w:hAnsi="Times New Roman" w:eastAsia="方正楷体_GBK"/>
          <w:b w:val="0"/>
        </w:rPr>
        <w:t xml:space="preserve">2.2 </w:t>
      </w:r>
      <w:bookmarkEnd w:id="24"/>
      <w:r>
        <w:rPr>
          <w:rFonts w:hint="eastAsia" w:ascii="Times New Roman" w:hAnsi="Times New Roman" w:eastAsia="方正楷体_GBK"/>
          <w:b w:val="0"/>
        </w:rPr>
        <w:t>乡镇（街道）防汛抗旱指挥部职责</w:t>
      </w:r>
      <w:bookmarkEnd w:id="25"/>
    </w:p>
    <w:p w14:paraId="391D1556">
      <w:pPr>
        <w:adjustRightInd w:val="0"/>
        <w:spacing w:line="560" w:lineRule="exact"/>
        <w:ind w:firstLine="632" w:firstLineChars="200"/>
        <w:rPr>
          <w:color w:val="000000" w:themeColor="text1"/>
          <w:szCs w:val="32"/>
        </w:rPr>
      </w:pPr>
      <w:r>
        <w:rPr>
          <w:rFonts w:hint="eastAsia"/>
          <w:color w:val="000000" w:themeColor="text1"/>
        </w:rPr>
        <w:t>各乡镇（街道）设立防汛抗旱指挥部，在县防汛抗旱指挥部和本级党委、政府的统一领导下，</w:t>
      </w:r>
      <w:r>
        <w:rPr>
          <w:rFonts w:hint="eastAsia" w:cs="方正仿宋_GBK"/>
          <w:snapToGrid w:val="0"/>
          <w:color w:val="000000" w:themeColor="text1"/>
          <w:szCs w:val="32"/>
        </w:rPr>
        <w:t>负责本辖区内防汛抗旱的日常工作和突发洪、旱灾情的抢险救灾工作，组织对本辖区水库、山坪塘、堤防工程、水闸、堰坝、水电站和抗旱供水等设施的检查排查，落实安全措施，编制本级防汛抗旱预案和山洪灾害应急预案，并开展演练。</w:t>
      </w:r>
      <w:r>
        <w:rPr>
          <w:rFonts w:hint="eastAsia" w:cs="方正仿宋_GBK"/>
          <w:snapToGrid w:val="0"/>
          <w:color w:val="000000" w:themeColor="text1"/>
          <w:szCs w:val="32"/>
          <w:lang w:val="zh-CN"/>
        </w:rPr>
        <w:t>负责</w:t>
      </w:r>
      <w:r>
        <w:rPr>
          <w:rFonts w:hint="eastAsia" w:cs="方正仿宋_GBK"/>
          <w:snapToGrid w:val="0"/>
          <w:color w:val="000000" w:themeColor="text1"/>
          <w:szCs w:val="32"/>
        </w:rPr>
        <w:t>组织受灾群众转移和安置，统计、核实、上报灾情等工作。</w:t>
      </w:r>
    </w:p>
    <w:p w14:paraId="27B9BD5A">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28" w:name="_Toc5121"/>
      <w:r>
        <w:rPr>
          <w:rFonts w:hint="eastAsia" w:ascii="Times New Roman" w:hAnsi="Times New Roman" w:eastAsia="方正楷体_GBK"/>
          <w:b w:val="0"/>
          <w:color w:val="000000" w:themeColor="text1"/>
        </w:rPr>
        <w:t xml:space="preserve">2.3 </w:t>
      </w:r>
      <w:bookmarkEnd w:id="26"/>
      <w:bookmarkEnd w:id="27"/>
      <w:r>
        <w:rPr>
          <w:rFonts w:hint="eastAsia" w:ascii="Times New Roman" w:hAnsi="Times New Roman" w:eastAsia="方正楷体_GBK"/>
          <w:b w:val="0"/>
          <w:color w:val="000000" w:themeColor="text1"/>
        </w:rPr>
        <w:t>其他防汛抗旱机构及职责</w:t>
      </w:r>
      <w:bookmarkEnd w:id="28"/>
    </w:p>
    <w:p w14:paraId="5F5A544C">
      <w:pPr>
        <w:spacing w:line="560" w:lineRule="exact"/>
        <w:ind w:firstLine="632" w:firstLineChars="200"/>
        <w:rPr>
          <w:color w:val="000000" w:themeColor="text1"/>
        </w:rPr>
      </w:pPr>
      <w:bookmarkStart w:id="29" w:name="_Toc47619658"/>
      <w:bookmarkStart w:id="30" w:name="_Toc18332"/>
      <w:r>
        <w:rPr>
          <w:rFonts w:hint="eastAsia"/>
          <w:color w:val="000000" w:themeColor="text1"/>
        </w:rPr>
        <w:t>水利工程管理单位、施工单位等，成立相应的专业防汛抗旱机构，负责本单位的防汛抗旱工作；有防汛抗旱任务的部门和单位根据需要成立防汛抗旱机构，负责本单位防汛抗旱应急管理工作。</w:t>
      </w:r>
      <w:bookmarkStart w:id="31" w:name="_Toc32096"/>
    </w:p>
    <w:p w14:paraId="568B1FCE">
      <w:pPr>
        <w:spacing w:line="560" w:lineRule="exact"/>
        <w:ind w:firstLine="632" w:firstLineChars="200"/>
        <w:rPr>
          <w:rFonts w:eastAsia="方正楷体_GBK"/>
          <w:color w:val="000000" w:themeColor="text1"/>
        </w:rPr>
      </w:pPr>
      <w:r>
        <w:rPr>
          <w:rFonts w:eastAsia="方正楷体_GBK"/>
          <w:color w:val="000000" w:themeColor="text1"/>
        </w:rPr>
        <w:t xml:space="preserve">2.4 </w:t>
      </w:r>
      <w:bookmarkEnd w:id="29"/>
      <w:bookmarkEnd w:id="30"/>
      <w:r>
        <w:rPr>
          <w:rFonts w:hint="eastAsia" w:eastAsia="方正楷体_GBK"/>
          <w:color w:val="000000" w:themeColor="text1"/>
        </w:rPr>
        <w:t>专家组职责</w:t>
      </w:r>
      <w:bookmarkEnd w:id="31"/>
    </w:p>
    <w:p w14:paraId="4034E386">
      <w:pPr>
        <w:spacing w:line="560" w:lineRule="exact"/>
        <w:ind w:firstLine="632" w:firstLineChars="200"/>
        <w:rPr>
          <w:color w:val="000000" w:themeColor="text1"/>
        </w:rPr>
      </w:pPr>
      <w:bookmarkStart w:id="32" w:name="_Toc47619659"/>
      <w:bookmarkStart w:id="33" w:name="_Toc28153"/>
      <w:r>
        <w:rPr>
          <w:rFonts w:hint="eastAsia"/>
          <w:color w:val="000000" w:themeColor="text1"/>
        </w:rPr>
        <w:t>县防汛抗旱指挥部建立县级防汛抗旱应急管理专家库，配备各专业的技术专家和工程技术人员，以便根据突发事件的具体情况，及时派遣应急处置专家和工程技术人员到现场指导。专家组为分析会商和现场抢险救灾提供技术指导。</w:t>
      </w:r>
    </w:p>
    <w:p w14:paraId="7AB7DB9B">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34" w:name="_Toc18001"/>
      <w:r>
        <w:rPr>
          <w:rFonts w:hint="eastAsia" w:ascii="Times New Roman" w:hAnsi="Times New Roman" w:eastAsia="方正楷体_GBK"/>
          <w:b w:val="0"/>
          <w:color w:val="000000" w:themeColor="text1"/>
        </w:rPr>
        <w:t>2.5 应急联动机制</w:t>
      </w:r>
      <w:bookmarkEnd w:id="34"/>
    </w:p>
    <w:p w14:paraId="5ED344F4">
      <w:pPr>
        <w:spacing w:line="560" w:lineRule="exact"/>
        <w:ind w:firstLine="632" w:firstLineChars="200"/>
        <w:rPr>
          <w:color w:val="000000" w:themeColor="text1"/>
        </w:rPr>
      </w:pPr>
      <w:r>
        <w:rPr>
          <w:rFonts w:hint="eastAsia"/>
          <w:color w:val="000000" w:themeColor="text1"/>
        </w:rPr>
        <w:t>根据应急处置实际需求，充分发挥上下联动、军地联动、区域联动、部门联动机制。</w:t>
      </w:r>
    </w:p>
    <w:p w14:paraId="021666EC">
      <w:pPr>
        <w:spacing w:line="560" w:lineRule="exact"/>
        <w:ind w:firstLine="632" w:firstLineChars="200"/>
        <w:rPr>
          <w:color w:val="000000" w:themeColor="text1"/>
        </w:rPr>
      </w:pPr>
      <w:r>
        <w:rPr>
          <w:color w:val="000000" w:themeColor="text1"/>
        </w:rPr>
        <w:t>根据应急处置实际，需要市级驻丰机关、企事业单位提供帮助支持的，由</w:t>
      </w:r>
      <w:r>
        <w:rPr>
          <w:rFonts w:hint="eastAsia"/>
          <w:color w:val="000000" w:themeColor="text1"/>
        </w:rPr>
        <w:t>县</w:t>
      </w:r>
      <w:r>
        <w:rPr>
          <w:color w:val="000000" w:themeColor="text1"/>
        </w:rPr>
        <w:t>政府协调处理。需要驻丰武警提供帮助支持的，由县减灾委按照相关规定和程序办理。</w:t>
      </w:r>
    </w:p>
    <w:p w14:paraId="6606D244">
      <w:pPr>
        <w:spacing w:line="560" w:lineRule="exact"/>
        <w:ind w:firstLine="632" w:firstLineChars="200"/>
        <w:rPr>
          <w:color w:val="000000" w:themeColor="text1"/>
        </w:rPr>
      </w:pPr>
      <w:r>
        <w:rPr>
          <w:color w:val="000000" w:themeColor="text1"/>
        </w:rPr>
        <w:t>其他有关部门、有关单位应根据防汛抗旱抢险救灾的需要，积极提供有利条件，配合完成抢险救灾任务。</w:t>
      </w:r>
    </w:p>
    <w:p w14:paraId="46AB221D">
      <w:pPr>
        <w:pStyle w:val="3"/>
        <w:adjustRightInd w:val="0"/>
        <w:spacing w:before="0" w:after="0" w:line="560" w:lineRule="exact"/>
        <w:ind w:firstLine="632" w:firstLineChars="200"/>
        <w:rPr>
          <w:color w:val="000000" w:themeColor="text1"/>
          <w:szCs w:val="32"/>
        </w:rPr>
      </w:pPr>
      <w:bookmarkStart w:id="35" w:name="_Toc22595"/>
      <w:r>
        <w:rPr>
          <w:color w:val="000000" w:themeColor="text1"/>
          <w:szCs w:val="32"/>
        </w:rPr>
        <w:t xml:space="preserve">3 </w:t>
      </w:r>
      <w:r>
        <w:rPr>
          <w:rFonts w:hint="eastAsia"/>
          <w:color w:val="000000" w:themeColor="text1"/>
          <w:szCs w:val="32"/>
        </w:rPr>
        <w:t>预防、预警</w:t>
      </w:r>
      <w:bookmarkEnd w:id="32"/>
      <w:bookmarkEnd w:id="33"/>
      <w:bookmarkEnd w:id="35"/>
      <w:r>
        <w:rPr>
          <w:color w:val="000000" w:themeColor="text1"/>
          <w:szCs w:val="32"/>
        </w:rPr>
        <w:t xml:space="preserve"> </w:t>
      </w:r>
    </w:p>
    <w:p w14:paraId="01DFFF0F">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36" w:name="_Toc23932"/>
      <w:bookmarkStart w:id="37" w:name="_Toc47619660"/>
      <w:bookmarkStart w:id="38" w:name="_Toc10316"/>
      <w:r>
        <w:rPr>
          <w:rFonts w:ascii="Times New Roman" w:hAnsi="Times New Roman" w:eastAsia="方正楷体_GBK"/>
          <w:b w:val="0"/>
          <w:color w:val="000000" w:themeColor="text1"/>
        </w:rPr>
        <w:t xml:space="preserve">3.1 </w:t>
      </w:r>
      <w:r>
        <w:rPr>
          <w:rFonts w:hint="eastAsia" w:ascii="Times New Roman" w:hAnsi="Times New Roman" w:eastAsia="方正楷体_GBK"/>
          <w:b w:val="0"/>
          <w:color w:val="000000" w:themeColor="text1"/>
        </w:rPr>
        <w:t>风险源识别</w:t>
      </w:r>
      <w:bookmarkEnd w:id="36"/>
      <w:bookmarkEnd w:id="37"/>
      <w:bookmarkEnd w:id="38"/>
      <w:r>
        <w:rPr>
          <w:rFonts w:ascii="Times New Roman" w:hAnsi="Times New Roman" w:eastAsia="方正楷体_GBK"/>
          <w:b w:val="0"/>
          <w:color w:val="000000" w:themeColor="text1"/>
        </w:rPr>
        <w:t xml:space="preserve"> </w:t>
      </w:r>
    </w:p>
    <w:p w14:paraId="6231429B">
      <w:pPr>
        <w:spacing w:line="560" w:lineRule="exact"/>
        <w:ind w:firstLine="632" w:firstLineChars="200"/>
        <w:rPr>
          <w:color w:val="000000" w:themeColor="text1"/>
          <w:szCs w:val="32"/>
        </w:rPr>
      </w:pPr>
      <w:r>
        <w:rPr>
          <w:rFonts w:hint="eastAsia"/>
          <w:color w:val="000000" w:themeColor="text1"/>
        </w:rPr>
        <w:t>丰都县的突发性水旱灾害主要包括：江河洪水、山洪灾害、内涝灾害、干旱灾害、供水危机以及由洪水、水库溃坝、供水水质被侵害等引发的次生衍生灾害。各级防汛抗旱机构应根据本辖区域实际情况，按照水利、气象、规资等部门提供的预测，加强水旱灾害趋势分析会商，建立和完善以预防为主的安全巡查、隐患排查和日常监督检查机制。各防指部门或乡镇（街道）进行系统分析，界定出本行业领域或辖区的风险区域，开展风险评估，确定风险等级，落实管控措施。</w:t>
      </w:r>
    </w:p>
    <w:p w14:paraId="191856DB">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39" w:name="_Toc513"/>
      <w:bookmarkStart w:id="40" w:name="_Toc47619661"/>
      <w:bookmarkStart w:id="41" w:name="_Toc30292"/>
      <w:r>
        <w:rPr>
          <w:rFonts w:ascii="Times New Roman" w:hAnsi="Times New Roman" w:eastAsia="方正楷体_GBK"/>
          <w:b w:val="0"/>
          <w:color w:val="000000" w:themeColor="text1"/>
        </w:rPr>
        <w:t xml:space="preserve">3.2 </w:t>
      </w:r>
      <w:r>
        <w:rPr>
          <w:rFonts w:hint="eastAsia" w:ascii="Times New Roman" w:hAnsi="Times New Roman" w:eastAsia="方正楷体_GBK"/>
          <w:b w:val="0"/>
          <w:color w:val="000000" w:themeColor="text1"/>
        </w:rPr>
        <w:t>信息监测及报送</w:t>
      </w:r>
      <w:bookmarkEnd w:id="39"/>
      <w:bookmarkEnd w:id="40"/>
      <w:bookmarkEnd w:id="41"/>
    </w:p>
    <w:p w14:paraId="5F0B7304">
      <w:pPr>
        <w:adjustRightInd w:val="0"/>
        <w:spacing w:line="560" w:lineRule="exact"/>
        <w:ind w:firstLine="632" w:firstLineChars="200"/>
        <w:rPr>
          <w:color w:val="000000" w:themeColor="text1"/>
          <w:szCs w:val="32"/>
        </w:rPr>
      </w:pPr>
      <w:r>
        <w:rPr>
          <w:color w:val="000000" w:themeColor="text1"/>
          <w:szCs w:val="32"/>
        </w:rPr>
        <w:t xml:space="preserve">3.2.1 </w:t>
      </w:r>
      <w:r>
        <w:rPr>
          <w:rFonts w:hint="eastAsia"/>
          <w:color w:val="000000" w:themeColor="text1"/>
          <w:szCs w:val="32"/>
        </w:rPr>
        <w:t>气象</w:t>
      </w:r>
      <w:r>
        <w:rPr>
          <w:rFonts w:hint="eastAsia"/>
          <w:color w:val="000000" w:themeColor="text1"/>
          <w:szCs w:val="24"/>
        </w:rPr>
        <w:t>水利</w:t>
      </w:r>
      <w:r>
        <w:rPr>
          <w:rFonts w:hint="eastAsia"/>
          <w:color w:val="000000" w:themeColor="text1"/>
          <w:szCs w:val="32"/>
        </w:rPr>
        <w:t>信息</w:t>
      </w:r>
      <w:r>
        <w:rPr>
          <w:color w:val="000000" w:themeColor="text1"/>
          <w:szCs w:val="32"/>
        </w:rPr>
        <w:t xml:space="preserve"> </w:t>
      </w:r>
    </w:p>
    <w:p w14:paraId="53FE892B">
      <w:pPr>
        <w:adjustRightInd w:val="0"/>
        <w:spacing w:line="560" w:lineRule="exact"/>
        <w:ind w:firstLine="632" w:firstLineChars="200"/>
        <w:rPr>
          <w:color w:val="000000" w:themeColor="text1"/>
          <w:szCs w:val="32"/>
        </w:rPr>
      </w:pPr>
      <w:r>
        <w:rPr>
          <w:rFonts w:hint="eastAsia"/>
          <w:color w:val="000000" w:themeColor="text1"/>
          <w:szCs w:val="32"/>
        </w:rPr>
        <w:t>县气象局应加强灾害性天气的监测预报，不断提高预报精度，尽可能延长预报时效，对重大气象灾害开展气象评估，并将结果及时报送县政府和县防办。水利部门应加强江河水情的监测预报，对重大水利灾害做出评估，并将结果及时报送县政府和县防办。</w:t>
      </w:r>
    </w:p>
    <w:p w14:paraId="77EE1AF4">
      <w:pPr>
        <w:adjustRightInd w:val="0"/>
        <w:spacing w:line="560" w:lineRule="exact"/>
        <w:ind w:firstLine="632" w:firstLineChars="200"/>
        <w:rPr>
          <w:color w:val="000000" w:themeColor="text1"/>
          <w:szCs w:val="32"/>
        </w:rPr>
      </w:pPr>
      <w:r>
        <w:rPr>
          <w:rFonts w:hint="eastAsia"/>
          <w:color w:val="000000" w:themeColor="text1"/>
          <w:szCs w:val="32"/>
        </w:rPr>
        <w:t>当江河发生洪水时，水利部门应根据洪水大小加密监测频次，及时上报监测结果。重要雨情、水情、旱情信息在1小时内报县防办，控制站点的重要水情应在30分钟内报县防办。</w:t>
      </w:r>
    </w:p>
    <w:p w14:paraId="12DA1793">
      <w:pPr>
        <w:adjustRightInd w:val="0"/>
        <w:spacing w:line="560" w:lineRule="exact"/>
        <w:ind w:firstLine="632" w:firstLineChars="200"/>
        <w:rPr>
          <w:color w:val="000000" w:themeColor="text1"/>
          <w:szCs w:val="32"/>
        </w:rPr>
      </w:pPr>
      <w:r>
        <w:rPr>
          <w:color w:val="000000" w:themeColor="text1"/>
          <w:szCs w:val="32"/>
        </w:rPr>
        <w:t xml:space="preserve">3.2.2 </w:t>
      </w:r>
      <w:r>
        <w:rPr>
          <w:rFonts w:hint="eastAsia"/>
          <w:color w:val="000000" w:themeColor="text1"/>
          <w:szCs w:val="32"/>
        </w:rPr>
        <w:t>工程信息</w:t>
      </w:r>
    </w:p>
    <w:p w14:paraId="78A9D260">
      <w:pPr>
        <w:adjustRightInd w:val="0"/>
        <w:spacing w:line="560" w:lineRule="exact"/>
        <w:ind w:firstLine="632" w:firstLineChars="200"/>
        <w:rPr>
          <w:color w:val="000000" w:themeColor="text1"/>
          <w:szCs w:val="32"/>
        </w:rPr>
      </w:pPr>
      <w:r>
        <w:rPr>
          <w:rFonts w:hint="eastAsia"/>
          <w:color w:val="000000" w:themeColor="text1"/>
          <w:szCs w:val="32"/>
        </w:rPr>
        <w:t>当江河出现警戒水位以上洪水时，涉水在建工程、水库、水电站、堤防、涵闸、泵站、塘堰、渠道等工程管理单位应加强工程运行情况的监测，并及时将相关信息报送县防办和县水利局。汛期当水库（水电站）水位超过汛限水位时，水库（水电站）管理单位应按照批准的洪水调度方案调度，其工程运行状况应向县水利局报告。当出现灾险情时，及时向县水利局、县应急管理局报告，做到30分钟内电话报告、1小时内书面报告，每24小时上报1次险情和救援救灾工作动态。</w:t>
      </w:r>
    </w:p>
    <w:p w14:paraId="11E9FD22">
      <w:pPr>
        <w:adjustRightInd w:val="0"/>
        <w:spacing w:line="560" w:lineRule="exact"/>
        <w:ind w:firstLine="632" w:firstLineChars="200"/>
        <w:rPr>
          <w:color w:val="000000" w:themeColor="text1"/>
          <w:szCs w:val="32"/>
        </w:rPr>
      </w:pPr>
      <w:r>
        <w:rPr>
          <w:color w:val="000000" w:themeColor="text1"/>
          <w:szCs w:val="32"/>
        </w:rPr>
        <w:t xml:space="preserve">3.2.3 </w:t>
      </w:r>
      <w:r>
        <w:rPr>
          <w:rFonts w:hint="eastAsia"/>
          <w:color w:val="000000" w:themeColor="text1"/>
          <w:szCs w:val="32"/>
        </w:rPr>
        <w:t>洪涝、干旱灾害信息</w:t>
      </w:r>
    </w:p>
    <w:p w14:paraId="1BBD676E">
      <w:pPr>
        <w:spacing w:line="560" w:lineRule="exact"/>
        <w:ind w:firstLine="632" w:firstLineChars="200"/>
        <w:rPr>
          <w:color w:val="000000" w:themeColor="text1"/>
        </w:rPr>
      </w:pPr>
      <w:bookmarkStart w:id="42" w:name="_Toc47619662"/>
      <w:bookmarkStart w:id="43" w:name="_Toc2071"/>
      <w:r>
        <w:rPr>
          <w:rFonts w:hint="eastAsia"/>
          <w:color w:val="000000" w:themeColor="text1"/>
        </w:rPr>
        <w:t>洪涝、干旱灾险情发生后，乡镇政府（街道办事处）应及时核实灾险情，第一时间报送县委县政府、县防办、县城运中心；县防办接报后30分钟内电话、1小时内书面报县委、县政府和市防办。</w:t>
      </w:r>
    </w:p>
    <w:p w14:paraId="17DACDCE">
      <w:pPr>
        <w:spacing w:line="560" w:lineRule="exact"/>
        <w:ind w:firstLine="632" w:firstLineChars="200"/>
        <w:rPr>
          <w:color w:val="000000" w:themeColor="text1"/>
        </w:rPr>
      </w:pPr>
      <w:r>
        <w:rPr>
          <w:rFonts w:hint="eastAsia"/>
          <w:color w:val="000000" w:themeColor="text1"/>
        </w:rPr>
        <w:t>洪涝灾害每24小时须报告1次灾情和救援救灾工作动态，特别重大、重大灾害每2小时续报事件进展情况。干旱灾害至少每10日报告1次灾情和救援救灾工作动态。</w:t>
      </w:r>
    </w:p>
    <w:p w14:paraId="20BAD71E">
      <w:pPr>
        <w:pStyle w:val="6"/>
        <w:spacing w:line="560" w:lineRule="exact"/>
        <w:ind w:firstLine="632" w:firstLineChars="200"/>
        <w:rPr>
          <w:rFonts w:eastAsia="方正仿宋_GBK"/>
          <w:color w:val="000000" w:themeColor="text1"/>
          <w:szCs w:val="32"/>
        </w:rPr>
      </w:pPr>
      <w:r>
        <w:rPr>
          <w:rFonts w:hint="eastAsia" w:eastAsia="方正仿宋_GBK"/>
          <w:color w:val="000000" w:themeColor="text1"/>
          <w:szCs w:val="32"/>
        </w:rPr>
        <w:t>3.2.4 信息上报流程示意图</w:t>
      </w:r>
    </w:p>
    <w:p w14:paraId="13B6DF4A">
      <w:pPr>
        <w:spacing w:line="560" w:lineRule="exact"/>
        <w:ind w:firstLine="632" w:firstLineChars="200"/>
        <w:rPr>
          <w:color w:val="000000" w:themeColor="text1"/>
        </w:rPr>
      </w:pPr>
      <w:r>
        <w:rPr>
          <w:color w:val="000000" w:themeColor="text1"/>
        </w:rPr>
        <w:pict>
          <v:rect id="矩形 189" o:spid="_x0000_s2135" o:spt="1" style="position:absolute;left:0pt;margin-left:187pt;margin-top:17.85pt;height:30.6pt;width:91.7pt;z-index:251659264;mso-width-relative:page;mso-height-relative:page;" coordsize="21600,21600" o:gfxdata="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OvGAHZAAAACQEAAA8AAAAAAAAAAQAgAAAA&#10;IgAAAGRycy9kb3ducmV2LnhtbFBLAQIUABQAAAAIAIdO4kBZxdNICgIAADkEAAAOAAAAAAAAAAEA&#10;IAAAACgBAABkcnMvZTJvRG9jLnhtbFBLBQYAAAAABgAGAFkBAACkBQAAAAA=&#10;">
            <v:path/>
            <v:fill focussize="0,0"/>
            <v:stroke/>
            <v:imagedata o:title=""/>
            <o:lock v:ext="edit"/>
            <v:textbox>
              <w:txbxContent>
                <w:p w14:paraId="03ACFC61">
                  <w:pPr>
                    <w:rPr>
                      <w:sz w:val="24"/>
                      <w:szCs w:val="24"/>
                    </w:rPr>
                  </w:pPr>
                  <w:r>
                    <w:rPr>
                      <w:rFonts w:hint="eastAsia"/>
                      <w:sz w:val="24"/>
                      <w:szCs w:val="24"/>
                    </w:rPr>
                    <w:t>党中央国务院</w:t>
                  </w:r>
                </w:p>
              </w:txbxContent>
            </v:textbox>
          </v:rect>
        </w:pict>
      </w:r>
    </w:p>
    <w:p w14:paraId="02647B0A">
      <w:pPr>
        <w:spacing w:line="560" w:lineRule="exact"/>
        <w:ind w:firstLine="632" w:firstLineChars="200"/>
        <w:rPr>
          <w:color w:val="000000" w:themeColor="text1"/>
        </w:rPr>
      </w:pPr>
      <w:r>
        <w:rPr>
          <w:color w:val="000000" w:themeColor="text1"/>
        </w:rPr>
        <w:pict>
          <v:shape id="自选图形 190" o:spid="_x0000_s2134" o:spt="32" type="#_x0000_t32" style="position:absolute;left:0pt;flip:x y;margin-left:233.4pt;margin-top:21.5pt;height:15.65pt;width:0.45pt;z-index:251660288;mso-width-relative:page;mso-height-relative:page;" filled="f" coordsize="21600,21600" o:gfxdata="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VEeqNgAAAAJAQAADwAAAAAAAAABACAA&#10;AAAiAAAAZHJzL2Rvd25yZXYueG1sUEsBAhQAFAAAAAgAh07iQKhfLXMNAgAADQQAAA4AAAAAAAAA&#10;AQAgAAAAJwEAAGRycy9lMm9Eb2MueG1sUEsFBgAAAAAGAAYAWQEAAKYFAAAAAA==&#10;">
            <v:path arrowok="t"/>
            <v:fill on="f" focussize="0,0"/>
            <v:stroke endarrow="block"/>
            <v:imagedata o:title=""/>
            <o:lock v:ext="edit"/>
          </v:shape>
        </w:pict>
      </w:r>
    </w:p>
    <w:p w14:paraId="1DDC7F8A">
      <w:pPr>
        <w:spacing w:line="560" w:lineRule="exact"/>
        <w:ind w:firstLine="632" w:firstLineChars="200"/>
        <w:rPr>
          <w:color w:val="000000" w:themeColor="text1"/>
        </w:rPr>
      </w:pPr>
      <w:r>
        <w:rPr>
          <w:color w:val="000000" w:themeColor="text1"/>
        </w:rPr>
        <w:pict>
          <v:rect id="矩形 195" o:spid="_x0000_s2133" o:spt="1" style="position:absolute;left:0pt;margin-left:322.95pt;margin-top:22.25pt;height:27.35pt;width:111.35pt;z-index:251664384;mso-width-relative:page;mso-height-relative:page;" coordsize="21600,21600" o:gfxdata="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BvU6DYAAAACQEAAA8AAAAAAAAAAQAgAAAA&#10;IgAAAGRycy9kb3ducmV2LnhtbFBLAQIUABQAAAAIAIdO4kCYmu3HCwIAADoEAAAOAAAAAAAAAAEA&#10;IAAAACcBAABkcnMvZTJvRG9jLnhtbFBLBQYAAAAABgAGAFkBAACkBQAAAAA=&#10;">
            <v:path/>
            <v:fill focussize="0,0"/>
            <v:stroke/>
            <v:imagedata o:title=""/>
            <o:lock v:ext="edit"/>
            <v:textbox>
              <w:txbxContent>
                <w:p w14:paraId="7191AD03">
                  <w:pPr>
                    <w:jc w:val="center"/>
                    <w:rPr>
                      <w:sz w:val="24"/>
                      <w:szCs w:val="24"/>
                    </w:rPr>
                  </w:pPr>
                  <w:r>
                    <w:rPr>
                      <w:rFonts w:hint="eastAsia"/>
                      <w:sz w:val="24"/>
                      <w:szCs w:val="24"/>
                    </w:rPr>
                    <w:t>国家防总办公室</w:t>
                  </w:r>
                </w:p>
              </w:txbxContent>
            </v:textbox>
          </v:rect>
        </w:pict>
      </w:r>
      <w:r>
        <w:rPr>
          <w:color w:val="000000" w:themeColor="text1"/>
        </w:rPr>
        <w:pict>
          <v:rect id="矩形 194" o:spid="_x0000_s2132" o:spt="1" style="position:absolute;left:0pt;margin-left:45.65pt;margin-top:25.95pt;height:35.35pt;width:89.7pt;z-index:251680768;mso-width-relative:page;mso-height-relative:page;" coordsize="21600,21600" o:gfxdata="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C3NAHXAAAACQEAAA8AAAAAAAAAAQAgAAAA&#10;IgAAAGRycy9kb3ducmV2LnhtbFBLAQIUABQAAAAIAIdO4kBx/CGLDAIAADoEAAAOAAAAAAAAAAEA&#10;IAAAACYBAABkcnMvZTJvRG9jLnhtbFBLBQYAAAAABgAGAFkBAACkBQAAAAA=&#10;">
            <v:path/>
            <v:fill focussize="0,0"/>
            <v:stroke/>
            <v:imagedata o:title=""/>
            <o:lock v:ext="edit"/>
            <v:textbox>
              <w:txbxContent>
                <w:p w14:paraId="0810CC47">
                  <w:pPr>
                    <w:rPr>
                      <w:sz w:val="24"/>
                      <w:szCs w:val="24"/>
                    </w:rPr>
                  </w:pPr>
                  <w:r>
                    <w:rPr>
                      <w:rFonts w:hint="eastAsia"/>
                      <w:sz w:val="24"/>
                      <w:szCs w:val="24"/>
                    </w:rPr>
                    <w:t>市委、市政府</w:t>
                  </w:r>
                </w:p>
              </w:txbxContent>
            </v:textbox>
          </v:rect>
        </w:pict>
      </w:r>
      <w:r>
        <w:rPr>
          <w:color w:val="000000" w:themeColor="text1"/>
        </w:rPr>
        <w:pict>
          <v:shape id="自选图形 193" o:spid="_x0000_s2131" o:spt="32" type="#_x0000_t32" style="position:absolute;left:0pt;margin-left:350pt;margin-top:9.55pt;height:12.9pt;width:0pt;z-index:251663360;mso-width-relative:page;mso-height-relative:page;" filled="f" coordsize="21600,21600" o:gfxdata="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lwuX1gAAAAkBAAAPAAAAAAAAAAEAIAAAACIAAABkcnMvZG93bnJldi54&#10;bWxQSwECFAAUAAAACACHTuJA127rqvwBAADzAwAADgAAAAAAAAABACAAAAAlAQAAZHJzL2Uyb0Rv&#10;Yy54bWxQSwUGAAAAAAYABgBZAQAAkwUAAAAA&#10;">
            <v:path arrowok="t"/>
            <v:fill on="f" focussize="0,0"/>
            <v:stroke/>
            <v:imagedata o:title=""/>
            <o:lock v:ext="edit"/>
          </v:shape>
        </w:pict>
      </w:r>
      <w:r>
        <w:rPr>
          <w:color w:val="000000" w:themeColor="text1"/>
        </w:rPr>
        <w:pict>
          <v:shape id="自选图形 192" o:spid="_x0000_s2130" o:spt="32" type="#_x0000_t32" style="position:absolute;left:0pt;margin-left:102.1pt;margin-top:9.6pt;height:16.25pt;width:0pt;z-index:251662336;mso-width-relative:page;mso-height-relative:page;" filled="f" coordsize="21600,21600" o:gfxdata="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nWXWAAAACQEAAA8AAAAAAAAAAQAgAAAAIgAAAGRycy9kb3ducmV2LnhtbFBL&#10;AQIUABQAAAAIAIdO4kDieXRD+AEAAPMDAAAOAAAAAAAAAAEAIAAAACUBAABkcnMvZTJvRG9jLnht&#10;bFBLBQYAAAAABgAGAFkBAACPBQAAAAA=&#10;">
            <v:path arrowok="t"/>
            <v:fill on="f" focussize="0,0"/>
            <v:stroke/>
            <v:imagedata o:title=""/>
            <o:lock v:ext="edit"/>
          </v:shape>
        </w:pict>
      </w:r>
      <w:r>
        <w:rPr>
          <w:color w:val="000000" w:themeColor="text1"/>
        </w:rPr>
        <w:pict>
          <v:shape id="自选图形 191" o:spid="_x0000_s2129" o:spt="32" type="#_x0000_t32" style="position:absolute;left:0pt;flip:x;margin-left:102.1pt;margin-top:9.6pt;height:0pt;width:247.9pt;z-index:251661312;mso-width-relative:page;mso-height-relative:page;" filled="f" coordsize="21600,21600" o:gfxdata="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RBgN1gAAAAkBAAAPAAAAAAAAAAEAIAAAACIAAABkcnMvZG93&#10;bnJldi54bWxQSwECFAAUAAAACACHTuJABjMg5AICAAD9AwAADgAAAAAAAAABACAAAAAlAQAAZHJz&#10;L2Uyb0RvYy54bWxQSwUGAAAAAAYABgBZAQAAmQUAAAAA&#10;">
            <v:path arrowok="t"/>
            <v:fill on="f" focussize="0,0"/>
            <v:stroke/>
            <v:imagedata o:title=""/>
            <o:lock v:ext="edit"/>
          </v:shape>
        </w:pict>
      </w:r>
    </w:p>
    <w:p w14:paraId="2A064A06">
      <w:pPr>
        <w:spacing w:line="560" w:lineRule="exact"/>
        <w:ind w:firstLine="632" w:firstLineChars="200"/>
        <w:rPr>
          <w:color w:val="000000" w:themeColor="text1"/>
        </w:rPr>
      </w:pPr>
      <w:r>
        <w:rPr>
          <w:color w:val="000000" w:themeColor="text1"/>
        </w:rPr>
        <w:pict>
          <v:shape id="自选图形 200" o:spid="_x0000_s2128" o:spt="32" type="#_x0000_t32" style="position:absolute;left:0pt;flip:x;margin-left:133.35pt;margin-top:13.2pt;height:0pt;width:100.5pt;z-index:251669504;mso-width-relative:page;mso-height-relative:page;" filled="f" coordsize="21600,21600" o:gfxdata="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63PsPXAAAACQEAAA8AAAAAAAAAAQAgAAAAIgAA&#10;AGRycy9kb3ducmV2LnhtbFBLAQIUABQAAAAIAIdO4kDbJPaECQIAAAIEAAAOAAAAAAAAAAEAIAAA&#10;ACYBAABkcnMvZTJvRG9jLnhtbFBLBQYAAAAABgAGAFkBAAChBQAAAAA=&#10;">
            <v:path arrowok="t"/>
            <v:fill on="f" focussize="0,0"/>
            <v:stroke endarrow="block"/>
            <v:imagedata o:title=""/>
            <o:lock v:ext="edit"/>
          </v:shape>
        </w:pict>
      </w:r>
      <w:r>
        <w:rPr>
          <w:color w:val="000000" w:themeColor="text1"/>
        </w:rPr>
        <w:pict>
          <v:shape id="自选图形 199" o:spid="_x0000_s2127" o:spt="32" type="#_x0000_t32" style="position:absolute;left:0pt;flip:x y;margin-left:233.85pt;margin-top:13.2pt;height:40.75pt;width:0.7pt;z-index:251668480;mso-width-relative:page;mso-height-relative:page;" filled="f" coordsize="21600,21600" o:gfxdata="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GG1/9gAAAAKAQAADwAAAAAAAAABACAAAAAiAAAA&#10;ZHJzL2Rvd25yZXYueG1sUEsBAhQAFAAAAAgAh07iQPCZhCAHAgAACgQAAA4AAAAAAAAAAQAgAAAA&#10;JwEAAGRycy9lMm9Eb2MueG1sUEsFBgAAAAAGAAYAWQEAAKAFAAAAAA==&#10;">
            <v:path arrowok="t"/>
            <v:fill on="f" focussize="0,0"/>
            <v:stroke/>
            <v:imagedata o:title=""/>
            <o:lock v:ext="edit"/>
          </v:shape>
        </w:pict>
      </w:r>
      <w:r>
        <w:rPr>
          <w:color w:val="000000" w:themeColor="text1"/>
        </w:rPr>
        <w:pict>
          <v:shape id="自选图形 196" o:spid="_x0000_s2126" o:spt="32" type="#_x0000_t32" style="position:absolute;left:0pt;flip:y;margin-left:365.65pt;margin-top:19.95pt;height:21.05pt;width:0pt;z-index:251665408;mso-width-relative:page;mso-height-relative:page;" filled="f" coordsize="21600,21600" o:gfxdata="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dB9jHYAAAACQEAAA8AAAAAAAAAAQAgAAAAIgAA&#10;AGRycy9kb3ducmV2LnhtbFBLAQIUABQAAAAIAIdO4kA/XxCgCAIAAAEEAAAOAAAAAAAAAAEAIAAA&#10;ACcBAABkcnMvZTJvRG9jLnhtbFBLBQYAAAAABgAGAFkBAAChBQAAAAA=&#10;">
            <v:path arrowok="t"/>
            <v:fill on="f" focussize="0,0"/>
            <v:stroke endarrow="block"/>
            <v:imagedata o:title=""/>
            <o:lock v:ext="edit"/>
          </v:shape>
        </w:pict>
      </w:r>
    </w:p>
    <w:p w14:paraId="47A74E4E">
      <w:pPr>
        <w:spacing w:line="560" w:lineRule="exact"/>
        <w:ind w:firstLine="632" w:firstLineChars="200"/>
        <w:rPr>
          <w:color w:val="000000" w:themeColor="text1"/>
        </w:rPr>
      </w:pPr>
      <w:r>
        <w:rPr>
          <w:color w:val="000000" w:themeColor="text1"/>
        </w:rPr>
        <w:pict>
          <v:rect id="矩形 197" o:spid="_x0000_s2125" o:spt="1" style="position:absolute;left:0pt;margin-left:338.5pt;margin-top:13.4pt;height:27.95pt;width:67.95pt;z-index:251666432;mso-width-relative:page;mso-height-relative:page;" coordsize="21600,21600" o:gfxdata="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NY1r/2AAAAAkBAAAPAAAAAAAAAAEAIAAAACIA&#10;AABkcnMvZG93bnJldi54bWxQSwECFAAUAAAACACHTuJAOx2faQkCAAA5BAAADgAAAAAAAAABACAA&#10;AAAnAQAAZHJzL2Uyb0RvYy54bWxQSwUGAAAAAAYABgBZAQAAogUAAAAA&#10;">
            <v:path/>
            <v:fill focussize="0,0"/>
            <v:stroke/>
            <v:imagedata o:title=""/>
            <o:lock v:ext="edit"/>
            <v:textbox>
              <w:txbxContent>
                <w:p w14:paraId="1C4D619A">
                  <w:pPr>
                    <w:jc w:val="center"/>
                    <w:rPr>
                      <w:sz w:val="24"/>
                      <w:szCs w:val="24"/>
                    </w:rPr>
                  </w:pPr>
                  <w:r>
                    <w:rPr>
                      <w:rFonts w:hint="eastAsia"/>
                      <w:sz w:val="24"/>
                      <w:szCs w:val="24"/>
                    </w:rPr>
                    <w:t>市防办</w:t>
                  </w:r>
                </w:p>
              </w:txbxContent>
            </v:textbox>
          </v:rect>
        </w:pict>
      </w:r>
      <w:r>
        <w:rPr>
          <w:color w:val="000000" w:themeColor="text1"/>
        </w:rPr>
        <w:pict>
          <v:shape id="自选图形 205" o:spid="_x0000_s2124" o:spt="32" type="#_x0000_t32" style="position:absolute;left:0pt;flip:y;margin-left:102.1pt;margin-top:3.25pt;height:66.55pt;width:0pt;z-index:251674624;mso-width-relative:page;mso-height-relative:page;" filled="f" coordsize="21600,21600" o:gfxdata="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Mq/CR1wAAAAkBAAAPAAAAAAAAAAEAIAAAACIA&#10;AABkcnMvZG93bnJldi54bWxQSwECFAAUAAAACACHTuJAfg8vkQoCAAABBAAADgAAAAAAAAABACAA&#10;AAAmAQAAZHJzL2Uyb0RvYy54bWxQSwUGAAAAAAYABgBZAQAAogUAAAAA&#10;">
            <v:path arrowok="t"/>
            <v:fill on="f" focussize="0,0"/>
            <v:stroke endarrow="block"/>
            <v:imagedata o:title=""/>
            <o:lock v:ext="edit"/>
          </v:shape>
        </w:pict>
      </w:r>
      <w:r>
        <w:rPr>
          <w:color w:val="000000" w:themeColor="text1"/>
        </w:rPr>
        <w:pict>
          <v:shape id="自选图形 198" o:spid="_x0000_s2123" o:spt="32" type="#_x0000_t32" style="position:absolute;left:0pt;flip:x;margin-left:233.85pt;margin-top:26.35pt;height:0pt;width:99.85pt;z-index:251667456;mso-width-relative:page;mso-height-relative:page;" filled="f" coordsize="21600,21600" o:gfxdata="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22+dh1gAAAAkBAAAPAAAAAAAAAAEAIAAAACIAAABkcnMvZG93&#10;bnJldi54bWxQSwECFAAUAAAACACHTuJA6uMZRAICAAD+AwAADgAAAAAAAAABACAAAAAlAQAAZHJz&#10;L2Uyb0RvYy54bWxQSwUGAAAAAAYABgBZAQAAmQUAAAAA&#10;">
            <v:path arrowok="t"/>
            <v:fill on="f" focussize="0,0"/>
            <v:stroke/>
            <v:imagedata o:title=""/>
            <o:lock v:ext="edit"/>
          </v:shape>
        </w:pict>
      </w:r>
    </w:p>
    <w:p w14:paraId="76FE2BB2">
      <w:pPr>
        <w:spacing w:line="560" w:lineRule="exact"/>
        <w:ind w:firstLine="632" w:firstLineChars="200"/>
        <w:rPr>
          <w:color w:val="000000" w:themeColor="text1"/>
        </w:rPr>
      </w:pPr>
      <w:r>
        <w:rPr>
          <w:color w:val="000000" w:themeColor="text1"/>
        </w:rPr>
        <w:pict>
          <v:shape id="自选图形 201" o:spid="_x0000_s2122" o:spt="32" type="#_x0000_t32" style="position:absolute;left:0pt;flip:x y;margin-left:368.65pt;margin-top:11.75pt;height:30.45pt;width:0.4pt;z-index:251670528;mso-width-relative:page;mso-height-relative:page;" filled="f" coordsize="21600,21600" o:gfxdata="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NKOerZAAAACQEAAA8AAAAAAAAA&#10;AQAgAAAAIgAAAGRycy9kb3ducmV2LnhtbFBLAQIUABQAAAAIAIdO4kBncfc8EAIAAA4EAAAOAAAA&#10;AAAAAAEAIAAAACgBAABkcnMvZTJvRG9jLnhtbFBLBQYAAAAABgAGAFkBAACqBQAAAAA=&#10;">
            <v:path arrowok="t"/>
            <v:fill on="f" focussize="0,0"/>
            <v:stroke endarrow="block"/>
            <v:imagedata o:title=""/>
            <o:lock v:ext="edit"/>
          </v:shape>
        </w:pict>
      </w:r>
    </w:p>
    <w:p w14:paraId="18922351">
      <w:pPr>
        <w:spacing w:line="560" w:lineRule="exact"/>
        <w:ind w:firstLine="632" w:firstLineChars="200"/>
        <w:rPr>
          <w:color w:val="000000" w:themeColor="text1"/>
        </w:rPr>
      </w:pPr>
      <w:r>
        <w:rPr>
          <w:color w:val="000000" w:themeColor="text1"/>
        </w:rPr>
        <w:pict>
          <v:rect id="_x0000_s2121" o:spid="_x0000_s2121" o:spt="1" style="position:absolute;left:0pt;margin-left:194.3pt;margin-top:14.2pt;height:27.8pt;width:92.4pt;z-index:251739136;mso-width-relative:page;mso-height-relative:page;" coordsize="21600,21600" o:gfxdata="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iUhH7YAAAACQEAAA8AAAAAAAAAAQAgAAAA&#10;IgAAAGRycy9kb3ducmV2LnhtbFBLAQIUABQAAAAIAIdO4kA4kIqTCwIAADoEAAAOAAAAAAAAAAEA&#10;IAAAACcBAABkcnMvZTJvRG9jLnhtbFBLBQYAAAAABgAGAFkBAACkBQAAAAA=&#10;">
            <v:path/>
            <v:fill focussize="0,0"/>
            <v:stroke/>
            <v:imagedata o:title=""/>
            <o:lock v:ext="edit"/>
            <v:textbox>
              <w:txbxContent>
                <w:p w14:paraId="43BB7C0A">
                  <w:pPr>
                    <w:ind w:firstLine="240" w:firstLineChars="100"/>
                    <w:rPr>
                      <w:sz w:val="24"/>
                      <w:szCs w:val="24"/>
                    </w:rPr>
                  </w:pPr>
                  <w:r>
                    <w:rPr>
                      <w:rFonts w:hint="eastAsia"/>
                      <w:sz w:val="24"/>
                      <w:szCs w:val="24"/>
                    </w:rPr>
                    <w:t>县城运中心</w:t>
                  </w:r>
                </w:p>
              </w:txbxContent>
            </v:textbox>
          </v:rect>
        </w:pict>
      </w:r>
      <w:r>
        <w:rPr>
          <w:color w:val="000000" w:themeColor="text1"/>
        </w:rPr>
        <w:pict>
          <v:rect id="矩形 204" o:spid="_x0000_s2120" o:spt="1" style="position:absolute;left:0pt;margin-left:45.05pt;margin-top:11.95pt;height:27.8pt;width:92.4pt;z-index:251673600;mso-width-relative:page;mso-height-relative:page;" coordsize="21600,21600" o:gfxdata="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Mh9xNcAAAAIAQAADwAAAAAAAAABACAAAAAiAAAA&#10;ZHJzL2Rvd25yZXYueG1sUEsBAhQAFAAAAAgAh07iQHgh4YgIAgAAOgQAAA4AAAAAAAAAAQAgAAAA&#10;JgEAAGRycy9lMm9Eb2MueG1sUEsFBgAAAAAGAAYAWQEAAKAFAAAAAA==&#10;">
            <v:path/>
            <v:fill focussize="0,0"/>
            <v:stroke/>
            <v:imagedata o:title=""/>
            <o:lock v:ext="edit"/>
            <v:textbox>
              <w:txbxContent>
                <w:p w14:paraId="1196D603">
                  <w:pPr>
                    <w:rPr>
                      <w:sz w:val="24"/>
                      <w:szCs w:val="24"/>
                    </w:rPr>
                  </w:pPr>
                  <w:r>
                    <w:rPr>
                      <w:rFonts w:hint="eastAsia"/>
                      <w:sz w:val="24"/>
                      <w:szCs w:val="24"/>
                    </w:rPr>
                    <w:t>县委、县政府</w:t>
                  </w:r>
                </w:p>
              </w:txbxContent>
            </v:textbox>
          </v:rect>
        </w:pict>
      </w:r>
      <w:r>
        <w:rPr>
          <w:color w:val="000000" w:themeColor="text1"/>
        </w:rPr>
        <w:pict>
          <v:rect id="矩形 202" o:spid="_x0000_s2119" o:spt="1" style="position:absolute;left:0pt;margin-left:337.8pt;margin-top:11.95pt;height:27.8pt;width:62.4pt;z-index:251671552;mso-width-relative:page;mso-height-relative:page;" coordsize="21600,21600" o:gfxdata="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ptRD2AAAAAkBAAAPAAAAAAAAAAEAIAAAACIAAABk&#10;cnMvZG93bnJldi54bWxQSwECFAAUAAAACACHTuJA+2auFQYCAAA5BAAADgAAAAAAAAABACAAAAAn&#10;AQAAZHJzL2Uyb0RvYy54bWxQSwUGAAAAAAYABgBZAQAAnwUAAAAA&#10;">
            <v:path/>
            <v:fill focussize="0,0"/>
            <v:stroke/>
            <v:imagedata o:title=""/>
            <o:lock v:ext="edit"/>
            <v:textbox>
              <w:txbxContent>
                <w:p w14:paraId="5304BEFA">
                  <w:pPr>
                    <w:jc w:val="center"/>
                    <w:rPr>
                      <w:sz w:val="24"/>
                      <w:szCs w:val="24"/>
                    </w:rPr>
                  </w:pPr>
                  <w:r>
                    <w:rPr>
                      <w:rFonts w:hint="eastAsia"/>
                      <w:sz w:val="24"/>
                      <w:szCs w:val="24"/>
                    </w:rPr>
                    <w:t>县防办</w:t>
                  </w:r>
                </w:p>
              </w:txbxContent>
            </v:textbox>
          </v:rect>
        </w:pict>
      </w:r>
    </w:p>
    <w:p w14:paraId="454E0602">
      <w:pPr>
        <w:spacing w:line="560" w:lineRule="exact"/>
        <w:ind w:firstLine="632" w:firstLineChars="200"/>
        <w:rPr>
          <w:color w:val="000000" w:themeColor="text1"/>
        </w:rPr>
      </w:pPr>
      <w:r>
        <w:rPr>
          <w:color w:val="000000" w:themeColor="text1"/>
        </w:rPr>
        <w:pict>
          <v:shape id="_x0000_s2118" o:spid="_x0000_s2118" o:spt="32" type="#_x0000_t32" style="position:absolute;left:0pt;flip:y;margin-left:241.5pt;margin-top:13.7pt;height:33.95pt;width:0pt;z-index:251740160;mso-width-relative:page;mso-height-relative:page;" filled="f" coordsize="21600,21600" o:gfxdata="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&#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9KCutkAAAAJAQAADwAAAAAAAAABACAAAAAiAAAA&#10;ZHJzL2Rvd25yZXYueG1sUEsBAhQAFAAAAAgAh07iQLGaVj0GAgAAAQQAAA4AAAAAAAAAAQAgAAAA&#10;KAEAAGRycy9lMm9Eb2MueG1sUEsFBgAAAAAGAAYAWQEAAKAFAAAAAA==&#10;">
            <v:path arrowok="t"/>
            <v:fill on="f" focussize="0,0"/>
            <v:stroke endarrow="block"/>
            <v:imagedata o:title=""/>
            <o:lock v:ext="edit"/>
          </v:shape>
        </w:pict>
      </w:r>
      <w:r>
        <w:rPr>
          <w:color w:val="000000" w:themeColor="text1"/>
        </w:rPr>
        <w:pict>
          <v:shape id="自选图形 208" o:spid="_x0000_s2117" o:spt="32" type="#_x0000_t32" style="position:absolute;left:0pt;flip:y;margin-left:369.75pt;margin-top:11.45pt;height:33.95pt;width:0pt;z-index:251677696;mso-width-relative:page;mso-height-relative:page;" filled="f" coordsize="21600,21600" o:gfxdata="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PsN9gAAAAJAQAADwAAAAAAAAABACAAAAAiAAAA&#10;ZHJzL2Rvd25yZXYueG1sUEsBAhQAFAAAAAgAh07iQEIEeF8HAgAAAQQAAA4AAAAAAAAAAQAgAAAA&#10;JwEAAGRycy9lMm9Eb2MueG1sUEsFBgAAAAAGAAYAWQEAAKAFAAAAAA==&#10;">
            <v:path arrowok="t"/>
            <v:fill on="f" focussize="0,0"/>
            <v:stroke endarrow="block"/>
            <v:imagedata o:title=""/>
            <o:lock v:ext="edit"/>
          </v:shape>
        </w:pict>
      </w:r>
      <w:r>
        <w:rPr>
          <w:color w:val="000000" w:themeColor="text1"/>
        </w:rPr>
        <w:pict>
          <v:shape id="自选图形 207" o:spid="_x0000_s2116" o:spt="32" type="#_x0000_t32" style="position:absolute;left:0pt;flip:y;margin-left:100.05pt;margin-top:11.45pt;height:38.7pt;width:0pt;z-index:251676672;mso-width-relative:page;mso-height-relative:page;" filled="f" coordsize="21600,21600" o:gfxdata="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&#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jZEMtYAAAAKAQAADwAAAAAAAAABACAAAAAiAAAA&#10;ZHJzL2Rvd25yZXYueG1sUEsBAhQAFAAAAAgAh07iQBI0T8wJAgAAAQQAAA4AAAAAAAAAAQAgAAAA&#10;JQEAAGRycy9lMm9Eb2MueG1sUEsFBgAAAAAGAAYAWQEAAKAFAAAAAA==&#10;">
            <v:path arrowok="t"/>
            <v:fill on="f" focussize="0,0"/>
            <v:stroke endarrow="block"/>
            <v:imagedata o:title=""/>
            <o:lock v:ext="edit"/>
          </v:shape>
        </w:pict>
      </w:r>
      <w:r>
        <w:rPr>
          <w:color w:val="000000" w:themeColor="text1"/>
        </w:rPr>
        <w:pict>
          <v:shape id="自选图形 203" o:spid="_x0000_s2115" o:spt="32" type="#_x0000_t32" style="position:absolute;left:0pt;flip:x;margin-left:133.35pt;margin-top:8.75pt;height:0pt;width:204.45pt;z-index:251672576;mso-width-relative:page;mso-height-relative:page;" filled="f" coordsize="21600,21600" o:gfxdata="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bPsJNcAAAAJAQAADwAAAAAAAAABACAAAAAi&#10;AAAAZHJzL2Rvd25yZXYueG1sUEsBAhQAFAAAAAgAh07iQDnEDlYLAgAAAgQAAA4AAAAAAAAAAQAg&#10;AAAAJgEAAGRycy9lMm9Eb2MueG1sUEsFBgAAAAAGAAYAWQEAAKMFAAAAAA==&#10;">
            <v:path arrowok="t"/>
            <v:fill on="f" focussize="0,0"/>
            <v:stroke endarrow="block"/>
            <v:imagedata o:title=""/>
            <o:lock v:ext="edit"/>
          </v:shape>
        </w:pict>
      </w:r>
    </w:p>
    <w:p w14:paraId="0CDF07EB">
      <w:pPr>
        <w:spacing w:line="560" w:lineRule="exact"/>
        <w:ind w:firstLine="632" w:firstLineChars="200"/>
        <w:rPr>
          <w:color w:val="000000" w:themeColor="text1"/>
        </w:rPr>
      </w:pPr>
      <w:r>
        <w:rPr>
          <w:color w:val="000000" w:themeColor="text1"/>
        </w:rPr>
        <w:pict>
          <v:shape id="自选图形 209" o:spid="_x0000_s2114" o:spt="32" type="#_x0000_t32" style="position:absolute;left:0pt;margin-left:241.35pt;margin-top:19.85pt;height:16.3pt;width:0pt;z-index:251678720;mso-width-relative:page;mso-height-relative:page;" filled="f" coordsize="21600,21600" o:gfxdata="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Q9+Ce1wAAAAkBAAAPAAAAAAAAAAEAIAAAACIAAABkcnMvZG93bnJldi54bWxQ&#10;SwECFAAUAAAACACHTuJAe1cFjfgBAADzAwAADgAAAAAAAAABACAAAAAmAQAAZHJzL2Uyb0RvYy54&#10;bWxQSwUGAAAAAAYABgBZAQAAkAUAAAAA&#10;">
            <v:path arrowok="t"/>
            <v:fill on="f" focussize="0,0"/>
            <v:stroke/>
            <v:imagedata o:title=""/>
            <o:lock v:ext="edit"/>
          </v:shape>
        </w:pict>
      </w:r>
      <w:r>
        <w:rPr>
          <w:color w:val="000000" w:themeColor="text1"/>
        </w:rPr>
        <w:pict>
          <v:shape id="自选图形 206" o:spid="_x0000_s2113" o:spt="32" type="#_x0000_t32" style="position:absolute;left:0pt;flip:y;margin-left:104.1pt;margin-top:18.4pt;height:0.7pt;width:262.9pt;z-index:251675648;mso-width-relative:page;mso-height-relative:page;" filled="f" coordsize="21600,21600" o:gfxdata="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&#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PI151gAAAAkBAAAPAAAAAAAAAAEAIAAAACIAAABk&#10;cnMvZG93bnJldi54bWxQSwECFAAUAAAACACHTuJAc+kMMggCAAABBAAADgAAAAAAAAABACAAAAAl&#10;AQAAZHJzL2Uyb0RvYy54bWxQSwUGAAAAAAYABgBZAQAAnwUAAAAA&#10;">
            <v:path arrowok="t"/>
            <v:fill on="f" focussize="0,0"/>
            <v:stroke/>
            <v:imagedata o:title=""/>
            <o:lock v:ext="edit"/>
          </v:shape>
        </w:pict>
      </w:r>
    </w:p>
    <w:p w14:paraId="0DB41D02">
      <w:pPr>
        <w:spacing w:line="560" w:lineRule="exact"/>
        <w:ind w:firstLine="632" w:firstLineChars="200"/>
        <w:rPr>
          <w:color w:val="000000" w:themeColor="text1"/>
        </w:rPr>
      </w:pPr>
      <w:r>
        <w:rPr>
          <w:color w:val="000000" w:themeColor="text1"/>
        </w:rPr>
        <w:pict>
          <v:rect id="矩形 210" o:spid="_x0000_s2112" o:spt="1" style="position:absolute;left:0pt;margin-left:175.4pt;margin-top:11.2pt;height:27.15pt;width:148.75pt;z-index:251679744;mso-width-relative:page;mso-height-relative:page;" coordsize="21600,21600" o:gfxdata="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ok3x2AAAAAkBAAAPAAAAAAAAAAEAIAAAACIAAABk&#10;cnMvZG93bnJldi54bWxQSwECFAAUAAAACACHTuJAOZnJawYCAAA6BAAADgAAAAAAAAABACAAAAAn&#10;AQAAZHJzL2Uyb0RvYy54bWxQSwUGAAAAAAYABgBZAQAAnwUAAAAA&#10;">
            <v:path/>
            <v:fill focussize="0,0"/>
            <v:stroke/>
            <v:imagedata o:title=""/>
            <o:lock v:ext="edit"/>
            <v:textbox>
              <w:txbxContent>
                <w:p w14:paraId="0BCC879C">
                  <w:pPr>
                    <w:rPr>
                      <w:sz w:val="24"/>
                      <w:szCs w:val="24"/>
                    </w:rPr>
                  </w:pPr>
                  <w:r>
                    <w:rPr>
                      <w:rFonts w:hint="eastAsia"/>
                      <w:sz w:val="24"/>
                      <w:szCs w:val="24"/>
                    </w:rPr>
                    <w:t>乡镇政府（街道办事处）</w:t>
                  </w:r>
                </w:p>
              </w:txbxContent>
            </v:textbox>
          </v:rect>
        </w:pict>
      </w:r>
    </w:p>
    <w:p w14:paraId="07E38B6E">
      <w:pPr>
        <w:spacing w:line="560" w:lineRule="exact"/>
        <w:ind w:firstLine="632" w:firstLineChars="200"/>
        <w:rPr>
          <w:color w:val="000000" w:themeColor="text1"/>
        </w:rPr>
      </w:pPr>
    </w:p>
    <w:p w14:paraId="5D3B144E">
      <w:pPr>
        <w:spacing w:line="560" w:lineRule="exact"/>
        <w:rPr>
          <w:color w:val="000000" w:themeColor="text1"/>
        </w:rPr>
      </w:pPr>
    </w:p>
    <w:p w14:paraId="4861B76F">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44" w:name="_Toc17700"/>
      <w:r>
        <w:rPr>
          <w:rFonts w:ascii="Times New Roman" w:hAnsi="Times New Roman" w:eastAsia="方正楷体_GBK"/>
          <w:b w:val="0"/>
          <w:color w:val="000000" w:themeColor="text1"/>
        </w:rPr>
        <w:t xml:space="preserve">3.3 </w:t>
      </w:r>
      <w:r>
        <w:rPr>
          <w:rFonts w:hint="eastAsia" w:ascii="Times New Roman" w:hAnsi="Times New Roman" w:eastAsia="方正楷体_GBK"/>
          <w:b w:val="0"/>
          <w:color w:val="000000" w:themeColor="text1"/>
        </w:rPr>
        <w:t>预防准备</w:t>
      </w:r>
      <w:bookmarkEnd w:id="42"/>
      <w:bookmarkEnd w:id="43"/>
      <w:bookmarkEnd w:id="44"/>
      <w:r>
        <w:rPr>
          <w:rFonts w:ascii="Times New Roman" w:hAnsi="Times New Roman" w:eastAsia="方正楷体_GBK"/>
          <w:b w:val="0"/>
          <w:color w:val="000000" w:themeColor="text1"/>
        </w:rPr>
        <w:t xml:space="preserve"> </w:t>
      </w:r>
    </w:p>
    <w:p w14:paraId="04F8AE1D">
      <w:pPr>
        <w:spacing w:line="560" w:lineRule="exact"/>
        <w:ind w:firstLine="632" w:firstLineChars="200"/>
        <w:rPr>
          <w:color w:val="000000" w:themeColor="text1"/>
        </w:rPr>
      </w:pPr>
      <w:bookmarkStart w:id="45" w:name="_Toc47619663"/>
      <w:bookmarkStart w:id="46" w:name="_Toc18079"/>
      <w:r>
        <w:rPr>
          <w:rFonts w:hint="eastAsia"/>
          <w:color w:val="000000" w:themeColor="text1"/>
        </w:rPr>
        <w:t>（1）思想准备。加强宣传，增强全民预防水旱灾害和自我保护的意识，做好防大汛、抗大旱、除大险、救大灾的思想准备。</w:t>
      </w:r>
    </w:p>
    <w:p w14:paraId="4556D521">
      <w:pPr>
        <w:spacing w:line="560" w:lineRule="exact"/>
        <w:ind w:firstLine="632" w:firstLineChars="200"/>
        <w:rPr>
          <w:color w:val="000000" w:themeColor="text1"/>
        </w:rPr>
      </w:pPr>
      <w:r>
        <w:rPr>
          <w:rFonts w:hint="eastAsia"/>
          <w:color w:val="000000" w:themeColor="text1"/>
        </w:rPr>
        <w:t>（2）组织准备。</w:t>
      </w:r>
      <w:r>
        <w:rPr>
          <w:rFonts w:hint="eastAsia"/>
          <w:color w:val="000000" w:themeColor="text1"/>
          <w:spacing w:val="-3"/>
        </w:rPr>
        <w:t>建立健全组织体系，</w:t>
      </w:r>
      <w:r>
        <w:rPr>
          <w:rFonts w:hint="eastAsia"/>
          <w:color w:val="000000" w:themeColor="text1"/>
          <w:spacing w:val="-6"/>
        </w:rPr>
        <w:t>在汛前落实党政领导“双值班”和“分片包干责任制”，完成指挥机构人员的调整。</w:t>
      </w:r>
      <w:r>
        <w:rPr>
          <w:rFonts w:hint="eastAsia"/>
          <w:color w:val="000000" w:themeColor="text1"/>
        </w:rPr>
        <w:t>建立健全全县各级防汛抗旱组织机构，</w:t>
      </w:r>
      <w:r>
        <w:rPr>
          <w:rFonts w:hint="eastAsia"/>
          <w:color w:val="000000" w:themeColor="text1"/>
          <w:spacing w:val="-6"/>
        </w:rPr>
        <w:t>落实并公布防汛抗旱政府行政、主管部门、</w:t>
      </w:r>
      <w:r>
        <w:rPr>
          <w:rFonts w:hint="eastAsia"/>
          <w:color w:val="000000" w:themeColor="text1"/>
          <w:spacing w:val="-3"/>
        </w:rPr>
        <w:t>管护单位责任人，明确工作职责。</w:t>
      </w:r>
    </w:p>
    <w:p w14:paraId="78179967">
      <w:pPr>
        <w:spacing w:line="560" w:lineRule="exact"/>
        <w:ind w:firstLine="632" w:firstLineChars="200"/>
        <w:rPr>
          <w:color w:val="000000" w:themeColor="text1"/>
        </w:rPr>
      </w:pPr>
      <w:r>
        <w:rPr>
          <w:rFonts w:hint="eastAsia"/>
          <w:color w:val="000000" w:themeColor="text1"/>
        </w:rPr>
        <w:t>（3）工程准备。进行水源工程建设、水毁工程修复、病险水利工程设施除险加固、汛期施工水利工程应急加固、水利水电建设等工程建设，</w:t>
      </w:r>
      <w:r>
        <w:rPr>
          <w:color w:val="000000" w:themeColor="text1"/>
        </w:rPr>
        <w:t>做好安全度汛和应急供水准备。</w:t>
      </w:r>
      <w:r>
        <w:rPr>
          <w:rFonts w:hint="eastAsia"/>
          <w:color w:val="000000" w:themeColor="text1"/>
        </w:rPr>
        <w:t>本辖区内所有水利工程，应做好溃坝、溃堤的风险评估。</w:t>
      </w:r>
    </w:p>
    <w:p w14:paraId="57F2AC88">
      <w:pPr>
        <w:spacing w:line="560" w:lineRule="exact"/>
        <w:ind w:firstLine="632" w:firstLineChars="200"/>
        <w:rPr>
          <w:color w:val="000000" w:themeColor="text1"/>
        </w:rPr>
      </w:pPr>
      <w:r>
        <w:rPr>
          <w:rFonts w:hint="eastAsia"/>
          <w:color w:val="000000" w:themeColor="text1"/>
        </w:rPr>
        <w:t>（4）预案准备。按照县防汛抗旱应急预案，修订完善各级各类防汛抗旱预案，强化应对极端暴雨、超标准洪水、突发工险情、特大干旱等超常规措施，并有针对性地开展防汛抗旱应急演练。</w:t>
      </w:r>
    </w:p>
    <w:p w14:paraId="27BB9A34">
      <w:pPr>
        <w:spacing w:line="560" w:lineRule="exact"/>
        <w:ind w:firstLine="632" w:firstLineChars="200"/>
        <w:rPr>
          <w:color w:val="000000" w:themeColor="text1"/>
        </w:rPr>
      </w:pPr>
      <w:r>
        <w:rPr>
          <w:rFonts w:hint="eastAsia"/>
          <w:color w:val="000000" w:themeColor="text1"/>
        </w:rPr>
        <w:t>（5）物资准备。按照分级负责的原则，合理配置、储备必要的防汛抗旱物资，以备应急所需。</w:t>
      </w:r>
    </w:p>
    <w:p w14:paraId="49DCBC09">
      <w:pPr>
        <w:spacing w:line="560" w:lineRule="exact"/>
        <w:ind w:firstLine="632" w:firstLineChars="200"/>
        <w:rPr>
          <w:color w:val="000000" w:themeColor="text1"/>
        </w:rPr>
      </w:pPr>
      <w:r>
        <w:rPr>
          <w:rFonts w:hint="eastAsia"/>
          <w:color w:val="000000" w:themeColor="text1"/>
        </w:rPr>
        <w:t>（6）通信准备。充分利用社会通信公共网络，建设防汛抗旱专用网络系统，并与各级政府应急平台、预警信息发布平台资源共享，互联互通。</w:t>
      </w:r>
    </w:p>
    <w:p w14:paraId="7431BE53">
      <w:pPr>
        <w:spacing w:line="560" w:lineRule="exact"/>
        <w:ind w:firstLine="632" w:firstLineChars="200"/>
        <w:rPr>
          <w:color w:val="000000" w:themeColor="text1"/>
        </w:rPr>
      </w:pPr>
      <w:r>
        <w:rPr>
          <w:rFonts w:hint="eastAsia"/>
          <w:color w:val="000000" w:themeColor="text1"/>
        </w:rPr>
        <w:t>（7）督查检查。实行分级检查制度，对发现的薄弱环节，明确责任，限期整改。</w:t>
      </w:r>
    </w:p>
    <w:p w14:paraId="26F92789">
      <w:pPr>
        <w:spacing w:line="560" w:lineRule="exact"/>
        <w:ind w:firstLine="632" w:firstLineChars="200"/>
        <w:rPr>
          <w:color w:val="000000" w:themeColor="text1"/>
        </w:rPr>
      </w:pPr>
      <w:r>
        <w:rPr>
          <w:rFonts w:hint="eastAsia"/>
          <w:color w:val="000000" w:themeColor="text1"/>
        </w:rPr>
        <w:t>（8）防汛抗旱管理。各级防汛抗旱指挥部办公室负责本辖区内防汛抗旱日常管理工作，</w:t>
      </w:r>
      <w:r>
        <w:rPr>
          <w:color w:val="000000" w:themeColor="text1"/>
        </w:rPr>
        <w:t>进入汛期、旱期，</w:t>
      </w:r>
      <w:r>
        <w:rPr>
          <w:rFonts w:hint="eastAsia"/>
          <w:color w:val="000000" w:themeColor="text1"/>
        </w:rPr>
        <w:t>县、乡镇（街道）</w:t>
      </w:r>
      <w:r>
        <w:rPr>
          <w:color w:val="000000" w:themeColor="text1"/>
        </w:rPr>
        <w:t>防汛抗旱指挥部成员单位应实行24小时值班制度</w:t>
      </w:r>
      <w:r>
        <w:rPr>
          <w:rFonts w:hint="eastAsia"/>
          <w:color w:val="000000" w:themeColor="text1"/>
        </w:rPr>
        <w:t>，并依法对影响防洪安全的项目进行监管。</w:t>
      </w:r>
    </w:p>
    <w:p w14:paraId="19F05053">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47" w:name="_Toc16873"/>
      <w:r>
        <w:rPr>
          <w:rFonts w:ascii="Times New Roman" w:hAnsi="Times New Roman" w:eastAsia="方正楷体_GBK"/>
          <w:b w:val="0"/>
          <w:color w:val="000000" w:themeColor="text1"/>
        </w:rPr>
        <w:t xml:space="preserve">3.4 </w:t>
      </w:r>
      <w:r>
        <w:rPr>
          <w:rFonts w:hint="eastAsia" w:ascii="Times New Roman" w:hAnsi="Times New Roman" w:eastAsia="方正楷体_GBK"/>
          <w:b w:val="0"/>
          <w:color w:val="000000" w:themeColor="text1"/>
        </w:rPr>
        <w:t>预警分类分级</w:t>
      </w:r>
      <w:bookmarkEnd w:id="45"/>
      <w:bookmarkEnd w:id="46"/>
      <w:bookmarkEnd w:id="47"/>
    </w:p>
    <w:p w14:paraId="341266B6">
      <w:pPr>
        <w:adjustRightInd w:val="0"/>
        <w:spacing w:line="560" w:lineRule="exact"/>
        <w:ind w:firstLine="632" w:firstLineChars="200"/>
        <w:rPr>
          <w:color w:val="000000" w:themeColor="text1"/>
          <w:szCs w:val="32"/>
        </w:rPr>
      </w:pPr>
      <w:bookmarkStart w:id="48" w:name="_Toc47619664"/>
      <w:bookmarkStart w:id="49" w:name="_Toc21892"/>
      <w:r>
        <w:rPr>
          <w:rFonts w:hint="eastAsia"/>
          <w:color w:val="000000" w:themeColor="text1"/>
          <w:szCs w:val="32"/>
        </w:rPr>
        <w:t>预警共划分为江河洪水预警、山洪灾害预警、内涝灾害预警、干旱灾害预警、供水危机预警等五类。预警级别由高到低分为：红色、橙色、黄色、蓝色四级（见附件3）。</w:t>
      </w:r>
    </w:p>
    <w:p w14:paraId="2EB475E4">
      <w:pPr>
        <w:adjustRightInd w:val="0"/>
        <w:spacing w:line="560" w:lineRule="exact"/>
        <w:ind w:firstLine="632" w:firstLineChars="200"/>
        <w:rPr>
          <w:color w:val="000000" w:themeColor="text1"/>
          <w:szCs w:val="32"/>
        </w:rPr>
      </w:pPr>
      <w:r>
        <w:rPr>
          <w:rFonts w:hint="eastAsia"/>
          <w:color w:val="000000" w:themeColor="text1"/>
          <w:szCs w:val="32"/>
        </w:rPr>
        <w:t>3.4.1江河洪水预警</w:t>
      </w:r>
    </w:p>
    <w:p w14:paraId="10918B05">
      <w:pPr>
        <w:adjustRightInd w:val="0"/>
        <w:spacing w:line="560" w:lineRule="exact"/>
        <w:ind w:firstLine="632" w:firstLineChars="200"/>
        <w:rPr>
          <w:color w:val="000000" w:themeColor="text1"/>
          <w:szCs w:val="32"/>
        </w:rPr>
      </w:pPr>
      <w:r>
        <w:rPr>
          <w:rFonts w:hint="eastAsia"/>
          <w:color w:val="000000" w:themeColor="text1"/>
          <w:szCs w:val="32"/>
        </w:rPr>
        <w:t>（1）发布江河洪水红色预警： 水利部门发布水情红色预警；或预计长江干流丰都段或龙河干流丰都段发生50年一遇以上的洪水；或长江干流丰都段与龙河丰都段、渠溪河、碧溪河主要支流同时发生20年一遇以上、50年一遇以下的洪水。</w:t>
      </w:r>
    </w:p>
    <w:p w14:paraId="71CBA4C5">
      <w:pPr>
        <w:adjustRightInd w:val="0"/>
        <w:spacing w:line="560" w:lineRule="exact"/>
        <w:ind w:firstLine="632" w:firstLineChars="200"/>
        <w:rPr>
          <w:color w:val="000000" w:themeColor="text1"/>
          <w:szCs w:val="32"/>
        </w:rPr>
      </w:pPr>
      <w:r>
        <w:rPr>
          <w:rFonts w:hint="eastAsia"/>
          <w:color w:val="000000" w:themeColor="text1"/>
          <w:szCs w:val="32"/>
        </w:rPr>
        <w:t>（2）发布江河洪水橙色预警：水利部门发布水情橙色预警；或预计长江干流丰都段或龙河丰都段、渠溪河、碧溪河主要支流发生 20年一遇以上、50 年一遇以下洪水；或长江丰都段、龙河丰都段、渠溪河、碧溪河等同时发生10年一遇以上、20 年一遇以下的洪水；或除长江、龙河、渠溪河、碧溪河外沿江河乡级以上城镇超过保证水位洪水。</w:t>
      </w:r>
    </w:p>
    <w:p w14:paraId="1431ED5D">
      <w:pPr>
        <w:adjustRightInd w:val="0"/>
        <w:spacing w:line="560" w:lineRule="exact"/>
        <w:ind w:firstLine="632" w:firstLineChars="200"/>
        <w:rPr>
          <w:color w:val="000000" w:themeColor="text1"/>
          <w:szCs w:val="32"/>
        </w:rPr>
      </w:pPr>
      <w:r>
        <w:rPr>
          <w:rFonts w:hint="eastAsia"/>
          <w:color w:val="000000" w:themeColor="text1"/>
          <w:szCs w:val="32"/>
        </w:rPr>
        <w:t>（3）发布江河洪水黄色预警：水利部门发布水情黄色预警；或预计长江干流丰都段或龙河丰都段、渠溪河、碧溪河主要支流发生10年一遇以上、20 年一遇以下洪水；或县城有可能发生超警戒洪水。</w:t>
      </w:r>
    </w:p>
    <w:p w14:paraId="30E5614F">
      <w:pPr>
        <w:adjustRightInd w:val="0"/>
        <w:spacing w:line="560" w:lineRule="exact"/>
        <w:ind w:firstLine="632" w:firstLineChars="200"/>
        <w:rPr>
          <w:color w:val="000000" w:themeColor="text1"/>
          <w:szCs w:val="32"/>
        </w:rPr>
      </w:pPr>
      <w:r>
        <w:rPr>
          <w:rFonts w:hint="eastAsia"/>
          <w:color w:val="000000" w:themeColor="text1"/>
          <w:szCs w:val="32"/>
        </w:rPr>
        <w:t>（4）发布江河洪水蓝色预警：水利部门发布水情蓝色预警；或洪水洪峰流量或洪量的重现期达到5年一遇以上、10年一遇以下；或重点集镇可能发生超警洪水。</w:t>
      </w:r>
    </w:p>
    <w:p w14:paraId="27CDEA2C">
      <w:pPr>
        <w:adjustRightInd w:val="0"/>
        <w:spacing w:line="560" w:lineRule="exact"/>
        <w:ind w:firstLine="632" w:firstLineChars="200"/>
        <w:rPr>
          <w:color w:val="000000" w:themeColor="text1"/>
          <w:szCs w:val="32"/>
        </w:rPr>
      </w:pPr>
      <w:r>
        <w:rPr>
          <w:rFonts w:hint="eastAsia"/>
          <w:color w:val="000000" w:themeColor="text1"/>
          <w:szCs w:val="32"/>
        </w:rPr>
        <w:t>县水利局做好长江寸滩站、涪陵清溪场站截面信息，石板水电站水库、鱼剑口电站水库下泄流量信息的接收工作及渠溪河、碧溪河、包鸾河站点水文信息测报工作，及时向县、乡镇（街道）防汛抗旱指挥机构报送实测和预报水情，并根据最新水情趋势，及时修订预报。乡镇（街道）防汛抗旱指挥机构应及时确定洪水预警区域、级别和洪水信息发布范围，为发布预警信息和抗洪救灾提供依据。</w:t>
      </w:r>
    </w:p>
    <w:p w14:paraId="302B5B11">
      <w:pPr>
        <w:adjustRightInd w:val="0"/>
        <w:spacing w:line="560" w:lineRule="exact"/>
        <w:ind w:firstLine="632" w:firstLineChars="200"/>
        <w:rPr>
          <w:color w:val="000000" w:themeColor="text1"/>
          <w:szCs w:val="32"/>
        </w:rPr>
      </w:pPr>
      <w:r>
        <w:rPr>
          <w:rFonts w:hint="eastAsia"/>
          <w:color w:val="000000" w:themeColor="text1"/>
          <w:szCs w:val="32"/>
        </w:rPr>
        <w:t>3.4.2山洪灾害预警</w:t>
      </w:r>
    </w:p>
    <w:p w14:paraId="634FC9AE">
      <w:pPr>
        <w:adjustRightInd w:val="0"/>
        <w:spacing w:line="560" w:lineRule="exact"/>
        <w:ind w:firstLine="632" w:firstLineChars="200"/>
        <w:rPr>
          <w:color w:val="000000" w:themeColor="text1"/>
          <w:szCs w:val="32"/>
        </w:rPr>
      </w:pPr>
      <w:r>
        <w:rPr>
          <w:rFonts w:hint="eastAsia"/>
          <w:color w:val="000000" w:themeColor="text1"/>
          <w:szCs w:val="32"/>
        </w:rPr>
        <w:t>（1）发布山洪灾害红色预警： 气象部门发布暴雨灾害I级预警或暴雨红色预警信号；或5个以上乡镇（街道）24小时将出现250mm以上的强降雨过程；或者降雨3小时已达150mm以上且可能持续强降雨。</w:t>
      </w:r>
    </w:p>
    <w:p w14:paraId="3E0281BC">
      <w:pPr>
        <w:adjustRightInd w:val="0"/>
        <w:spacing w:line="560" w:lineRule="exact"/>
        <w:ind w:firstLine="632" w:firstLineChars="200"/>
        <w:rPr>
          <w:color w:val="000000" w:themeColor="text1"/>
          <w:szCs w:val="32"/>
        </w:rPr>
      </w:pPr>
      <w:r>
        <w:rPr>
          <w:rFonts w:hint="eastAsia"/>
          <w:color w:val="000000" w:themeColor="text1"/>
          <w:szCs w:val="32"/>
        </w:rPr>
        <w:t>（2）发布山洪灾害橙色预警：气象部门发布暴雨灾害Ⅱ级预警或暴雨橙色预警信号；或10个以上乡镇（街道）24小时将出现150mm以上的强降雨过程；或者3小时降雨已达 100 mm以上且可能持续强降雨。</w:t>
      </w:r>
    </w:p>
    <w:p w14:paraId="6A79AE7E">
      <w:pPr>
        <w:adjustRightInd w:val="0"/>
        <w:spacing w:line="560" w:lineRule="exact"/>
        <w:ind w:firstLine="632" w:firstLineChars="200"/>
        <w:rPr>
          <w:color w:val="000000" w:themeColor="text1"/>
          <w:szCs w:val="32"/>
        </w:rPr>
      </w:pPr>
      <w:r>
        <w:rPr>
          <w:rFonts w:hint="eastAsia"/>
          <w:color w:val="000000" w:themeColor="text1"/>
          <w:szCs w:val="32"/>
        </w:rPr>
        <w:t>（3）发布山洪灾害黄色预警：气象部门发布暴雨灾害Ⅲ级预警或暴雨黄色预警信号；或5个以上乡镇（街道）24小时将出现100mm以上的降雨过程；或者3小时降雨已达 50 mm以上且可能持续降雨。</w:t>
      </w:r>
    </w:p>
    <w:p w14:paraId="6A68B670">
      <w:pPr>
        <w:adjustRightInd w:val="0"/>
        <w:spacing w:line="560" w:lineRule="exact"/>
        <w:ind w:firstLine="632" w:firstLineChars="200"/>
        <w:rPr>
          <w:color w:val="000000" w:themeColor="text1"/>
          <w:szCs w:val="32"/>
        </w:rPr>
      </w:pPr>
      <w:r>
        <w:rPr>
          <w:rFonts w:hint="eastAsia"/>
          <w:color w:val="000000" w:themeColor="text1"/>
          <w:szCs w:val="32"/>
        </w:rPr>
        <w:t>（4）发布山洪灾害蓝色预警：气象部门发布暴雨灾害Ⅳ级预警或暴雨蓝色预警信号，5个乡镇（街道）将出现50mm以上的降雨过程。</w:t>
      </w:r>
    </w:p>
    <w:p w14:paraId="05FB50ED">
      <w:pPr>
        <w:adjustRightInd w:val="0"/>
        <w:spacing w:line="560" w:lineRule="exact"/>
        <w:ind w:firstLine="632" w:firstLineChars="200"/>
        <w:jc w:val="left"/>
        <w:rPr>
          <w:color w:val="000000" w:themeColor="text1"/>
          <w:szCs w:val="32"/>
        </w:rPr>
      </w:pPr>
      <w:r>
        <w:rPr>
          <w:rFonts w:hint="eastAsia"/>
          <w:color w:val="000000" w:themeColor="text1"/>
          <w:szCs w:val="32"/>
        </w:rPr>
        <w:t xml:space="preserve">对可能遭受山洪灾害威胁的地区，县水利局做好山洪灾害监测预警、县规划自然资源局做好地质灾害隐患点的监测、县气象局做好降雨监测预报工作，县水利局加强山洪灾害预警平台建设和资源共享，并及时向县防办报送。                                                                                                                                                                                 </w:t>
      </w:r>
    </w:p>
    <w:p w14:paraId="7E58A188">
      <w:pPr>
        <w:adjustRightInd w:val="0"/>
        <w:spacing w:line="560" w:lineRule="exact"/>
        <w:ind w:firstLine="632" w:firstLineChars="200"/>
        <w:jc w:val="left"/>
        <w:rPr>
          <w:color w:val="000000" w:themeColor="text1"/>
          <w:szCs w:val="32"/>
        </w:rPr>
      </w:pPr>
      <w:r>
        <w:rPr>
          <w:rFonts w:hint="eastAsia"/>
          <w:color w:val="000000" w:themeColor="text1"/>
          <w:szCs w:val="32"/>
        </w:rPr>
        <w:t>对可能遭受山洪灾害威胁的地区应建立专业监测与群测群防相结合的监测体系，落实监测措施，汛期坚持24小时值班巡逻制度，降雨期间，加密监测频次，加强动态巡逻。受山洪灾害威胁的乡镇、街道、村（居）、社和有关单位要落实监测预警人员，一旦发现危险征兆，立即向受威胁群众发出预警信号，实现果断快速转移，并报告本地防汛抗旱指挥机构，以便及时组织抢险救灾。</w:t>
      </w:r>
    </w:p>
    <w:p w14:paraId="40F93AC1">
      <w:pPr>
        <w:adjustRightInd w:val="0"/>
        <w:spacing w:line="560" w:lineRule="exact"/>
        <w:ind w:firstLine="632" w:firstLineChars="200"/>
        <w:rPr>
          <w:color w:val="000000" w:themeColor="text1"/>
          <w:szCs w:val="32"/>
        </w:rPr>
      </w:pPr>
      <w:r>
        <w:rPr>
          <w:rFonts w:hint="eastAsia"/>
          <w:color w:val="000000" w:themeColor="text1"/>
          <w:szCs w:val="32"/>
        </w:rPr>
        <w:t>3.4.3城市内涝灾害预警</w:t>
      </w:r>
    </w:p>
    <w:p w14:paraId="597629F1">
      <w:pPr>
        <w:adjustRightInd w:val="0"/>
        <w:spacing w:line="560" w:lineRule="exact"/>
        <w:ind w:firstLine="632" w:firstLineChars="200"/>
        <w:rPr>
          <w:color w:val="000000" w:themeColor="text1"/>
          <w:szCs w:val="32"/>
        </w:rPr>
      </w:pPr>
      <w:r>
        <w:rPr>
          <w:rFonts w:hint="eastAsia"/>
          <w:color w:val="000000" w:themeColor="text1"/>
          <w:szCs w:val="32"/>
        </w:rPr>
        <w:t>（1）发布城市内涝灾害红色预警：可能发生特别严重危及公共安全或有社会影响的城市内涝灾害，或按照市防汛抗旱指挥部和县委、县政府的要求需要发布红色城市内涝灾害预警。</w:t>
      </w:r>
    </w:p>
    <w:p w14:paraId="1C65EE91">
      <w:pPr>
        <w:adjustRightInd w:val="0"/>
        <w:spacing w:line="560" w:lineRule="exact"/>
        <w:ind w:firstLine="632" w:firstLineChars="200"/>
        <w:rPr>
          <w:color w:val="000000" w:themeColor="text1"/>
          <w:szCs w:val="32"/>
        </w:rPr>
      </w:pPr>
      <w:r>
        <w:rPr>
          <w:rFonts w:hint="eastAsia"/>
          <w:color w:val="000000" w:themeColor="text1"/>
          <w:szCs w:val="32"/>
        </w:rPr>
        <w:t>（2）发布城市内涝灾害橙色预警：可能发生严重危及公共安全或有较大社会影响的城市内涝灾害，或按照市防汛抗旱指挥部和县委、县政府的要求需要发布橙色城市内涝灾害预警。</w:t>
      </w:r>
    </w:p>
    <w:p w14:paraId="4264F6F3">
      <w:pPr>
        <w:adjustRightInd w:val="0"/>
        <w:spacing w:line="560" w:lineRule="exact"/>
        <w:ind w:firstLine="632" w:firstLineChars="200"/>
        <w:rPr>
          <w:color w:val="000000" w:themeColor="text1"/>
          <w:szCs w:val="32"/>
        </w:rPr>
      </w:pPr>
      <w:r>
        <w:rPr>
          <w:rFonts w:hint="eastAsia"/>
          <w:color w:val="000000" w:themeColor="text1"/>
          <w:szCs w:val="32"/>
        </w:rPr>
        <w:t>（3）发布城市内涝灾害黄色预警：可能发生较重危及公共安全或有较大社会影响的城市内涝灾害，或按照市防汛抗旱指挥部和县委、县政府的要求需要发布黄色城市内涝灾害预警。</w:t>
      </w:r>
    </w:p>
    <w:p w14:paraId="6640914C">
      <w:pPr>
        <w:adjustRightInd w:val="0"/>
        <w:spacing w:line="560" w:lineRule="exact"/>
        <w:ind w:firstLine="632" w:firstLineChars="200"/>
        <w:rPr>
          <w:color w:val="000000" w:themeColor="text1"/>
          <w:szCs w:val="32"/>
        </w:rPr>
      </w:pPr>
      <w:r>
        <w:rPr>
          <w:rFonts w:hint="eastAsia"/>
          <w:color w:val="000000" w:themeColor="text1"/>
          <w:szCs w:val="32"/>
        </w:rPr>
        <w:t>（4）发布城市内涝灾害蓝色预警：可能发生危及公共安全或有较大社会影响的城市内涝灾害，或按照市防汛抗旱指挥部和县委、县政府的要求需要发布蓝色城市内涝灾害预警。</w:t>
      </w:r>
    </w:p>
    <w:p w14:paraId="274E1325">
      <w:pPr>
        <w:adjustRightInd w:val="0"/>
        <w:spacing w:line="560" w:lineRule="exact"/>
        <w:ind w:firstLine="632" w:firstLineChars="200"/>
        <w:rPr>
          <w:color w:val="000000" w:themeColor="text1"/>
          <w:szCs w:val="32"/>
        </w:rPr>
      </w:pPr>
      <w:r>
        <w:rPr>
          <w:rFonts w:hint="eastAsia"/>
          <w:color w:val="000000" w:themeColor="text1"/>
          <w:szCs w:val="32"/>
        </w:rPr>
        <w:t>县住建委负责城市内涝监测预报预警，建立城镇内涝防治预警、会商、联动机制；应及时根据气象预报和实时降雨情况，确定内涝灾害预警区域、级别和发布范围，并及时向有关防汛抗旱机构报送监测预警信息。</w:t>
      </w:r>
    </w:p>
    <w:p w14:paraId="43EDAE00">
      <w:pPr>
        <w:adjustRightInd w:val="0"/>
        <w:spacing w:line="560" w:lineRule="exact"/>
        <w:ind w:firstLine="632" w:firstLineChars="200"/>
        <w:rPr>
          <w:color w:val="000000" w:themeColor="text1"/>
          <w:szCs w:val="32"/>
        </w:rPr>
      </w:pPr>
      <w:r>
        <w:rPr>
          <w:rFonts w:hint="eastAsia"/>
          <w:color w:val="000000" w:themeColor="text1"/>
          <w:szCs w:val="32"/>
        </w:rPr>
        <w:t>3.4.4干旱灾害预警</w:t>
      </w:r>
    </w:p>
    <w:p w14:paraId="571D077C">
      <w:pPr>
        <w:adjustRightInd w:val="0"/>
        <w:spacing w:line="560" w:lineRule="exact"/>
        <w:ind w:firstLine="632" w:firstLineChars="200"/>
        <w:rPr>
          <w:color w:val="000000" w:themeColor="text1"/>
          <w:szCs w:val="32"/>
        </w:rPr>
      </w:pPr>
      <w:r>
        <w:rPr>
          <w:rFonts w:hint="eastAsia"/>
          <w:color w:val="000000" w:themeColor="text1"/>
          <w:szCs w:val="32"/>
        </w:rPr>
        <w:t xml:space="preserve">（1）发布干旱灾害红色预警：粮食因旱损失率在25%以上，或因旱饮水困难率在15%（9万人）以上。 </w:t>
      </w:r>
    </w:p>
    <w:p w14:paraId="2B1B2732">
      <w:pPr>
        <w:adjustRightInd w:val="0"/>
        <w:spacing w:line="560" w:lineRule="exact"/>
        <w:ind w:firstLine="632" w:firstLineChars="200"/>
        <w:rPr>
          <w:color w:val="000000" w:themeColor="text1"/>
          <w:szCs w:val="32"/>
        </w:rPr>
      </w:pPr>
      <w:r>
        <w:rPr>
          <w:rFonts w:hint="eastAsia"/>
          <w:color w:val="000000" w:themeColor="text1"/>
          <w:szCs w:val="32"/>
        </w:rPr>
        <w:t>（2）发布干旱灾害橙色预警：粮食因旱损失率在20%以上，或因旱饮水困难率在10%（6万人）以上。</w:t>
      </w:r>
    </w:p>
    <w:p w14:paraId="6C6995C2">
      <w:pPr>
        <w:adjustRightInd w:val="0"/>
        <w:spacing w:line="560" w:lineRule="exact"/>
        <w:ind w:firstLine="632" w:firstLineChars="200"/>
        <w:rPr>
          <w:color w:val="000000" w:themeColor="text1"/>
          <w:szCs w:val="32"/>
        </w:rPr>
      </w:pPr>
      <w:r>
        <w:rPr>
          <w:rFonts w:hint="eastAsia"/>
          <w:color w:val="000000" w:themeColor="text1"/>
          <w:szCs w:val="32"/>
        </w:rPr>
        <w:t>（3）发布干旱灾害黄色预警：粮食因旱损失率在15%以上，或因旱饮水困难率在5%（3万人）以上。</w:t>
      </w:r>
    </w:p>
    <w:p w14:paraId="75E0F27F">
      <w:pPr>
        <w:adjustRightInd w:val="0"/>
        <w:spacing w:line="560" w:lineRule="exact"/>
        <w:ind w:firstLine="632" w:firstLineChars="200"/>
        <w:rPr>
          <w:color w:val="000000" w:themeColor="text1"/>
          <w:szCs w:val="32"/>
        </w:rPr>
      </w:pPr>
      <w:r>
        <w:rPr>
          <w:rFonts w:hint="eastAsia"/>
          <w:color w:val="000000" w:themeColor="text1"/>
          <w:szCs w:val="32"/>
        </w:rPr>
        <w:t>（4）发布干旱灾害蓝色预警：粮食因旱损失率在10%以上，或因旱饮水困难率在3%（1.8万人）以上。</w:t>
      </w:r>
    </w:p>
    <w:p w14:paraId="7D474EAB">
      <w:pPr>
        <w:adjustRightInd w:val="0"/>
        <w:spacing w:line="560" w:lineRule="exact"/>
        <w:ind w:firstLine="632" w:firstLineChars="200"/>
        <w:rPr>
          <w:color w:val="000000" w:themeColor="text1"/>
          <w:szCs w:val="32"/>
        </w:rPr>
      </w:pPr>
      <w:r>
        <w:rPr>
          <w:rFonts w:hint="eastAsia"/>
          <w:color w:val="000000" w:themeColor="text1"/>
          <w:szCs w:val="32"/>
        </w:rPr>
        <w:t>县气象局应做好气温、降雨、人工增雨、墒情等信息监测预报，县水利部门应做好江河来水、工程蓄水等信息监测预报，农业部门应做好农情等信息监测预报，并及时向县、乡镇（街道）防汛抗旱机构发布相关信息。</w:t>
      </w:r>
    </w:p>
    <w:p w14:paraId="4BB85C63">
      <w:pPr>
        <w:adjustRightInd w:val="0"/>
        <w:spacing w:line="560" w:lineRule="exact"/>
        <w:ind w:firstLine="632" w:firstLineChars="200"/>
        <w:rPr>
          <w:color w:val="000000" w:themeColor="text1"/>
          <w:szCs w:val="32"/>
        </w:rPr>
      </w:pPr>
      <w:r>
        <w:rPr>
          <w:rFonts w:hint="eastAsia"/>
          <w:color w:val="000000" w:themeColor="text1"/>
          <w:szCs w:val="32"/>
        </w:rPr>
        <w:t>3.4.5供水危机预警</w:t>
      </w:r>
    </w:p>
    <w:p w14:paraId="4DC7FEE0">
      <w:pPr>
        <w:adjustRightInd w:val="0"/>
        <w:spacing w:line="560" w:lineRule="exact"/>
        <w:ind w:firstLine="632" w:firstLineChars="200"/>
      </w:pPr>
      <w:r>
        <w:rPr>
          <w:rFonts w:hint="eastAsia"/>
          <w:color w:val="000000" w:themeColor="text1"/>
          <w:szCs w:val="32"/>
        </w:rPr>
        <w:t xml:space="preserve">（1）发布供水危机红色预警：全县多数地区因供水水源短缺或被破坏、供水线路中断、供水水质被侵害等可能出现供水危机，受影响人口3万人以上。 </w:t>
      </w:r>
    </w:p>
    <w:p w14:paraId="1B06D812">
      <w:pPr>
        <w:adjustRightInd w:val="0"/>
        <w:spacing w:line="560" w:lineRule="exact"/>
        <w:ind w:firstLine="632" w:firstLineChars="200"/>
        <w:rPr>
          <w:color w:val="000000" w:themeColor="text1"/>
          <w:szCs w:val="32"/>
        </w:rPr>
      </w:pPr>
      <w:r>
        <w:rPr>
          <w:rFonts w:hint="eastAsia"/>
          <w:color w:val="000000" w:themeColor="text1"/>
          <w:szCs w:val="32"/>
        </w:rPr>
        <w:t xml:space="preserve">（2）发布供水危机橙色预警：县城规划区因供水水源短缺或被破坏、供水线路中断、供水水质被侵害等可能出现供水危机，受影响人口1万人以上。 </w:t>
      </w:r>
    </w:p>
    <w:p w14:paraId="1F200271">
      <w:pPr>
        <w:adjustRightInd w:val="0"/>
        <w:spacing w:line="560" w:lineRule="exact"/>
        <w:ind w:firstLine="632" w:firstLineChars="200"/>
        <w:rPr>
          <w:color w:val="000000" w:themeColor="text1"/>
          <w:szCs w:val="32"/>
        </w:rPr>
      </w:pPr>
      <w:r>
        <w:rPr>
          <w:rFonts w:hint="eastAsia"/>
          <w:color w:val="000000" w:themeColor="text1"/>
          <w:szCs w:val="32"/>
        </w:rPr>
        <w:t>（3）发布供水危机黄色预警：3个重点场镇因供水水源短缺或被破坏、供水线路中断、供水水质被侵害等可能出现供水危机，受影响人口3000万人以上。</w:t>
      </w:r>
    </w:p>
    <w:p w14:paraId="0C3D2E9A">
      <w:pPr>
        <w:adjustRightInd w:val="0"/>
        <w:spacing w:line="560" w:lineRule="exact"/>
        <w:ind w:firstLine="632" w:firstLineChars="200"/>
        <w:rPr>
          <w:color w:val="000000" w:themeColor="text1"/>
          <w:szCs w:val="32"/>
        </w:rPr>
      </w:pPr>
      <w:r>
        <w:rPr>
          <w:rFonts w:hint="eastAsia"/>
          <w:color w:val="000000" w:themeColor="text1"/>
          <w:szCs w:val="32"/>
        </w:rPr>
        <w:t>（4）发布供水危机蓝色预警：5个一般场镇因供水水源短缺或被破坏、供水线路中断、供水水质被侵害等可能出现供水危机，受影响人口1000人以上。</w:t>
      </w:r>
    </w:p>
    <w:p w14:paraId="54CE9BEB">
      <w:pPr>
        <w:adjustRightInd w:val="0"/>
        <w:spacing w:line="560" w:lineRule="exact"/>
        <w:ind w:firstLine="632" w:firstLineChars="200"/>
        <w:rPr>
          <w:color w:val="000000" w:themeColor="text1"/>
          <w:szCs w:val="32"/>
        </w:rPr>
      </w:pPr>
      <w:r>
        <w:rPr>
          <w:rFonts w:hint="eastAsia"/>
          <w:color w:val="000000" w:themeColor="text1"/>
          <w:szCs w:val="32"/>
        </w:rPr>
        <w:t>当供水水源、供水设施等因灾导致出现供水危机时，当地防汛抗旱指挥机构应当根据有关部门提供的监测信息，提出预警建议。有关乡镇（街道）要及时组织居民、企事业单位做好储备用水，有关部门做好应急供水准备。</w:t>
      </w:r>
    </w:p>
    <w:p w14:paraId="24838DAE">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50" w:name="_Toc5187"/>
      <w:r>
        <w:rPr>
          <w:rFonts w:ascii="Times New Roman" w:hAnsi="Times New Roman" w:eastAsia="方正楷体_GBK"/>
          <w:b w:val="0"/>
          <w:color w:val="000000" w:themeColor="text1"/>
        </w:rPr>
        <w:t xml:space="preserve">3.5 </w:t>
      </w:r>
      <w:r>
        <w:rPr>
          <w:rFonts w:hint="eastAsia" w:ascii="Times New Roman" w:hAnsi="Times New Roman" w:eastAsia="方正楷体_GBK"/>
          <w:b w:val="0"/>
          <w:color w:val="000000" w:themeColor="text1"/>
        </w:rPr>
        <w:t>预警发布与解除</w:t>
      </w:r>
      <w:bookmarkEnd w:id="48"/>
      <w:bookmarkEnd w:id="49"/>
      <w:bookmarkEnd w:id="50"/>
    </w:p>
    <w:p w14:paraId="350D0F90">
      <w:pPr>
        <w:spacing w:line="560" w:lineRule="exact"/>
        <w:ind w:firstLine="632" w:firstLineChars="200"/>
        <w:rPr>
          <w:color w:val="000000" w:themeColor="text1"/>
        </w:rPr>
      </w:pPr>
      <w:bookmarkStart w:id="51" w:name="_Toc47619665"/>
      <w:bookmarkStart w:id="52" w:name="_Toc6026"/>
      <w:r>
        <w:rPr>
          <w:rFonts w:hint="eastAsia"/>
          <w:color w:val="000000" w:themeColor="text1"/>
        </w:rPr>
        <w:t>红色、橙色预警信息报县政府批准后，县防指发布；黄色、蓝色预警信息由县政府授权县防指发布，必要时可由县防指直接发布。</w:t>
      </w:r>
    </w:p>
    <w:p w14:paraId="44214AE7">
      <w:pPr>
        <w:spacing w:line="560" w:lineRule="exact"/>
        <w:ind w:firstLine="632" w:firstLineChars="200"/>
        <w:rPr>
          <w:color w:val="000000" w:themeColor="text1"/>
          <w:szCs w:val="32"/>
        </w:rPr>
      </w:pPr>
      <w:r>
        <w:rPr>
          <w:rFonts w:hint="eastAsia"/>
          <w:color w:val="000000" w:themeColor="text1"/>
        </w:rPr>
        <w:t>有事实证明不可能发生水旱灾害或者危险已经解除的，发布预警信息的部门和单位应当及时宣布终止预警，并逐步解除已经采取的措施。</w:t>
      </w:r>
    </w:p>
    <w:p w14:paraId="55F579A9">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53" w:name="_Toc12714"/>
      <w:r>
        <w:rPr>
          <w:rFonts w:ascii="Times New Roman" w:hAnsi="Times New Roman" w:eastAsia="方正楷体_GBK"/>
          <w:b w:val="0"/>
          <w:color w:val="000000" w:themeColor="text1"/>
        </w:rPr>
        <w:t xml:space="preserve">3.6 </w:t>
      </w:r>
      <w:r>
        <w:rPr>
          <w:rFonts w:hint="eastAsia" w:ascii="Times New Roman" w:hAnsi="Times New Roman" w:eastAsia="方正楷体_GBK"/>
          <w:b w:val="0"/>
          <w:color w:val="000000" w:themeColor="text1"/>
        </w:rPr>
        <w:t>预警行动</w:t>
      </w:r>
      <w:bookmarkEnd w:id="51"/>
      <w:bookmarkEnd w:id="52"/>
      <w:bookmarkEnd w:id="53"/>
    </w:p>
    <w:p w14:paraId="33EE7AA9">
      <w:pPr>
        <w:spacing w:line="560" w:lineRule="exact"/>
        <w:ind w:firstLine="632" w:firstLineChars="200"/>
        <w:rPr>
          <w:color w:val="000000" w:themeColor="text1"/>
        </w:rPr>
      </w:pPr>
      <w:r>
        <w:rPr>
          <w:rFonts w:hint="eastAsia"/>
          <w:color w:val="000000" w:themeColor="text1"/>
          <w:szCs w:val="32"/>
        </w:rPr>
        <w:t>（</w:t>
      </w:r>
      <w:r>
        <w:rPr>
          <w:color w:val="000000" w:themeColor="text1"/>
          <w:szCs w:val="32"/>
        </w:rPr>
        <w:t>1</w:t>
      </w:r>
      <w:r>
        <w:rPr>
          <w:rFonts w:hint="eastAsia"/>
          <w:color w:val="000000" w:themeColor="text1"/>
          <w:szCs w:val="32"/>
        </w:rPr>
        <w:t>）会商研判：</w:t>
      </w:r>
      <w:r>
        <w:rPr>
          <w:rFonts w:hint="eastAsia"/>
          <w:color w:val="000000" w:themeColor="text1"/>
        </w:rPr>
        <w:t>红色预警由县长主持会商，研判水旱灾害形势。橙色预警，由县防指指挥长主持会商，研判水旱灾害形势。黄色预警由县防指副指挥长主持会商，蓝色预警由县防办主任主持会商。</w:t>
      </w:r>
    </w:p>
    <w:p w14:paraId="3285409B">
      <w:pPr>
        <w:spacing w:line="560" w:lineRule="exact"/>
        <w:ind w:firstLine="632" w:firstLineChars="200"/>
        <w:rPr>
          <w:color w:val="000000" w:themeColor="text1"/>
        </w:rPr>
      </w:pPr>
      <w:r>
        <w:rPr>
          <w:rFonts w:hint="eastAsia"/>
          <w:color w:val="000000" w:themeColor="text1"/>
          <w:szCs w:val="32"/>
        </w:rPr>
        <w:t>（</w:t>
      </w:r>
      <w:r>
        <w:rPr>
          <w:color w:val="000000" w:themeColor="text1"/>
          <w:szCs w:val="32"/>
        </w:rPr>
        <w:t>2</w:t>
      </w:r>
      <w:r>
        <w:rPr>
          <w:rFonts w:hint="eastAsia"/>
          <w:color w:val="000000" w:themeColor="text1"/>
          <w:szCs w:val="32"/>
        </w:rPr>
        <w:t>）县防汛抗旱指挥部行动：</w:t>
      </w:r>
      <w:r>
        <w:rPr>
          <w:rFonts w:hint="eastAsia"/>
          <w:color w:val="000000" w:themeColor="text1"/>
        </w:rPr>
        <w:t>组织相关部门、单位通过通讯三大运营商、广播、电视台、户外电子视频等及时发布预警信息，针对灾害高风险区域发布重点信息，向相关责任人、网格员等定点推送关键信息；组织工作组赴一线指导防汛抗旱工作；视情况组织相关部门、单位提前做好安置点设置及相关物资准备，组织综合性消防救援队伍、专业救援队伍、军队应急力量、社会力量做好应急救援准备，向高风险区域前置力量，做好人员转移等准备工作；县防办负责统筹协调、了解掌握灾害情况，依据灾害类别、发生范围、处置情况、发展趋势等作出初步研判，及时报告上级防办和县委县政府，并通知防指各成员单位。</w:t>
      </w:r>
    </w:p>
    <w:p w14:paraId="28EB50E1">
      <w:pPr>
        <w:spacing w:line="560" w:lineRule="exact"/>
        <w:ind w:firstLine="632" w:firstLineChars="200"/>
        <w:rPr>
          <w:color w:val="000000" w:themeColor="text1"/>
        </w:rPr>
      </w:pPr>
      <w:r>
        <w:rPr>
          <w:rFonts w:hint="eastAsia"/>
          <w:color w:val="000000" w:themeColor="text1"/>
          <w:szCs w:val="32"/>
        </w:rPr>
        <w:t>（</w:t>
      </w:r>
      <w:r>
        <w:rPr>
          <w:color w:val="000000" w:themeColor="text1"/>
          <w:szCs w:val="32"/>
        </w:rPr>
        <w:t>3</w:t>
      </w:r>
      <w:r>
        <w:rPr>
          <w:rFonts w:hint="eastAsia"/>
          <w:color w:val="000000" w:themeColor="text1"/>
          <w:szCs w:val="32"/>
        </w:rPr>
        <w:t>）县防汛抗旱指挥部成员单位行动：</w:t>
      </w:r>
      <w:r>
        <w:rPr>
          <w:rFonts w:hint="eastAsia"/>
          <w:color w:val="000000" w:themeColor="text1"/>
        </w:rPr>
        <w:t>县气象局、县水利局等部门加密监测频次，做好信息监测报送工作；县住房城乡建委、县交通运输委、县水利局等部门加强值班值守，根据行业特点，分析研判风险，及时发布信息，提前采取应对措施，重点对内涝点、隧道、车库、地下商场、水源工程等重要部位进行排查、整治，确保人防、物防、技防措施和队伍、物资装备等应急准备到位；县水利局、县城市管理局等部门按照先生活、后生产、再生态原则做好水资源调度，做好启用抗旱应急水源工程准备以及经研判认为有必要采取的其他措施。</w:t>
      </w:r>
    </w:p>
    <w:p w14:paraId="05E5F415">
      <w:pPr>
        <w:pStyle w:val="6"/>
        <w:spacing w:line="560" w:lineRule="exact"/>
        <w:rPr>
          <w:rFonts w:eastAsia="方正仿宋_GBK"/>
          <w:color w:val="000000" w:themeColor="text1"/>
          <w:szCs w:val="32"/>
        </w:rPr>
      </w:pPr>
      <w:r>
        <w:rPr>
          <w:rFonts w:hint="eastAsia" w:eastAsia="方正仿宋_GBK"/>
          <w:color w:val="000000" w:themeColor="text1"/>
          <w:szCs w:val="32"/>
        </w:rPr>
        <w:t>（4）乡镇（街道）主要行动：接到预警信息的乡镇（街道）要按照有关要求及时做好应急救援队伍、装备、物资等方面的准备，及时采取有效措施，紧急疏散转移群众，并对危险源、灾害点迅速加以处置。</w:t>
      </w:r>
    </w:p>
    <w:p w14:paraId="7E1DDEF4">
      <w:pPr>
        <w:pStyle w:val="6"/>
        <w:spacing w:line="560" w:lineRule="exact"/>
        <w:rPr>
          <w:rFonts w:eastAsia="方正仿宋_GBK"/>
          <w:color w:val="000000" w:themeColor="text1"/>
          <w:szCs w:val="32"/>
        </w:rPr>
      </w:pPr>
      <w:r>
        <w:rPr>
          <w:rFonts w:hint="eastAsia" w:eastAsia="方正仿宋_GBK"/>
          <w:color w:val="000000" w:themeColor="text1"/>
          <w:szCs w:val="32"/>
        </w:rPr>
        <w:t>预警行动可结合实际，参照应急响应措施执行。</w:t>
      </w:r>
    </w:p>
    <w:p w14:paraId="2C581A53">
      <w:pPr>
        <w:pStyle w:val="4"/>
        <w:adjustRightInd w:val="0"/>
        <w:spacing w:before="0" w:after="0" w:line="560" w:lineRule="exact"/>
        <w:ind w:firstLine="632" w:firstLineChars="200"/>
        <w:rPr>
          <w:rFonts w:eastAsia="方正楷体_GBK"/>
          <w:kern w:val="0"/>
          <w:szCs w:val="36"/>
        </w:rPr>
      </w:pPr>
      <w:bookmarkStart w:id="54" w:name="_Toc23237"/>
      <w:bookmarkStart w:id="55" w:name="_Toc47619666"/>
      <w:bookmarkStart w:id="56" w:name="_Toc4291"/>
      <w:r>
        <w:rPr>
          <w:rFonts w:ascii="Times New Roman" w:hAnsi="Times New Roman" w:eastAsia="方正楷体_GBK"/>
          <w:b w:val="0"/>
        </w:rPr>
        <w:t xml:space="preserve">3.7 </w:t>
      </w:r>
      <w:bookmarkEnd w:id="54"/>
      <w:bookmarkEnd w:id="55"/>
      <w:r>
        <w:rPr>
          <w:rFonts w:hint="eastAsia" w:ascii="Times New Roman" w:hAnsi="Times New Roman" w:eastAsia="方正楷体_GBK"/>
          <w:b w:val="0"/>
        </w:rPr>
        <w:t>预警发布流程图</w:t>
      </w:r>
      <w:bookmarkEnd w:id="56"/>
    </w:p>
    <w:p w14:paraId="02C9F6EC">
      <w:pPr>
        <w:spacing w:line="560" w:lineRule="exact"/>
        <w:rPr>
          <w:rFonts w:eastAsia="方正楷体_GBK"/>
          <w:kern w:val="0"/>
          <w:szCs w:val="36"/>
        </w:rPr>
      </w:pPr>
      <w:r>
        <w:rPr>
          <w:rFonts w:eastAsia="方正楷体_GBK"/>
          <w:color w:val="000000" w:themeColor="text1"/>
          <w:w w:val="95"/>
        </w:rPr>
        <w:drawing>
          <wp:anchor distT="0" distB="0" distL="0" distR="0" simplePos="0" relativeHeight="251681792" behindDoc="0" locked="0" layoutInCell="1" allowOverlap="1">
            <wp:simplePos x="0" y="0"/>
            <wp:positionH relativeFrom="column">
              <wp:posOffset>398780</wp:posOffset>
            </wp:positionH>
            <wp:positionV relativeFrom="paragraph">
              <wp:posOffset>67310</wp:posOffset>
            </wp:positionV>
            <wp:extent cx="4845050" cy="2872105"/>
            <wp:effectExtent l="0" t="0" r="12700" b="4445"/>
            <wp:wrapSquare wrapText="bothSides"/>
            <wp:docPr id="5" name="图片 3" descr="预警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预警图.png"/>
                    <pic:cNvPicPr>
                      <a:picLocks noChangeAspect="1"/>
                    </pic:cNvPicPr>
                  </pic:nvPicPr>
                  <pic:blipFill>
                    <a:blip r:embed="rId16"/>
                    <a:stretch>
                      <a:fillRect/>
                    </a:stretch>
                  </pic:blipFill>
                  <pic:spPr>
                    <a:xfrm>
                      <a:off x="0" y="0"/>
                      <a:ext cx="4845050" cy="2872105"/>
                    </a:xfrm>
                    <a:prstGeom prst="rect">
                      <a:avLst/>
                    </a:prstGeom>
                    <a:noFill/>
                    <a:ln>
                      <a:noFill/>
                    </a:ln>
                  </pic:spPr>
                </pic:pic>
              </a:graphicData>
            </a:graphic>
          </wp:anchor>
        </w:drawing>
      </w:r>
    </w:p>
    <w:p w14:paraId="12260E83">
      <w:pPr>
        <w:adjustRightInd w:val="0"/>
        <w:spacing w:line="560" w:lineRule="exact"/>
        <w:ind w:firstLine="632" w:firstLineChars="200"/>
        <w:rPr>
          <w:szCs w:val="32"/>
        </w:rPr>
      </w:pPr>
    </w:p>
    <w:p w14:paraId="10701698">
      <w:pPr>
        <w:adjustRightInd w:val="0"/>
        <w:spacing w:line="560" w:lineRule="exact"/>
        <w:ind w:firstLine="632" w:firstLineChars="200"/>
        <w:rPr>
          <w:szCs w:val="32"/>
        </w:rPr>
      </w:pPr>
    </w:p>
    <w:p w14:paraId="33491E12">
      <w:pPr>
        <w:adjustRightInd w:val="0"/>
        <w:spacing w:line="560" w:lineRule="exact"/>
        <w:rPr>
          <w:szCs w:val="32"/>
        </w:rPr>
      </w:pPr>
    </w:p>
    <w:p w14:paraId="117308CA">
      <w:pPr>
        <w:pStyle w:val="3"/>
        <w:adjustRightInd w:val="0"/>
        <w:spacing w:before="0" w:after="0" w:line="560" w:lineRule="exact"/>
        <w:ind w:firstLine="632" w:firstLineChars="200"/>
        <w:rPr>
          <w:szCs w:val="32"/>
        </w:rPr>
      </w:pPr>
      <w:bookmarkStart w:id="57" w:name="_Toc12154"/>
      <w:bookmarkStart w:id="58" w:name="_Toc13535"/>
      <w:bookmarkStart w:id="59" w:name="_Toc47619668"/>
      <w:r>
        <w:rPr>
          <w:szCs w:val="32"/>
        </w:rPr>
        <w:t xml:space="preserve">4 </w:t>
      </w:r>
      <w:r>
        <w:rPr>
          <w:rFonts w:hint="eastAsia"/>
          <w:szCs w:val="32"/>
        </w:rPr>
        <w:t>应急响应</w:t>
      </w:r>
      <w:bookmarkEnd w:id="57"/>
      <w:bookmarkEnd w:id="58"/>
      <w:bookmarkEnd w:id="59"/>
    </w:p>
    <w:p w14:paraId="737E3BC1">
      <w:pPr>
        <w:pStyle w:val="4"/>
        <w:adjustRightInd w:val="0"/>
        <w:spacing w:before="0" w:after="0" w:line="560" w:lineRule="exact"/>
        <w:ind w:firstLine="632" w:firstLineChars="200"/>
        <w:rPr>
          <w:rFonts w:ascii="Times New Roman" w:hAnsi="Times New Roman" w:eastAsia="方正楷体_GBK"/>
          <w:b w:val="0"/>
        </w:rPr>
      </w:pPr>
      <w:bookmarkStart w:id="60" w:name="_Toc47619669"/>
      <w:bookmarkStart w:id="61" w:name="_Toc14722"/>
      <w:bookmarkStart w:id="62" w:name="_Toc15391"/>
      <w:r>
        <w:rPr>
          <w:rFonts w:ascii="Times New Roman" w:hAnsi="Times New Roman" w:eastAsia="方正楷体_GBK"/>
          <w:b w:val="0"/>
        </w:rPr>
        <w:t xml:space="preserve">4.1 </w:t>
      </w:r>
      <w:r>
        <w:rPr>
          <w:rFonts w:hint="eastAsia" w:ascii="Times New Roman" w:hAnsi="Times New Roman" w:eastAsia="方正楷体_GBK"/>
          <w:b w:val="0"/>
        </w:rPr>
        <w:t>响应分级</w:t>
      </w:r>
      <w:bookmarkEnd w:id="60"/>
      <w:bookmarkEnd w:id="61"/>
      <w:bookmarkEnd w:id="62"/>
    </w:p>
    <w:p w14:paraId="3C49AA22">
      <w:pPr>
        <w:adjustRightInd w:val="0"/>
        <w:spacing w:line="560" w:lineRule="exact"/>
        <w:ind w:firstLine="632" w:firstLineChars="200"/>
        <w:rPr>
          <w:szCs w:val="32"/>
        </w:rPr>
      </w:pPr>
      <w:bookmarkStart w:id="63" w:name="_Toc47619670"/>
      <w:bookmarkStart w:id="64" w:name="_Toc8936"/>
      <w:r>
        <w:rPr>
          <w:rFonts w:hint="eastAsia"/>
          <w:szCs w:val="32"/>
        </w:rPr>
        <w:t>按照严重程度和影响范围，水旱灾害应急响应由高到低分为Ⅰ级、Ⅱ级、Ⅲ级、Ⅳ级。</w:t>
      </w:r>
    </w:p>
    <w:bookmarkEnd w:id="63"/>
    <w:bookmarkEnd w:id="64"/>
    <w:p w14:paraId="5504864D">
      <w:pPr>
        <w:pStyle w:val="4"/>
        <w:adjustRightInd w:val="0"/>
        <w:spacing w:before="0" w:after="0" w:line="560" w:lineRule="exact"/>
        <w:ind w:firstLine="632" w:firstLineChars="200"/>
        <w:rPr>
          <w:rFonts w:ascii="Times New Roman" w:hAnsi="Times New Roman" w:eastAsia="方正楷体_GBK"/>
          <w:b w:val="0"/>
        </w:rPr>
      </w:pPr>
      <w:bookmarkStart w:id="65" w:name="_Toc47619671"/>
      <w:bookmarkStart w:id="66" w:name="_Toc358"/>
      <w:bookmarkStart w:id="67" w:name="_Toc23120"/>
      <w:r>
        <w:rPr>
          <w:rFonts w:hint="eastAsia" w:ascii="Times New Roman" w:hAnsi="Times New Roman" w:eastAsia="方正楷体_GBK"/>
          <w:b w:val="0"/>
        </w:rPr>
        <w:t>4.</w:t>
      </w:r>
      <w:bookmarkEnd w:id="65"/>
      <w:bookmarkEnd w:id="66"/>
      <w:r>
        <w:rPr>
          <w:rFonts w:hint="eastAsia" w:ascii="Times New Roman" w:hAnsi="Times New Roman" w:eastAsia="方正楷体_GBK"/>
          <w:b w:val="0"/>
        </w:rPr>
        <w:t xml:space="preserve">2  </w:t>
      </w:r>
      <w:r>
        <w:rPr>
          <w:rFonts w:ascii="Times New Roman" w:hAnsi="Times New Roman" w:eastAsia="方正楷体_GBK"/>
          <w:b w:val="0"/>
        </w:rPr>
        <w:t>Ⅳ级应急响应</w:t>
      </w:r>
      <w:bookmarkEnd w:id="67"/>
    </w:p>
    <w:p w14:paraId="249CA75E">
      <w:pPr>
        <w:pStyle w:val="13"/>
        <w:widowControl/>
        <w:spacing w:line="560" w:lineRule="exact"/>
        <w:ind w:firstLine="640"/>
        <w:rPr>
          <w:rFonts w:hint="default" w:ascii="Times New Roman" w:hAnsi="Times New Roman" w:eastAsia="方正楷体_GBK"/>
          <w:bCs/>
          <w:kern w:val="2"/>
          <w:sz w:val="32"/>
          <w:szCs w:val="32"/>
        </w:rPr>
      </w:pPr>
      <w:r>
        <w:rPr>
          <w:rFonts w:ascii="Times New Roman" w:hAnsi="Times New Roman" w:eastAsia="方正楷体_GBK"/>
          <w:bCs/>
          <w:color w:val="000000" w:themeColor="text1"/>
          <w:kern w:val="2"/>
          <w:sz w:val="32"/>
          <w:szCs w:val="32"/>
        </w:rPr>
        <w:t>4.2.1</w:t>
      </w:r>
      <w:r>
        <w:rPr>
          <w:rFonts w:ascii="Times New Roman" w:hAnsi="Times New Roman" w:eastAsia="方正楷体_GBK"/>
          <w:bCs/>
          <w:kern w:val="2"/>
          <w:sz w:val="32"/>
          <w:szCs w:val="32"/>
        </w:rPr>
        <w:t>启动条件</w:t>
      </w:r>
    </w:p>
    <w:p w14:paraId="2CE669E3">
      <w:pPr>
        <w:adjustRightInd w:val="0"/>
        <w:spacing w:line="560" w:lineRule="exact"/>
        <w:ind w:firstLine="632" w:firstLineChars="200"/>
        <w:rPr>
          <w:color w:val="000000" w:themeColor="text1"/>
          <w:szCs w:val="32"/>
        </w:rPr>
      </w:pPr>
      <w:r>
        <w:rPr>
          <w:rFonts w:hint="eastAsia"/>
          <w:color w:val="000000" w:themeColor="text1"/>
          <w:szCs w:val="32"/>
        </w:rPr>
        <w:t>（1）气象部门发布暴雨灾害Ⅳ级预警或暴雨蓝色预警信号，或水利部门发布水情蓝色预警，经县防指研判可能出现一般洪涝灾害。</w:t>
      </w:r>
    </w:p>
    <w:p w14:paraId="35F17F6A">
      <w:pPr>
        <w:adjustRightInd w:val="0"/>
        <w:spacing w:line="560" w:lineRule="exact"/>
        <w:ind w:firstLine="632" w:firstLineChars="200"/>
        <w:rPr>
          <w:color w:val="000000" w:themeColor="text1"/>
          <w:szCs w:val="32"/>
        </w:rPr>
      </w:pPr>
      <w:r>
        <w:rPr>
          <w:rFonts w:hint="eastAsia"/>
          <w:color w:val="000000" w:themeColor="text1"/>
          <w:szCs w:val="32"/>
        </w:rPr>
        <w:t>（2）长江干流或龙河、渠溪河、碧溪河等重要河段干支流发生或可能发生重现期为5-10年的洪水。</w:t>
      </w:r>
    </w:p>
    <w:p w14:paraId="6679A22A">
      <w:pPr>
        <w:adjustRightInd w:val="0"/>
        <w:spacing w:line="560" w:lineRule="exact"/>
        <w:ind w:firstLine="632" w:firstLineChars="200"/>
        <w:rPr>
          <w:color w:val="000000" w:themeColor="text1"/>
          <w:szCs w:val="32"/>
        </w:rPr>
      </w:pPr>
      <w:r>
        <w:rPr>
          <w:rFonts w:hint="eastAsia"/>
          <w:color w:val="000000" w:themeColor="text1"/>
          <w:szCs w:val="32"/>
        </w:rPr>
        <w:t>（3）乡镇（街道）所在河段发生一般洪水，堤防出现险情，个别乡镇（街道）发生洪涝灾害。塘、堰等发生或可能溃坝或小（二）型水库、在建涉水工程发生或可能发生严重险情。</w:t>
      </w:r>
    </w:p>
    <w:p w14:paraId="034F34C0">
      <w:pPr>
        <w:adjustRightInd w:val="0"/>
        <w:spacing w:line="560" w:lineRule="exact"/>
        <w:ind w:firstLine="632" w:firstLineChars="200"/>
        <w:rPr>
          <w:color w:val="000000" w:themeColor="text1"/>
          <w:szCs w:val="32"/>
        </w:rPr>
      </w:pPr>
      <w:r>
        <w:rPr>
          <w:rFonts w:hint="eastAsia"/>
          <w:color w:val="000000" w:themeColor="text1"/>
          <w:szCs w:val="32"/>
        </w:rPr>
        <w:t>（4）洪水造成镇域内交通中断，24小时无法恢复通行。</w:t>
      </w:r>
    </w:p>
    <w:p w14:paraId="60DB01D3">
      <w:pPr>
        <w:adjustRightInd w:val="0"/>
        <w:spacing w:line="560" w:lineRule="exact"/>
        <w:ind w:firstLine="632" w:firstLineChars="200"/>
        <w:rPr>
          <w:color w:val="000000" w:themeColor="text1"/>
          <w:szCs w:val="32"/>
        </w:rPr>
      </w:pPr>
      <w:r>
        <w:rPr>
          <w:rFonts w:hint="eastAsia"/>
          <w:color w:val="000000" w:themeColor="text1"/>
          <w:szCs w:val="32"/>
        </w:rPr>
        <w:t>（5）可能出现一般性危及公共安全的堰塞湖、垮堤、溃坝等灾害，危及人口在1000人以下，或受威胁转移（安置）人口在300人以下，或一次性因灾死亡或失踪3人以下。</w:t>
      </w:r>
    </w:p>
    <w:p w14:paraId="3890191D">
      <w:pPr>
        <w:adjustRightInd w:val="0"/>
        <w:spacing w:line="560" w:lineRule="exact"/>
        <w:ind w:firstLine="632" w:firstLineChars="200"/>
        <w:rPr>
          <w:color w:val="000000" w:themeColor="text1"/>
          <w:szCs w:val="32"/>
        </w:rPr>
      </w:pPr>
      <w:r>
        <w:rPr>
          <w:rFonts w:hint="eastAsia"/>
          <w:color w:val="000000" w:themeColor="text1"/>
          <w:szCs w:val="32"/>
        </w:rPr>
        <w:t>（6）5个以上乡镇（街道）12小时降雨量达50mm以上且预计降雨持续的。</w:t>
      </w:r>
    </w:p>
    <w:p w14:paraId="5F8B688A">
      <w:pPr>
        <w:adjustRightInd w:val="0"/>
        <w:spacing w:line="560" w:lineRule="exact"/>
        <w:ind w:firstLine="632" w:firstLineChars="200"/>
        <w:rPr>
          <w:color w:val="000000" w:themeColor="text1"/>
          <w:szCs w:val="32"/>
        </w:rPr>
      </w:pPr>
      <w:r>
        <w:rPr>
          <w:rFonts w:hint="eastAsia"/>
          <w:color w:val="000000" w:themeColor="text1"/>
          <w:szCs w:val="32"/>
        </w:rPr>
        <w:t>（7）发生轻度干旱。</w:t>
      </w:r>
    </w:p>
    <w:p w14:paraId="6A77119A">
      <w:pPr>
        <w:adjustRightInd w:val="0"/>
        <w:spacing w:line="560" w:lineRule="exact"/>
        <w:ind w:firstLine="632" w:firstLineChars="200"/>
        <w:rPr>
          <w:color w:val="000000" w:themeColor="text1"/>
          <w:szCs w:val="32"/>
        </w:rPr>
      </w:pPr>
      <w:r>
        <w:rPr>
          <w:rFonts w:hint="eastAsia"/>
          <w:color w:val="000000" w:themeColor="text1"/>
          <w:szCs w:val="32"/>
        </w:rPr>
        <w:t>（8）5个以上一般场镇因供水水源短缺或被破坏、供水线路中断、供水水质被侵害等出现供水危机，受影响人口1000人以上。</w:t>
      </w:r>
    </w:p>
    <w:p w14:paraId="79A0DB4B">
      <w:pPr>
        <w:adjustRightInd w:val="0"/>
        <w:spacing w:line="560" w:lineRule="exact"/>
        <w:ind w:firstLine="632" w:firstLineChars="200"/>
        <w:rPr>
          <w:color w:val="000000" w:themeColor="text1"/>
          <w:szCs w:val="32"/>
        </w:rPr>
      </w:pPr>
      <w:r>
        <w:rPr>
          <w:rFonts w:hint="eastAsia"/>
          <w:color w:val="000000" w:themeColor="text1"/>
          <w:szCs w:val="32"/>
        </w:rPr>
        <w:t>（9）发生其他危及公共安全或有社会影响的防汛抗旱突发事件，或按照市防指和县委、县政府的要求需要启动Ⅳ级响应的事件。</w:t>
      </w:r>
    </w:p>
    <w:p w14:paraId="36753E0A">
      <w:pPr>
        <w:adjustRightInd w:val="0"/>
        <w:spacing w:line="560" w:lineRule="exact"/>
        <w:ind w:firstLine="632" w:firstLineChars="200"/>
        <w:rPr>
          <w:color w:val="4F81BD" w:themeColor="accent1"/>
          <w:szCs w:val="32"/>
        </w:rPr>
      </w:pPr>
      <w:r>
        <w:rPr>
          <w:rFonts w:hint="eastAsia"/>
          <w:color w:val="000000" w:themeColor="text1"/>
          <w:szCs w:val="32"/>
        </w:rPr>
        <w:t>符合上述条件之一时，由县防办主任组织会商，认定达到启动标准，报县防指副指挥长决定是否启动Ⅳ级响应，并向县防指指挥长和市防指报告。</w:t>
      </w:r>
    </w:p>
    <w:p w14:paraId="15AEA01F">
      <w:pPr>
        <w:pStyle w:val="13"/>
        <w:widowControl/>
        <w:spacing w:line="560" w:lineRule="exact"/>
        <w:ind w:firstLine="640"/>
        <w:rPr>
          <w:rFonts w:hint="default" w:ascii="Times New Roman" w:hAnsi="Times New Roman" w:eastAsia="方正楷体_GBK"/>
          <w:bCs/>
          <w:color w:val="000000" w:themeColor="text1"/>
          <w:kern w:val="2"/>
          <w:sz w:val="32"/>
          <w:szCs w:val="32"/>
        </w:rPr>
      </w:pPr>
      <w:r>
        <w:rPr>
          <w:rFonts w:ascii="Times New Roman" w:hAnsi="Times New Roman" w:eastAsia="方正楷体_GBK"/>
          <w:bCs/>
          <w:color w:val="000000" w:themeColor="text1"/>
          <w:kern w:val="2"/>
          <w:sz w:val="32"/>
          <w:szCs w:val="32"/>
        </w:rPr>
        <w:t>4.2.2响应措施</w:t>
      </w:r>
    </w:p>
    <w:p w14:paraId="167020F3">
      <w:pPr>
        <w:pStyle w:val="13"/>
        <w:widowControl/>
        <w:spacing w:line="560" w:lineRule="exact"/>
        <w:ind w:firstLine="640"/>
        <w:rPr>
          <w:rFonts w:hint="default" w:ascii="方正仿宋_GBK" w:hAnsi="方正仿宋_GBK" w:eastAsia="方正仿宋_GBK" w:cs="方正仿宋_GBK"/>
          <w:b/>
          <w:color w:val="000000" w:themeColor="text1"/>
          <w:kern w:val="2"/>
          <w:sz w:val="32"/>
          <w:szCs w:val="32"/>
        </w:rPr>
      </w:pPr>
      <w:r>
        <w:rPr>
          <w:rFonts w:ascii="方正仿宋_GBK" w:hAnsi="方正仿宋_GBK" w:eastAsia="方正仿宋_GBK" w:cs="方正仿宋_GBK"/>
          <w:b/>
          <w:color w:val="000000" w:themeColor="text1"/>
          <w:kern w:val="2"/>
          <w:sz w:val="32"/>
          <w:szCs w:val="32"/>
        </w:rPr>
        <w:t>受灾乡镇（街道）：</w:t>
      </w:r>
    </w:p>
    <w:p w14:paraId="48EF1E0C">
      <w:pPr>
        <w:pStyle w:val="13"/>
        <w:widowControl/>
        <w:spacing w:line="560" w:lineRule="exact"/>
        <w:ind w:firstLine="640"/>
        <w:rPr>
          <w:rFonts w:hint="default" w:ascii="Times New Roman" w:hAnsi="Times New Roman" w:eastAsia="方正仿宋_GBK"/>
          <w:color w:val="000000" w:themeColor="text1"/>
          <w:kern w:val="2"/>
          <w:sz w:val="32"/>
          <w:szCs w:val="20"/>
        </w:rPr>
      </w:pPr>
      <w:r>
        <w:rPr>
          <w:rFonts w:ascii="Times New Roman" w:hAnsi="Times New Roman" w:eastAsia="方正仿宋_GBK"/>
          <w:color w:val="000000" w:themeColor="text1"/>
          <w:kern w:val="2"/>
          <w:sz w:val="32"/>
        </w:rPr>
        <w:t>（1）</w:t>
      </w:r>
      <w:r>
        <w:rPr>
          <w:rFonts w:ascii="Times New Roman" w:hAnsi="Times New Roman" w:eastAsia="方正仿宋_GBK"/>
          <w:color w:val="000000" w:themeColor="text1"/>
          <w:kern w:val="2"/>
          <w:sz w:val="32"/>
          <w:szCs w:val="20"/>
        </w:rPr>
        <w:t>乡镇（街道）党委或政府主要负责人赴灾区一线指导开展应急处置工作。</w:t>
      </w:r>
      <w:r>
        <w:rPr>
          <w:rFonts w:ascii="Times New Roman" w:hAnsi="Times New Roman" w:eastAsia="方正仿宋_GBK"/>
          <w:color w:val="000000" w:themeColor="text1"/>
          <w:kern w:val="2"/>
          <w:sz w:val="32"/>
        </w:rPr>
        <w:t>乡镇（街道）防汛抗旱机构负责人，成员单位负责人，应按照职责到分管的区域组织指挥防汛抗旱工作；</w:t>
      </w:r>
    </w:p>
    <w:p w14:paraId="7FB2C466">
      <w:pPr>
        <w:pStyle w:val="13"/>
        <w:widowControl/>
        <w:spacing w:line="560" w:lineRule="exact"/>
        <w:ind w:firstLine="640"/>
        <w:rPr>
          <w:rFonts w:hint="default" w:ascii="Times New Roman" w:hAnsi="Times New Roman" w:eastAsia="方正仿宋_GBK"/>
          <w:color w:val="000000" w:themeColor="text1"/>
          <w:kern w:val="2"/>
          <w:sz w:val="32"/>
        </w:rPr>
      </w:pPr>
      <w:r>
        <w:rPr>
          <w:rFonts w:ascii="Times New Roman" w:hAnsi="Times New Roman" w:eastAsia="方正仿宋_GBK"/>
          <w:color w:val="000000" w:themeColor="text1"/>
          <w:kern w:val="2"/>
          <w:sz w:val="32"/>
        </w:rPr>
        <w:t>（2）乡镇（街道）按职责承担本辖区的防汛抗旱工作，按规定组织堤坝防汛查险、开机排涝或抗旱提水等工作，并将险情及应急处置工作情况上报县防办；</w:t>
      </w:r>
    </w:p>
    <w:p w14:paraId="18AE419A">
      <w:pPr>
        <w:pStyle w:val="13"/>
        <w:widowControl/>
        <w:spacing w:line="560" w:lineRule="exact"/>
        <w:ind w:firstLine="640"/>
        <w:rPr>
          <w:rFonts w:hint="default" w:ascii="Times New Roman" w:hAnsi="Times New Roman" w:eastAsia="方正仿宋_GBK"/>
          <w:color w:val="000000" w:themeColor="text1"/>
          <w:kern w:val="2"/>
          <w:sz w:val="32"/>
        </w:rPr>
      </w:pPr>
      <w:r>
        <w:rPr>
          <w:rFonts w:ascii="Times New Roman" w:hAnsi="Times New Roman" w:eastAsia="方正仿宋_GBK"/>
          <w:color w:val="000000" w:themeColor="text1"/>
          <w:kern w:val="2"/>
          <w:sz w:val="32"/>
        </w:rPr>
        <w:t>（3）第一时间组织对可能受威胁的人员、车辆等重要物资提前实施撤离转移；</w:t>
      </w:r>
    </w:p>
    <w:p w14:paraId="40E1BB54">
      <w:pPr>
        <w:pStyle w:val="13"/>
        <w:widowControl/>
        <w:spacing w:line="560" w:lineRule="exact"/>
        <w:ind w:firstLine="640"/>
        <w:rPr>
          <w:rFonts w:hint="default" w:ascii="Times New Roman" w:hAnsi="Times New Roman" w:eastAsia="方正仿宋_GBK"/>
          <w:color w:val="000000" w:themeColor="text1"/>
          <w:kern w:val="2"/>
          <w:sz w:val="32"/>
        </w:rPr>
      </w:pPr>
      <w:r>
        <w:rPr>
          <w:rFonts w:ascii="Times New Roman" w:hAnsi="Times New Roman" w:eastAsia="方正仿宋_GBK"/>
          <w:color w:val="000000" w:themeColor="text1"/>
          <w:kern w:val="2"/>
          <w:sz w:val="32"/>
        </w:rPr>
        <w:t>（4）当防洪工程、设施出现险情时，组织开展先期处置，紧急疏散周边人员，对现场进行警戒，采取有效处置措施，全力控制事态发展，防止次生、衍生灾害发生。</w:t>
      </w:r>
    </w:p>
    <w:p w14:paraId="16D8D257">
      <w:pPr>
        <w:spacing w:line="560" w:lineRule="exact"/>
        <w:ind w:firstLine="632" w:firstLineChars="200"/>
        <w:rPr>
          <w:rFonts w:ascii="方正仿宋_GBK" w:hAnsi="方正仿宋_GBK" w:cs="方正仿宋_GBK"/>
          <w:b/>
          <w:color w:val="000000" w:themeColor="text1"/>
          <w:szCs w:val="32"/>
        </w:rPr>
      </w:pPr>
      <w:r>
        <w:rPr>
          <w:rFonts w:hint="eastAsia" w:ascii="方正仿宋_GBK" w:hAnsi="方正仿宋_GBK" w:cs="方正仿宋_GBK"/>
          <w:b/>
          <w:color w:val="000000" w:themeColor="text1"/>
          <w:szCs w:val="32"/>
        </w:rPr>
        <w:t>县级层面：</w:t>
      </w:r>
    </w:p>
    <w:p w14:paraId="4E9FA133">
      <w:pPr>
        <w:spacing w:line="560" w:lineRule="exact"/>
        <w:ind w:firstLine="632" w:firstLineChars="200"/>
        <w:rPr>
          <w:color w:val="000000" w:themeColor="text1"/>
          <w:szCs w:val="24"/>
        </w:rPr>
      </w:pPr>
      <w:r>
        <w:rPr>
          <w:rFonts w:hint="eastAsia"/>
          <w:color w:val="000000" w:themeColor="text1"/>
          <w:szCs w:val="24"/>
        </w:rPr>
        <w:t>（1）县防办主任在县应急管理局坐镇指挥，调度事发地乡镇（街道）灾险情及应对措施情况；气象、水利、规划自然资源、住房城乡建设等部门相关人员在县应急管理局集中办公，密切监视雨情、水情、汛情、旱情、工情、险情。</w:t>
      </w:r>
    </w:p>
    <w:p w14:paraId="2CDC35CA">
      <w:pPr>
        <w:pStyle w:val="6"/>
        <w:spacing w:line="560" w:lineRule="exact"/>
        <w:ind w:firstLine="632" w:firstLineChars="200"/>
        <w:rPr>
          <w:rFonts w:eastAsia="方正仿宋_GBK"/>
          <w:color w:val="000000" w:themeColor="text1"/>
          <w:szCs w:val="24"/>
        </w:rPr>
      </w:pPr>
      <w:r>
        <w:rPr>
          <w:rFonts w:hint="eastAsia" w:eastAsia="方正仿宋_GBK"/>
          <w:color w:val="000000" w:themeColor="text1"/>
          <w:szCs w:val="24"/>
        </w:rPr>
        <w:t>（2）县防办组织会商研判，作出相应的工作部署，及时向县委、县政府报送防汛抗旱信息，同时将情况通报县防汛抗旱指挥部其他成员单位；视情况派出工作组赴一线指导防汛抗旱工作；</w:t>
      </w:r>
    </w:p>
    <w:p w14:paraId="70A18FEF">
      <w:pPr>
        <w:spacing w:line="560" w:lineRule="exact"/>
        <w:ind w:firstLine="632" w:firstLineChars="200"/>
        <w:rPr>
          <w:color w:val="000000" w:themeColor="text1"/>
          <w:szCs w:val="24"/>
        </w:rPr>
      </w:pPr>
      <w:r>
        <w:rPr>
          <w:rFonts w:hint="eastAsia"/>
          <w:color w:val="000000" w:themeColor="text1"/>
          <w:szCs w:val="24"/>
        </w:rPr>
        <w:t>（3）协调县级防汛抗旱应急救援队做好</w:t>
      </w:r>
      <w:r>
        <w:rPr>
          <w:color w:val="000000" w:themeColor="text1"/>
          <w:szCs w:val="24"/>
        </w:rPr>
        <w:t>抗洪抢险、应急送水</w:t>
      </w:r>
      <w:r>
        <w:rPr>
          <w:rFonts w:hint="eastAsia"/>
          <w:color w:val="000000" w:themeColor="text1"/>
          <w:szCs w:val="24"/>
        </w:rPr>
        <w:t>的增援准备；</w:t>
      </w:r>
    </w:p>
    <w:p w14:paraId="66444C1E">
      <w:pPr>
        <w:spacing w:line="560" w:lineRule="exact"/>
        <w:ind w:firstLine="632" w:firstLineChars="200"/>
        <w:rPr>
          <w:color w:val="000000" w:themeColor="text1"/>
          <w:szCs w:val="24"/>
        </w:rPr>
      </w:pPr>
      <w:r>
        <w:rPr>
          <w:rFonts w:hint="eastAsia"/>
          <w:color w:val="000000" w:themeColor="text1"/>
          <w:szCs w:val="24"/>
        </w:rPr>
        <w:t>（4）气象部门提供天气预报和天气实况服务；</w:t>
      </w:r>
    </w:p>
    <w:p w14:paraId="697CAAAB">
      <w:pPr>
        <w:spacing w:line="560" w:lineRule="exact"/>
        <w:ind w:firstLine="632" w:firstLineChars="200"/>
        <w:rPr>
          <w:rFonts w:eastAsia="方正楷体_GBK"/>
          <w:bCs/>
          <w:color w:val="000000" w:themeColor="text1"/>
          <w:szCs w:val="32"/>
        </w:rPr>
      </w:pPr>
      <w:r>
        <w:rPr>
          <w:rFonts w:hint="eastAsia"/>
          <w:color w:val="000000" w:themeColor="text1"/>
        </w:rPr>
        <w:t>（5）及时收集汇总上报灾情动态。</w:t>
      </w:r>
    </w:p>
    <w:p w14:paraId="73C44C9D">
      <w:pPr>
        <w:pStyle w:val="4"/>
        <w:adjustRightInd w:val="0"/>
        <w:spacing w:before="0" w:after="0" w:line="560" w:lineRule="exact"/>
        <w:ind w:firstLine="632" w:firstLineChars="200"/>
        <w:rPr>
          <w:rFonts w:ascii="Times New Roman" w:hAnsi="Times New Roman" w:eastAsia="方正楷体_GBK"/>
          <w:b w:val="0"/>
        </w:rPr>
      </w:pPr>
      <w:bookmarkStart w:id="68" w:name="_Toc9952"/>
      <w:r>
        <w:rPr>
          <w:rFonts w:hint="eastAsia" w:ascii="Times New Roman" w:hAnsi="Times New Roman" w:eastAsia="方正楷体_GBK"/>
          <w:b w:val="0"/>
        </w:rPr>
        <w:t>4.3 Ⅲ</w:t>
      </w:r>
      <w:r>
        <w:rPr>
          <w:rFonts w:ascii="Times New Roman" w:hAnsi="Times New Roman" w:eastAsia="方正楷体_GBK"/>
          <w:b w:val="0"/>
        </w:rPr>
        <w:t>级应急响应</w:t>
      </w:r>
      <w:bookmarkEnd w:id="68"/>
    </w:p>
    <w:p w14:paraId="13AAE25A">
      <w:pPr>
        <w:pStyle w:val="13"/>
        <w:widowControl/>
        <w:spacing w:line="560" w:lineRule="exact"/>
        <w:ind w:firstLine="640"/>
        <w:rPr>
          <w:rFonts w:hint="default" w:ascii="Times New Roman" w:hAnsi="Times New Roman" w:eastAsia="方正楷体_GBK"/>
          <w:bCs/>
          <w:kern w:val="2"/>
          <w:sz w:val="32"/>
          <w:szCs w:val="32"/>
        </w:rPr>
      </w:pPr>
      <w:r>
        <w:rPr>
          <w:rFonts w:ascii="Times New Roman" w:hAnsi="Times New Roman" w:eastAsia="方正楷体_GBK"/>
          <w:bCs/>
          <w:color w:val="000000" w:themeColor="text1"/>
          <w:kern w:val="2"/>
          <w:sz w:val="32"/>
          <w:szCs w:val="32"/>
        </w:rPr>
        <w:t>4.3.1</w:t>
      </w:r>
      <w:r>
        <w:rPr>
          <w:rFonts w:ascii="Times New Roman" w:hAnsi="Times New Roman" w:eastAsia="方正楷体_GBK"/>
          <w:bCs/>
          <w:kern w:val="2"/>
          <w:sz w:val="32"/>
          <w:szCs w:val="32"/>
        </w:rPr>
        <w:t>启动条件</w:t>
      </w:r>
    </w:p>
    <w:p w14:paraId="676C1C12">
      <w:pPr>
        <w:adjustRightInd w:val="0"/>
        <w:spacing w:line="560" w:lineRule="exact"/>
        <w:ind w:firstLine="632" w:firstLineChars="200"/>
        <w:rPr>
          <w:color w:val="000000" w:themeColor="text1"/>
          <w:szCs w:val="32"/>
        </w:rPr>
      </w:pPr>
      <w:r>
        <w:rPr>
          <w:rFonts w:hint="eastAsia"/>
          <w:color w:val="000000" w:themeColor="text1"/>
          <w:szCs w:val="32"/>
        </w:rPr>
        <w:t>（1）气象部门发布暴雨灾害Ⅲ级预警或暴雨黄色预警信号，或水利部门发布水情黄色预警，经县防指研判可能出现较大洪涝灾害。</w:t>
      </w:r>
    </w:p>
    <w:p w14:paraId="4F8960CC">
      <w:pPr>
        <w:adjustRightInd w:val="0"/>
        <w:spacing w:line="560" w:lineRule="exact"/>
        <w:ind w:firstLine="632" w:firstLineChars="200"/>
        <w:rPr>
          <w:color w:val="000000" w:themeColor="text1"/>
          <w:szCs w:val="32"/>
        </w:rPr>
      </w:pPr>
      <w:r>
        <w:rPr>
          <w:rFonts w:hint="eastAsia"/>
          <w:color w:val="000000" w:themeColor="text1"/>
          <w:szCs w:val="32"/>
        </w:rPr>
        <w:t>（2）长江干流或龙河、渠溪河、碧溪河等重要河段干支流发生或可能发生重现期为10-20年的洪水，或预报长江丰都段超警，或县城城区发生或可能发生超警洪水，或3个镇级以上城镇发生或可能发生超警洪水。</w:t>
      </w:r>
    </w:p>
    <w:p w14:paraId="6D487FAF">
      <w:pPr>
        <w:adjustRightInd w:val="0"/>
        <w:spacing w:line="560" w:lineRule="exact"/>
        <w:ind w:firstLine="632" w:firstLineChars="200"/>
        <w:rPr>
          <w:color w:val="000000" w:themeColor="text1"/>
          <w:szCs w:val="32"/>
        </w:rPr>
      </w:pPr>
      <w:r>
        <w:rPr>
          <w:rFonts w:hint="eastAsia"/>
          <w:color w:val="000000" w:themeColor="text1"/>
          <w:szCs w:val="32"/>
        </w:rPr>
        <w:t>（3）除长江干流或龙河、渠溪河、碧溪河等重要河道的一般支流堤防发生或可能垮塌或出现重大险情，或重点乡镇堤防发生或可能发生大面积垮塌；小（二）型水库发生或可能发生溃坝，或小（一）型水库、县级在建涉水工程出现或可能发生严重险情。</w:t>
      </w:r>
    </w:p>
    <w:p w14:paraId="334C5E69">
      <w:pPr>
        <w:adjustRightInd w:val="0"/>
        <w:spacing w:line="560" w:lineRule="exact"/>
        <w:ind w:firstLine="632" w:firstLineChars="200"/>
        <w:rPr>
          <w:color w:val="000000" w:themeColor="text1"/>
          <w:szCs w:val="32"/>
        </w:rPr>
      </w:pPr>
      <w:r>
        <w:rPr>
          <w:rFonts w:hint="eastAsia"/>
          <w:color w:val="000000" w:themeColor="text1"/>
          <w:szCs w:val="32"/>
        </w:rPr>
        <w:t>（4）洪水造成县级交通干道中断，24小时无法恢复通行。</w:t>
      </w:r>
    </w:p>
    <w:p w14:paraId="40E5F89D">
      <w:pPr>
        <w:adjustRightInd w:val="0"/>
        <w:spacing w:line="560" w:lineRule="exact"/>
        <w:ind w:firstLine="632" w:firstLineChars="200"/>
        <w:rPr>
          <w:color w:val="000000" w:themeColor="text1"/>
          <w:szCs w:val="32"/>
        </w:rPr>
      </w:pPr>
      <w:r>
        <w:rPr>
          <w:rFonts w:hint="eastAsia"/>
          <w:color w:val="000000" w:themeColor="text1"/>
          <w:szCs w:val="32"/>
        </w:rPr>
        <w:t>（5）可能出现较严重危及公共安全的垮堤、溃坝、堰塞湖等灾害，危及或受影响人口1000人以上，或受威胁转移（安置）人口在300人以上，或一次性因灾死亡或失踪3人以上。</w:t>
      </w:r>
    </w:p>
    <w:p w14:paraId="2B95F9FF">
      <w:pPr>
        <w:adjustRightInd w:val="0"/>
        <w:spacing w:line="560" w:lineRule="exact"/>
        <w:ind w:firstLine="632" w:firstLineChars="200"/>
        <w:rPr>
          <w:color w:val="000000" w:themeColor="text1"/>
          <w:szCs w:val="32"/>
        </w:rPr>
      </w:pPr>
      <w:r>
        <w:rPr>
          <w:rFonts w:hint="eastAsia"/>
          <w:color w:val="000000" w:themeColor="text1"/>
          <w:szCs w:val="32"/>
        </w:rPr>
        <w:t>（6）5个以上乡镇（街道）12小时降雨量达100mm以上或10个以上乡镇（街道）6小时降雨量达50mm以上，且预计降雨持续的。</w:t>
      </w:r>
    </w:p>
    <w:p w14:paraId="62AACE61">
      <w:pPr>
        <w:adjustRightInd w:val="0"/>
        <w:spacing w:line="560" w:lineRule="exact"/>
        <w:ind w:firstLine="632" w:firstLineChars="200"/>
        <w:rPr>
          <w:color w:val="000000" w:themeColor="text1"/>
          <w:szCs w:val="32"/>
        </w:rPr>
      </w:pPr>
      <w:r>
        <w:rPr>
          <w:rFonts w:hint="eastAsia"/>
          <w:color w:val="000000" w:themeColor="text1"/>
          <w:szCs w:val="32"/>
        </w:rPr>
        <w:t>（7）发生中度干旱的。</w:t>
      </w:r>
    </w:p>
    <w:p w14:paraId="5AF8BD77">
      <w:pPr>
        <w:adjustRightInd w:val="0"/>
        <w:spacing w:line="560" w:lineRule="exact"/>
        <w:ind w:firstLine="632" w:firstLineChars="200"/>
        <w:rPr>
          <w:color w:val="000000" w:themeColor="text1"/>
          <w:szCs w:val="32"/>
        </w:rPr>
      </w:pPr>
      <w:r>
        <w:rPr>
          <w:rFonts w:hint="eastAsia"/>
          <w:color w:val="000000" w:themeColor="text1"/>
          <w:szCs w:val="32"/>
        </w:rPr>
        <w:t>（8）3个重点场镇因供水水源短缺或被破坏、供水线路中断、供水水质被侵害等出现供水危机，受影响人口3000人以上。</w:t>
      </w:r>
    </w:p>
    <w:p w14:paraId="625E279D">
      <w:pPr>
        <w:adjustRightInd w:val="0"/>
        <w:spacing w:line="560" w:lineRule="exact"/>
        <w:ind w:firstLine="632" w:firstLineChars="200"/>
        <w:rPr>
          <w:color w:val="000000" w:themeColor="text1"/>
          <w:szCs w:val="32"/>
        </w:rPr>
      </w:pPr>
      <w:r>
        <w:rPr>
          <w:rFonts w:hint="eastAsia"/>
          <w:color w:val="000000" w:themeColor="text1"/>
          <w:szCs w:val="32"/>
        </w:rPr>
        <w:t>（9）发生其他较大危及公共安全或有较重大社会影响的防汛抗旱突发事件，或按照市防指和县委、县政府的要求需要启动Ⅲ级响应的事件。</w:t>
      </w:r>
    </w:p>
    <w:p w14:paraId="7A59B2DE">
      <w:pPr>
        <w:adjustRightInd w:val="0"/>
        <w:spacing w:line="560" w:lineRule="exact"/>
        <w:ind w:firstLine="632" w:firstLineChars="200"/>
        <w:rPr>
          <w:color w:val="4F81BD" w:themeColor="accent1"/>
          <w:szCs w:val="32"/>
        </w:rPr>
      </w:pPr>
      <w:r>
        <w:rPr>
          <w:rFonts w:hint="eastAsia"/>
          <w:color w:val="000000" w:themeColor="text1"/>
          <w:szCs w:val="32"/>
        </w:rPr>
        <w:t>符合上述条件之一时，由县防汛抗旱指挥部副指挥长组织会商，认定达到启动标准，报县防指指挥长决定是否启动Ⅲ级响应，并向县政府和市防指报告。</w:t>
      </w:r>
    </w:p>
    <w:p w14:paraId="0424B328">
      <w:pPr>
        <w:pStyle w:val="13"/>
        <w:widowControl/>
        <w:spacing w:line="560" w:lineRule="exact"/>
        <w:ind w:firstLine="640"/>
        <w:rPr>
          <w:rFonts w:hint="default" w:ascii="Times New Roman" w:hAnsi="Times New Roman" w:eastAsia="方正楷体_GBK"/>
          <w:bCs/>
          <w:kern w:val="2"/>
          <w:sz w:val="32"/>
          <w:szCs w:val="32"/>
        </w:rPr>
      </w:pPr>
      <w:r>
        <w:rPr>
          <w:rFonts w:ascii="Times New Roman" w:hAnsi="Times New Roman" w:eastAsia="方正楷体_GBK"/>
          <w:bCs/>
          <w:color w:val="000000" w:themeColor="text1"/>
          <w:kern w:val="2"/>
          <w:sz w:val="32"/>
          <w:szCs w:val="32"/>
        </w:rPr>
        <w:t>4.3.2</w:t>
      </w:r>
      <w:r>
        <w:rPr>
          <w:rFonts w:ascii="Times New Roman" w:hAnsi="Times New Roman" w:eastAsia="方正楷体_GBK"/>
          <w:bCs/>
          <w:kern w:val="2"/>
          <w:sz w:val="32"/>
          <w:szCs w:val="32"/>
        </w:rPr>
        <w:t>响应措施</w:t>
      </w:r>
    </w:p>
    <w:p w14:paraId="1DB0AC07">
      <w:pPr>
        <w:adjustRightInd w:val="0"/>
        <w:spacing w:line="560" w:lineRule="exact"/>
        <w:ind w:firstLine="632" w:firstLineChars="200"/>
        <w:rPr>
          <w:color w:val="000000" w:themeColor="text1"/>
          <w:szCs w:val="24"/>
        </w:rPr>
      </w:pPr>
      <w:r>
        <w:rPr>
          <w:rFonts w:hint="eastAsia"/>
          <w:color w:val="000000" w:themeColor="text1"/>
          <w:szCs w:val="32"/>
        </w:rPr>
        <w:t>在</w:t>
      </w:r>
      <w:r>
        <w:rPr>
          <w:rFonts w:hint="eastAsia"/>
          <w:color w:val="000000" w:themeColor="text1"/>
          <w:szCs w:val="24"/>
        </w:rPr>
        <w:t>Ⅳ级应急响应的基础上，加强以下应急措施；</w:t>
      </w:r>
    </w:p>
    <w:p w14:paraId="14A8F374">
      <w:pPr>
        <w:pStyle w:val="13"/>
        <w:widowControl/>
        <w:spacing w:line="560" w:lineRule="exact"/>
        <w:ind w:firstLine="640"/>
        <w:rPr>
          <w:rFonts w:hint="default" w:ascii="方正仿宋_GBK" w:hAnsi="方正仿宋_GBK" w:eastAsia="方正仿宋_GBK" w:cs="方正仿宋_GBK"/>
          <w:b/>
          <w:color w:val="000000" w:themeColor="text1"/>
          <w:kern w:val="2"/>
          <w:sz w:val="32"/>
          <w:szCs w:val="32"/>
        </w:rPr>
      </w:pPr>
      <w:r>
        <w:rPr>
          <w:rFonts w:ascii="方正仿宋_GBK" w:hAnsi="方正仿宋_GBK" w:eastAsia="方正仿宋_GBK" w:cs="方正仿宋_GBK"/>
          <w:b/>
          <w:color w:val="000000" w:themeColor="text1"/>
          <w:kern w:val="2"/>
          <w:sz w:val="32"/>
          <w:szCs w:val="32"/>
        </w:rPr>
        <w:t>受灾乡镇（街道）：</w:t>
      </w:r>
    </w:p>
    <w:p w14:paraId="79C30FA6">
      <w:pPr>
        <w:pStyle w:val="13"/>
        <w:widowControl/>
        <w:numPr>
          <w:ilvl w:val="0"/>
          <w:numId w:val="1"/>
        </w:numPr>
        <w:spacing w:line="560" w:lineRule="exact"/>
        <w:ind w:firstLine="640"/>
        <w:rPr>
          <w:rFonts w:hint="default" w:ascii="Times New Roman" w:hAnsi="Times New Roman" w:eastAsia="方正仿宋_GBK"/>
          <w:color w:val="000000" w:themeColor="text1"/>
          <w:kern w:val="2"/>
          <w:sz w:val="32"/>
        </w:rPr>
      </w:pPr>
      <w:r>
        <w:rPr>
          <w:rFonts w:ascii="Times New Roman" w:hAnsi="Times New Roman" w:eastAsia="方正仿宋_GBK"/>
          <w:color w:val="000000" w:themeColor="text1"/>
          <w:kern w:val="2"/>
          <w:sz w:val="32"/>
        </w:rPr>
        <w:t>对可能出现灾害的重要场所、部位、设施设备明确专人值守，实施紧急管控。</w:t>
      </w:r>
    </w:p>
    <w:p w14:paraId="7EF00EB9">
      <w:pPr>
        <w:pStyle w:val="13"/>
        <w:widowControl/>
        <w:numPr>
          <w:ilvl w:val="0"/>
          <w:numId w:val="1"/>
        </w:numPr>
        <w:spacing w:line="560" w:lineRule="exact"/>
        <w:ind w:firstLine="640"/>
        <w:rPr>
          <w:rFonts w:hint="default" w:ascii="Times New Roman" w:hAnsi="Times New Roman" w:eastAsia="方正仿宋_GBK"/>
          <w:color w:val="000000" w:themeColor="text1"/>
          <w:kern w:val="2"/>
          <w:sz w:val="32"/>
        </w:rPr>
      </w:pPr>
      <w:r>
        <w:rPr>
          <w:rFonts w:ascii="Times New Roman" w:hAnsi="Times New Roman" w:eastAsia="方正仿宋_GBK"/>
          <w:color w:val="000000" w:themeColor="text1"/>
          <w:kern w:val="2"/>
          <w:sz w:val="32"/>
        </w:rPr>
        <w:t>安排本乡镇（街道）的领导和工作人员做好居民房屋及重要设施保护、群众转移安置等有关工作。对老幼病残孕等弱势群体进行“一对一”帮助转移，抓实“何时转、转移谁、谁组织、转到哪、如何管”五个关键环节，采取有效处置措施，全力控制事态发展。</w:t>
      </w:r>
    </w:p>
    <w:p w14:paraId="0F2AC72D">
      <w:pPr>
        <w:spacing w:line="560" w:lineRule="exact"/>
        <w:ind w:firstLine="632" w:firstLineChars="200"/>
        <w:rPr>
          <w:rFonts w:ascii="方正仿宋_GBK" w:hAnsi="方正仿宋_GBK" w:cs="方正仿宋_GBK"/>
          <w:b/>
          <w:color w:val="000000" w:themeColor="text1"/>
          <w:szCs w:val="32"/>
        </w:rPr>
      </w:pPr>
      <w:r>
        <w:rPr>
          <w:rFonts w:hint="eastAsia" w:ascii="方正仿宋_GBK" w:hAnsi="方正仿宋_GBK" w:cs="方正仿宋_GBK"/>
          <w:b/>
          <w:color w:val="000000" w:themeColor="text1"/>
          <w:szCs w:val="32"/>
        </w:rPr>
        <w:t>县级层面：</w:t>
      </w:r>
    </w:p>
    <w:p w14:paraId="6FDB75D9">
      <w:pPr>
        <w:numPr>
          <w:ilvl w:val="0"/>
          <w:numId w:val="2"/>
        </w:numPr>
        <w:spacing w:line="560" w:lineRule="exact"/>
        <w:ind w:firstLine="632" w:firstLineChars="200"/>
        <w:rPr>
          <w:color w:val="000000" w:themeColor="text1"/>
          <w:szCs w:val="24"/>
        </w:rPr>
      </w:pPr>
      <w:r>
        <w:rPr>
          <w:rFonts w:hint="eastAsia"/>
          <w:color w:val="000000" w:themeColor="text1"/>
          <w:szCs w:val="24"/>
        </w:rPr>
        <w:t>县防指副指挥长在县城运中心坐镇指挥，调度事发地乡镇（街道）灾险情及应对措施情况；县防办主任率成员单位有关负责人、专家组赴灾区一线负责现场指挥，组织开展应急处置工作。</w:t>
      </w:r>
    </w:p>
    <w:p w14:paraId="259B7F8D">
      <w:pPr>
        <w:numPr>
          <w:ilvl w:val="0"/>
          <w:numId w:val="2"/>
        </w:numPr>
        <w:spacing w:line="560" w:lineRule="exact"/>
        <w:ind w:firstLine="632" w:firstLineChars="200"/>
        <w:rPr>
          <w:color w:val="000000" w:themeColor="text1"/>
          <w:szCs w:val="24"/>
        </w:rPr>
      </w:pPr>
      <w:r>
        <w:rPr>
          <w:rFonts w:hint="eastAsia"/>
          <w:color w:val="000000" w:themeColor="text1"/>
          <w:szCs w:val="24"/>
        </w:rPr>
        <w:t>应急、气象、水利、规划自然资源、住房城乡建设等部门相关人员在县城运中心集中办公，密切监视雨情、水情、汛情、旱情、工情、险情。</w:t>
      </w:r>
    </w:p>
    <w:p w14:paraId="477BA9A6">
      <w:pPr>
        <w:spacing w:line="560" w:lineRule="exact"/>
        <w:ind w:firstLine="632" w:firstLineChars="200"/>
        <w:rPr>
          <w:color w:val="000000" w:themeColor="text1"/>
          <w:szCs w:val="24"/>
        </w:rPr>
      </w:pPr>
      <w:r>
        <w:rPr>
          <w:rFonts w:hint="eastAsia"/>
          <w:color w:val="000000" w:themeColor="text1"/>
          <w:szCs w:val="24"/>
        </w:rPr>
        <w:t>（3）</w:t>
      </w:r>
      <w:r>
        <w:rPr>
          <w:color w:val="000000" w:themeColor="text1"/>
          <w:szCs w:val="24"/>
        </w:rPr>
        <w:t>县防指</w:t>
      </w:r>
      <w:r>
        <w:rPr>
          <w:rFonts w:hint="eastAsia"/>
          <w:color w:val="000000" w:themeColor="text1"/>
          <w:szCs w:val="24"/>
        </w:rPr>
        <w:t>及时调度县级防汛抗旱应急救援队</w:t>
      </w:r>
      <w:r>
        <w:rPr>
          <w:color w:val="000000" w:themeColor="text1"/>
          <w:szCs w:val="24"/>
        </w:rPr>
        <w:t>全力投入抗洪抢险、应急送水，必要时请求</w:t>
      </w:r>
      <w:r>
        <w:rPr>
          <w:rFonts w:hint="eastAsia"/>
          <w:color w:val="000000" w:themeColor="text1"/>
          <w:szCs w:val="24"/>
        </w:rPr>
        <w:t>市级专家、队伍、物资、装备</w:t>
      </w:r>
      <w:r>
        <w:rPr>
          <w:color w:val="000000" w:themeColor="text1"/>
          <w:szCs w:val="24"/>
        </w:rPr>
        <w:t>增援</w:t>
      </w:r>
      <w:r>
        <w:rPr>
          <w:rFonts w:hint="eastAsia"/>
          <w:color w:val="000000" w:themeColor="text1"/>
          <w:szCs w:val="24"/>
        </w:rPr>
        <w:t>。</w:t>
      </w:r>
    </w:p>
    <w:p w14:paraId="29DECC89">
      <w:pPr>
        <w:spacing w:line="560" w:lineRule="exact"/>
        <w:ind w:firstLine="632" w:firstLineChars="200"/>
        <w:rPr>
          <w:color w:val="000000" w:themeColor="text1"/>
          <w:szCs w:val="24"/>
        </w:rPr>
      </w:pPr>
      <w:r>
        <w:rPr>
          <w:rFonts w:hint="eastAsia"/>
          <w:color w:val="000000" w:themeColor="text1"/>
          <w:szCs w:val="24"/>
        </w:rPr>
        <w:t>（4）组织实施防御洪水、防御旱灾调度和应急水量调度，</w:t>
      </w:r>
      <w:r>
        <w:rPr>
          <w:color w:val="000000" w:themeColor="text1"/>
          <w:szCs w:val="24"/>
        </w:rPr>
        <w:t>按权限调度水利、防洪工程，跨权限时请求市防指协调。</w:t>
      </w:r>
    </w:p>
    <w:p w14:paraId="77119E9C">
      <w:pPr>
        <w:spacing w:line="560" w:lineRule="exact"/>
        <w:ind w:firstLine="632" w:firstLineChars="200"/>
        <w:rPr>
          <w:color w:val="000000" w:themeColor="text1"/>
        </w:rPr>
      </w:pPr>
      <w:r>
        <w:rPr>
          <w:rFonts w:hint="eastAsia"/>
          <w:color w:val="000000" w:themeColor="text1"/>
          <w:szCs w:val="24"/>
        </w:rPr>
        <w:t>（5）</w:t>
      </w:r>
      <w:r>
        <w:rPr>
          <w:rFonts w:hint="eastAsia"/>
          <w:color w:val="000000" w:themeColor="text1"/>
        </w:rPr>
        <w:t>实施交通管制开展治安秩序维护工作，对危险路段、桥梁、隧道等危险区域实施警戒、管制、关闭等措施；实施水上交通管制；切断危险区域内的供电、供气。</w:t>
      </w:r>
    </w:p>
    <w:p w14:paraId="01431568">
      <w:pPr>
        <w:spacing w:line="560" w:lineRule="exact"/>
        <w:ind w:firstLine="632" w:firstLineChars="200"/>
        <w:rPr>
          <w:color w:val="000000" w:themeColor="text1"/>
        </w:rPr>
      </w:pPr>
      <w:r>
        <w:rPr>
          <w:rFonts w:hint="eastAsia"/>
          <w:color w:val="000000" w:themeColor="text1"/>
        </w:rPr>
        <w:t>（6）对可能出现灾害的重要场所、部位、设施设备明确专人值守，实施紧急管控，第一时间组织对可能受威胁的人员、车辆等重要物资提前实施撤离转移，对老幼病残孕等弱势群体进行“一对一”帮助转移。</w:t>
      </w:r>
    </w:p>
    <w:p w14:paraId="588CE612">
      <w:pPr>
        <w:spacing w:line="560" w:lineRule="exact"/>
        <w:ind w:firstLine="644" w:firstLineChars="200"/>
        <w:rPr>
          <w:color w:val="000000" w:themeColor="text1"/>
          <w:spacing w:val="3"/>
        </w:rPr>
      </w:pPr>
      <w:r>
        <w:rPr>
          <w:rFonts w:hint="eastAsia"/>
          <w:color w:val="000000" w:themeColor="text1"/>
          <w:spacing w:val="3"/>
        </w:rPr>
        <w:t>（7）对受困、落水人员及时施救；对可能导致次生事故灾害的失控打流船舶、大型漂浮物、危险物品等实施应急处置；在保证安全的前提下，实施排洪、排涝、排危；按照先生活、后生产、再生态的原则做好水资源调度、应急送水等抗旱救援工作。</w:t>
      </w:r>
    </w:p>
    <w:p w14:paraId="401573AA">
      <w:pPr>
        <w:pStyle w:val="4"/>
        <w:adjustRightInd w:val="0"/>
        <w:spacing w:before="0" w:after="0" w:line="560" w:lineRule="exact"/>
        <w:ind w:firstLine="632" w:firstLineChars="200"/>
        <w:rPr>
          <w:rFonts w:ascii="Times New Roman" w:hAnsi="Times New Roman" w:eastAsia="方正楷体_GBK"/>
          <w:b w:val="0"/>
        </w:rPr>
      </w:pPr>
      <w:bookmarkStart w:id="69" w:name="_Toc12593"/>
      <w:r>
        <w:rPr>
          <w:rFonts w:hint="eastAsia" w:ascii="Times New Roman" w:hAnsi="Times New Roman" w:eastAsia="方正楷体_GBK"/>
          <w:b w:val="0"/>
        </w:rPr>
        <w:t>4.4 Ⅱ级应急响应</w:t>
      </w:r>
      <w:bookmarkEnd w:id="69"/>
    </w:p>
    <w:p w14:paraId="5B044AD2">
      <w:pPr>
        <w:pStyle w:val="13"/>
        <w:widowControl/>
        <w:spacing w:line="560" w:lineRule="exact"/>
        <w:ind w:firstLine="640"/>
        <w:rPr>
          <w:rFonts w:hint="default" w:ascii="Times New Roman" w:hAnsi="Times New Roman" w:eastAsia="方正楷体_GBK"/>
          <w:bCs/>
          <w:kern w:val="2"/>
          <w:sz w:val="32"/>
          <w:szCs w:val="32"/>
        </w:rPr>
      </w:pPr>
      <w:r>
        <w:rPr>
          <w:rFonts w:ascii="Times New Roman" w:hAnsi="Times New Roman" w:eastAsia="方正楷体_GBK"/>
          <w:bCs/>
          <w:color w:val="000000" w:themeColor="text1"/>
          <w:kern w:val="2"/>
          <w:sz w:val="32"/>
          <w:szCs w:val="32"/>
        </w:rPr>
        <w:t>4.4.1</w:t>
      </w:r>
      <w:r>
        <w:rPr>
          <w:rFonts w:ascii="Times New Roman" w:hAnsi="Times New Roman" w:eastAsia="方正楷体_GBK"/>
          <w:bCs/>
          <w:kern w:val="2"/>
          <w:sz w:val="32"/>
          <w:szCs w:val="32"/>
        </w:rPr>
        <w:t>启动条件</w:t>
      </w:r>
    </w:p>
    <w:p w14:paraId="09A090DF">
      <w:pPr>
        <w:adjustRightInd w:val="0"/>
        <w:spacing w:line="560" w:lineRule="exact"/>
        <w:ind w:firstLine="632" w:firstLineChars="200"/>
        <w:rPr>
          <w:color w:val="000000" w:themeColor="text1"/>
          <w:szCs w:val="32"/>
        </w:rPr>
      </w:pPr>
      <w:r>
        <w:rPr>
          <w:rFonts w:hint="eastAsia"/>
          <w:color w:val="000000" w:themeColor="text1"/>
          <w:szCs w:val="32"/>
        </w:rPr>
        <w:t>（1）气象部门发布暴雨灾害Ⅱ级预警或暴雨橙色预警信号，或水利部门发布水情橙色预警，经县防指研判可能出现重大洪涝灾害。</w:t>
      </w:r>
    </w:p>
    <w:p w14:paraId="68F8B3E1">
      <w:pPr>
        <w:adjustRightInd w:val="0"/>
        <w:spacing w:line="560" w:lineRule="exact"/>
        <w:ind w:firstLine="632" w:firstLineChars="200"/>
        <w:rPr>
          <w:color w:val="000000" w:themeColor="text1"/>
          <w:szCs w:val="32"/>
        </w:rPr>
      </w:pPr>
      <w:r>
        <w:rPr>
          <w:rFonts w:hint="eastAsia"/>
          <w:color w:val="000000" w:themeColor="text1"/>
          <w:szCs w:val="32"/>
        </w:rPr>
        <w:t>（2）长江干流丰都段或龙河丰都段、渠溪河、碧溪河等重要河段干支流发生或可能发生20年一遇以上、50 年一遇以下（即20年一遇≤洪水重现期＜50 年一遇）的洪水，或多个镇级以上城市发生或可能发生超保洪水。</w:t>
      </w:r>
    </w:p>
    <w:p w14:paraId="6F6AEF5A">
      <w:pPr>
        <w:adjustRightInd w:val="0"/>
        <w:spacing w:line="560" w:lineRule="exact"/>
        <w:ind w:firstLine="632" w:firstLineChars="200"/>
        <w:rPr>
          <w:color w:val="000000" w:themeColor="text1"/>
          <w:szCs w:val="32"/>
        </w:rPr>
      </w:pPr>
      <w:r>
        <w:rPr>
          <w:rFonts w:hint="eastAsia"/>
          <w:color w:val="000000" w:themeColor="text1"/>
          <w:szCs w:val="32"/>
        </w:rPr>
        <w:t>（3）长江干流堤防发生或可能垮塌或出现重大险情；小（一）型水库发生或可能发生溃坝，或大中型水库、市级在建涉水工程出现或可能发生严重险情；</w:t>
      </w:r>
    </w:p>
    <w:p w14:paraId="26798F0A">
      <w:pPr>
        <w:adjustRightInd w:val="0"/>
        <w:spacing w:line="560" w:lineRule="exact"/>
        <w:ind w:firstLine="632" w:firstLineChars="200"/>
        <w:rPr>
          <w:color w:val="000000" w:themeColor="text1"/>
          <w:szCs w:val="32"/>
        </w:rPr>
      </w:pPr>
      <w:r>
        <w:rPr>
          <w:rFonts w:hint="eastAsia"/>
          <w:color w:val="000000" w:themeColor="text1"/>
          <w:szCs w:val="32"/>
        </w:rPr>
        <w:t>（4）洪水可能造成渝利铁路丰都段、G50高速公路丰都段和长江丰都段中断，24小时无法恢复通行。</w:t>
      </w:r>
    </w:p>
    <w:p w14:paraId="4CD2871C">
      <w:pPr>
        <w:adjustRightInd w:val="0"/>
        <w:spacing w:line="560" w:lineRule="exact"/>
        <w:ind w:firstLine="632" w:firstLineChars="200"/>
        <w:rPr>
          <w:color w:val="000000" w:themeColor="text1"/>
          <w:szCs w:val="32"/>
        </w:rPr>
      </w:pPr>
      <w:r>
        <w:rPr>
          <w:rFonts w:hint="eastAsia"/>
          <w:color w:val="000000" w:themeColor="text1"/>
          <w:szCs w:val="32"/>
        </w:rPr>
        <w:t>（5）可能出现严重危及公共安全的垮堤、溃坝、堰塞湖等灾害，危及或受影响人口5000人以上，或受威胁转移（安置）人口在1000以上，或一次性因灾死亡或失踪10人以上。</w:t>
      </w:r>
    </w:p>
    <w:p w14:paraId="7537CAED">
      <w:pPr>
        <w:adjustRightInd w:val="0"/>
        <w:spacing w:line="560" w:lineRule="exact"/>
        <w:ind w:firstLine="632" w:firstLineChars="200"/>
        <w:rPr>
          <w:color w:val="000000" w:themeColor="text1"/>
          <w:szCs w:val="32"/>
        </w:rPr>
      </w:pPr>
      <w:r>
        <w:rPr>
          <w:rFonts w:hint="eastAsia"/>
          <w:color w:val="000000" w:themeColor="text1"/>
          <w:szCs w:val="32"/>
        </w:rPr>
        <w:t>（6）5个以上乡镇（街道）12小时降雨量达200mm以上，或10个以上乡镇（街道）12小时降雨量达150mm以上。</w:t>
      </w:r>
    </w:p>
    <w:p w14:paraId="403EB8DC">
      <w:pPr>
        <w:adjustRightInd w:val="0"/>
        <w:spacing w:line="560" w:lineRule="exact"/>
        <w:ind w:firstLine="632" w:firstLineChars="200"/>
        <w:rPr>
          <w:color w:val="000000" w:themeColor="text1"/>
          <w:szCs w:val="32"/>
        </w:rPr>
      </w:pPr>
      <w:r>
        <w:rPr>
          <w:rFonts w:hint="eastAsia"/>
          <w:color w:val="000000" w:themeColor="text1"/>
          <w:szCs w:val="32"/>
        </w:rPr>
        <w:t>（7）发生严重干旱的</w:t>
      </w:r>
    </w:p>
    <w:p w14:paraId="770107E7">
      <w:pPr>
        <w:adjustRightInd w:val="0"/>
        <w:spacing w:line="560" w:lineRule="exact"/>
        <w:ind w:firstLine="632" w:firstLineChars="200"/>
        <w:rPr>
          <w:color w:val="000000" w:themeColor="text1"/>
          <w:szCs w:val="32"/>
        </w:rPr>
      </w:pPr>
      <w:r>
        <w:rPr>
          <w:rFonts w:hint="eastAsia"/>
          <w:color w:val="000000" w:themeColor="text1"/>
          <w:szCs w:val="32"/>
        </w:rPr>
        <w:t>（8）县城规划区因供水水源短缺或被破坏、供水线路中断、供水水质被侵害等出现供水危机，受影响人口1万人以上。</w:t>
      </w:r>
    </w:p>
    <w:p w14:paraId="288B7197">
      <w:pPr>
        <w:adjustRightInd w:val="0"/>
        <w:spacing w:line="560" w:lineRule="exact"/>
        <w:ind w:firstLine="632" w:firstLineChars="200"/>
        <w:rPr>
          <w:color w:val="000000" w:themeColor="text1"/>
          <w:szCs w:val="32"/>
        </w:rPr>
      </w:pPr>
      <w:r>
        <w:rPr>
          <w:rFonts w:hint="eastAsia"/>
          <w:color w:val="000000" w:themeColor="text1"/>
          <w:szCs w:val="32"/>
        </w:rPr>
        <w:t>（9）发生其他严重危及公共安全或有重大社会影响的防汛抗旱突发事件，或按照市防指和县委、县政府的要求需要启动Ⅱ级响应的事件。</w:t>
      </w:r>
    </w:p>
    <w:p w14:paraId="55B81ECB">
      <w:pPr>
        <w:adjustRightInd w:val="0"/>
        <w:spacing w:line="560" w:lineRule="exact"/>
        <w:ind w:firstLine="632" w:firstLineChars="200"/>
        <w:rPr>
          <w:color w:val="000000" w:themeColor="text1"/>
          <w:szCs w:val="32"/>
        </w:rPr>
      </w:pPr>
      <w:r>
        <w:rPr>
          <w:rFonts w:hint="eastAsia"/>
          <w:color w:val="000000" w:themeColor="text1"/>
          <w:szCs w:val="32"/>
        </w:rPr>
        <w:t>符合上述条件之一时，县防指指挥长组织会商，认定达到启动标准，启动Ⅱ级响应同时报请市防指。</w:t>
      </w:r>
    </w:p>
    <w:p w14:paraId="5456597D">
      <w:pPr>
        <w:pStyle w:val="13"/>
        <w:widowControl/>
        <w:spacing w:line="560" w:lineRule="exact"/>
        <w:ind w:firstLine="640"/>
        <w:rPr>
          <w:rFonts w:hint="default" w:ascii="Times New Roman" w:hAnsi="Times New Roman" w:eastAsia="方正楷体_GBK"/>
          <w:bCs/>
          <w:kern w:val="2"/>
          <w:sz w:val="32"/>
          <w:szCs w:val="32"/>
        </w:rPr>
      </w:pPr>
      <w:r>
        <w:rPr>
          <w:rFonts w:ascii="Times New Roman" w:hAnsi="Times New Roman" w:eastAsia="方正楷体_GBK"/>
          <w:bCs/>
          <w:color w:val="000000" w:themeColor="text1"/>
          <w:kern w:val="2"/>
          <w:sz w:val="32"/>
          <w:szCs w:val="32"/>
        </w:rPr>
        <w:t>4.4.2</w:t>
      </w:r>
      <w:r>
        <w:rPr>
          <w:rFonts w:ascii="Times New Roman" w:hAnsi="Times New Roman" w:eastAsia="方正楷体_GBK"/>
          <w:bCs/>
          <w:kern w:val="2"/>
          <w:sz w:val="32"/>
          <w:szCs w:val="32"/>
        </w:rPr>
        <w:t>响应措施</w:t>
      </w:r>
    </w:p>
    <w:p w14:paraId="237B76BE">
      <w:pPr>
        <w:adjustRightInd w:val="0"/>
        <w:spacing w:line="560" w:lineRule="exact"/>
        <w:ind w:firstLine="632" w:firstLineChars="200"/>
        <w:rPr>
          <w:color w:val="000000" w:themeColor="text1"/>
          <w:szCs w:val="24"/>
        </w:rPr>
      </w:pPr>
      <w:r>
        <w:rPr>
          <w:rFonts w:hint="eastAsia"/>
          <w:color w:val="000000" w:themeColor="text1"/>
          <w:szCs w:val="32"/>
        </w:rPr>
        <w:t>在Ⅲ</w:t>
      </w:r>
      <w:r>
        <w:rPr>
          <w:color w:val="000000" w:themeColor="text1"/>
          <w:szCs w:val="32"/>
        </w:rPr>
        <w:t>级</w:t>
      </w:r>
      <w:r>
        <w:rPr>
          <w:rFonts w:hint="eastAsia"/>
          <w:color w:val="000000" w:themeColor="text1"/>
          <w:szCs w:val="24"/>
        </w:rPr>
        <w:t>应急响应的基础上，加强以下应急措施；</w:t>
      </w:r>
    </w:p>
    <w:p w14:paraId="33D38443">
      <w:pPr>
        <w:pStyle w:val="13"/>
        <w:widowControl/>
        <w:spacing w:line="560" w:lineRule="exact"/>
        <w:ind w:firstLine="640"/>
        <w:rPr>
          <w:rFonts w:hint="default" w:ascii="方正仿宋_GBK" w:hAnsi="方正仿宋_GBK" w:eastAsia="方正仿宋_GBK" w:cs="方正仿宋_GBK"/>
          <w:b/>
          <w:color w:val="000000" w:themeColor="text1"/>
          <w:kern w:val="2"/>
          <w:sz w:val="32"/>
          <w:szCs w:val="32"/>
        </w:rPr>
      </w:pPr>
      <w:r>
        <w:rPr>
          <w:rFonts w:ascii="方正仿宋_GBK" w:hAnsi="方正仿宋_GBK" w:eastAsia="方正仿宋_GBK" w:cs="方正仿宋_GBK"/>
          <w:b/>
          <w:color w:val="000000" w:themeColor="text1"/>
          <w:kern w:val="2"/>
          <w:sz w:val="32"/>
          <w:szCs w:val="32"/>
        </w:rPr>
        <w:t>受灾乡镇（街道）：</w:t>
      </w:r>
    </w:p>
    <w:p w14:paraId="1E0C93B1">
      <w:pPr>
        <w:pStyle w:val="13"/>
        <w:widowControl/>
        <w:spacing w:line="560" w:lineRule="exact"/>
        <w:ind w:firstLine="640"/>
        <w:rPr>
          <w:rFonts w:hint="default" w:ascii="Times New Roman" w:hAnsi="Times New Roman" w:eastAsia="方正仿宋_GBK"/>
          <w:color w:val="000000" w:themeColor="text1"/>
          <w:kern w:val="2"/>
          <w:sz w:val="32"/>
        </w:rPr>
      </w:pPr>
      <w:r>
        <w:rPr>
          <w:rFonts w:ascii="Times New Roman" w:hAnsi="Times New Roman" w:eastAsia="方正仿宋_GBK"/>
          <w:color w:val="000000" w:themeColor="text1"/>
          <w:kern w:val="2"/>
          <w:sz w:val="32"/>
        </w:rPr>
        <w:t>（1）及时按规定将当地防汛（抗旱）救灾情况向县防指报告；</w:t>
      </w:r>
    </w:p>
    <w:p w14:paraId="17A996C0">
      <w:pPr>
        <w:pStyle w:val="13"/>
        <w:widowControl/>
        <w:spacing w:line="560" w:lineRule="exact"/>
        <w:ind w:firstLine="640"/>
        <w:rPr>
          <w:rFonts w:hint="default" w:ascii="Times New Roman" w:hAnsi="Times New Roman" w:eastAsia="方正仿宋_GBK"/>
          <w:color w:val="000000" w:themeColor="text1"/>
          <w:kern w:val="2"/>
          <w:sz w:val="32"/>
        </w:rPr>
      </w:pPr>
      <w:r>
        <w:rPr>
          <w:rFonts w:ascii="Times New Roman" w:hAnsi="Times New Roman" w:eastAsia="方正仿宋_GBK"/>
          <w:color w:val="000000" w:themeColor="text1"/>
          <w:kern w:val="2"/>
          <w:sz w:val="32"/>
        </w:rPr>
        <w:t>（2）乡镇（街道）党政主要领导在前线指挥部等候通知，应急办负责人或熟悉情况的工作人员到前线指挥部听候调遣；待县级现场指挥机构进驻后移交指挥权。</w:t>
      </w:r>
    </w:p>
    <w:p w14:paraId="1BDD7F51">
      <w:pPr>
        <w:pStyle w:val="13"/>
        <w:widowControl/>
        <w:spacing w:line="560" w:lineRule="exact"/>
        <w:ind w:firstLine="640"/>
        <w:rPr>
          <w:rFonts w:hint="default" w:ascii="Times New Roman" w:hAnsi="Times New Roman" w:eastAsia="方正仿宋_GBK"/>
          <w:color w:val="000000" w:themeColor="text1"/>
          <w:kern w:val="2"/>
          <w:sz w:val="32"/>
        </w:rPr>
      </w:pPr>
      <w:r>
        <w:rPr>
          <w:rFonts w:ascii="Times New Roman" w:hAnsi="Times New Roman" w:eastAsia="方正仿宋_GBK"/>
          <w:color w:val="000000" w:themeColor="text1"/>
          <w:kern w:val="2"/>
          <w:sz w:val="32"/>
        </w:rPr>
        <w:t>（3）提供附近重要设施、居民房屋分布状况；</w:t>
      </w:r>
    </w:p>
    <w:p w14:paraId="7EF9B6C4">
      <w:pPr>
        <w:pStyle w:val="13"/>
        <w:widowControl/>
        <w:spacing w:line="560" w:lineRule="exact"/>
        <w:ind w:firstLine="640"/>
        <w:rPr>
          <w:rFonts w:hint="default" w:ascii="Times New Roman" w:hAnsi="Times New Roman" w:eastAsia="方正仿宋_GBK"/>
          <w:color w:val="000000" w:themeColor="text1"/>
          <w:kern w:val="2"/>
          <w:sz w:val="32"/>
        </w:rPr>
      </w:pPr>
      <w:r>
        <w:rPr>
          <w:rFonts w:ascii="Times New Roman" w:hAnsi="Times New Roman" w:eastAsia="方正仿宋_GBK"/>
          <w:color w:val="000000" w:themeColor="text1"/>
          <w:kern w:val="2"/>
          <w:sz w:val="32"/>
        </w:rPr>
        <w:t>（4）安排物资搬运队做好一线防汛抗旱物资、食品、饮水等后勤保障。</w:t>
      </w:r>
    </w:p>
    <w:p w14:paraId="586C0961">
      <w:pPr>
        <w:spacing w:line="560" w:lineRule="exact"/>
        <w:ind w:firstLine="632" w:firstLineChars="200"/>
        <w:rPr>
          <w:rFonts w:ascii="方正仿宋_GBK" w:hAnsi="方正仿宋_GBK" w:cs="方正仿宋_GBK"/>
          <w:b/>
          <w:color w:val="000000" w:themeColor="text1"/>
          <w:szCs w:val="32"/>
        </w:rPr>
      </w:pPr>
      <w:r>
        <w:rPr>
          <w:rFonts w:hint="eastAsia" w:ascii="方正仿宋_GBK" w:hAnsi="方正仿宋_GBK" w:cs="方正仿宋_GBK"/>
          <w:b/>
          <w:color w:val="000000" w:themeColor="text1"/>
          <w:szCs w:val="32"/>
        </w:rPr>
        <w:t>县级层面：</w:t>
      </w:r>
    </w:p>
    <w:p w14:paraId="404CC4AF">
      <w:pPr>
        <w:pStyle w:val="13"/>
        <w:widowControl/>
        <w:numPr>
          <w:ilvl w:val="0"/>
          <w:numId w:val="3"/>
        </w:numPr>
        <w:spacing w:line="560" w:lineRule="exact"/>
        <w:ind w:firstLine="640"/>
        <w:rPr>
          <w:rFonts w:hint="default" w:ascii="Times New Roman" w:hAnsi="Times New Roman" w:eastAsia="方正仿宋_GBK"/>
          <w:color w:val="000000" w:themeColor="text1"/>
          <w:kern w:val="2"/>
          <w:sz w:val="32"/>
        </w:rPr>
      </w:pPr>
      <w:bookmarkStart w:id="70" w:name="_Toc47619672"/>
      <w:r>
        <w:rPr>
          <w:rFonts w:ascii="Times New Roman" w:hAnsi="Times New Roman" w:eastAsia="方正仿宋_GBK"/>
          <w:color w:val="000000" w:themeColor="text1"/>
          <w:kern w:val="2"/>
          <w:sz w:val="32"/>
        </w:rPr>
        <w:t>由县防指指挥长在县城运中心坐镇指挥，调度事发地乡镇（街道）和现场指挥部灾险情及应对措施情况；县防指副指挥长率成员单位负责人、专家组赴灾区一线负责现场指挥，成立现场指挥部。设综合协调、监测预警、现场抢险救援、救援专家、后勤保障、医疗卫生、新闻宣传、善后处置等8个工作组（见附件5）。</w:t>
      </w:r>
    </w:p>
    <w:p w14:paraId="564EEA08">
      <w:pPr>
        <w:spacing w:line="560" w:lineRule="exact"/>
        <w:ind w:firstLine="632" w:firstLineChars="200"/>
        <w:rPr>
          <w:color w:val="000000" w:themeColor="text1"/>
          <w:szCs w:val="24"/>
        </w:rPr>
      </w:pPr>
      <w:r>
        <w:rPr>
          <w:rFonts w:hint="eastAsia"/>
          <w:color w:val="000000" w:themeColor="text1"/>
          <w:szCs w:val="24"/>
        </w:rPr>
        <w:t>（2）每天通过县级报刊、电台、电视台等媒体和预警信息发布系统发布汛（旱）情通告，报道汛（旱）情及抗洪抢险、抗旱行动情况。</w:t>
      </w:r>
    </w:p>
    <w:p w14:paraId="2F9A0A94">
      <w:pPr>
        <w:spacing w:line="560" w:lineRule="exact"/>
        <w:ind w:firstLine="632" w:firstLineChars="200"/>
        <w:rPr>
          <w:color w:val="000000" w:themeColor="text1"/>
          <w:szCs w:val="24"/>
        </w:rPr>
      </w:pPr>
      <w:r>
        <w:rPr>
          <w:rFonts w:hint="eastAsia"/>
          <w:color w:val="000000" w:themeColor="text1"/>
          <w:szCs w:val="24"/>
        </w:rPr>
        <w:t>（3）制定专项应对指挥方案，做出防汛抗旱应急工作部署，宣布进入紧急防汛（抗旱）期,并迅速将情况上报市委、市政府和市防指，请求市防指指导抢险救灾。</w:t>
      </w:r>
    </w:p>
    <w:p w14:paraId="33CCA2A7">
      <w:pPr>
        <w:spacing w:line="560" w:lineRule="exact"/>
        <w:ind w:firstLine="632" w:firstLineChars="200"/>
        <w:rPr>
          <w:color w:val="000000" w:themeColor="text1"/>
          <w:szCs w:val="24"/>
        </w:rPr>
      </w:pPr>
      <w:r>
        <w:rPr>
          <w:rFonts w:hint="eastAsia"/>
          <w:color w:val="000000" w:themeColor="text1"/>
          <w:szCs w:val="24"/>
        </w:rPr>
        <w:t>（4）</w:t>
      </w:r>
      <w:r>
        <w:rPr>
          <w:color w:val="000000" w:themeColor="text1"/>
          <w:szCs w:val="24"/>
        </w:rPr>
        <w:t>县防指请求</w:t>
      </w:r>
      <w:r>
        <w:rPr>
          <w:rFonts w:hint="eastAsia"/>
          <w:color w:val="000000" w:themeColor="text1"/>
          <w:szCs w:val="24"/>
        </w:rPr>
        <w:t>市级专家、队伍、物资、装备</w:t>
      </w:r>
      <w:r>
        <w:rPr>
          <w:color w:val="000000" w:themeColor="text1"/>
          <w:szCs w:val="24"/>
        </w:rPr>
        <w:t>增援</w:t>
      </w:r>
      <w:r>
        <w:rPr>
          <w:rFonts w:hint="eastAsia"/>
          <w:color w:val="000000" w:themeColor="text1"/>
          <w:szCs w:val="24"/>
        </w:rPr>
        <w:t>，</w:t>
      </w:r>
      <w:r>
        <w:rPr>
          <w:color w:val="000000" w:themeColor="text1"/>
          <w:szCs w:val="24"/>
        </w:rPr>
        <w:t>按程序申请部队支持抢险救灾</w:t>
      </w:r>
      <w:r>
        <w:rPr>
          <w:rFonts w:hint="eastAsia"/>
          <w:color w:val="000000" w:themeColor="text1"/>
          <w:szCs w:val="24"/>
        </w:rPr>
        <w:t>。</w:t>
      </w:r>
    </w:p>
    <w:p w14:paraId="4042DEEA">
      <w:pPr>
        <w:spacing w:line="560" w:lineRule="exact"/>
        <w:ind w:firstLine="632" w:firstLineChars="200"/>
        <w:rPr>
          <w:color w:val="000000" w:themeColor="text1"/>
          <w:szCs w:val="24"/>
        </w:rPr>
      </w:pPr>
      <w:r>
        <w:rPr>
          <w:rFonts w:hint="eastAsia"/>
          <w:color w:val="000000" w:themeColor="text1"/>
          <w:szCs w:val="24"/>
        </w:rPr>
        <w:t>（5）组织实施防御洪水、防御旱灾调度和应急水量调度，</w:t>
      </w:r>
      <w:r>
        <w:rPr>
          <w:color w:val="000000" w:themeColor="text1"/>
          <w:szCs w:val="24"/>
        </w:rPr>
        <w:t>按权限调度水利、防洪工程，跨权限时请求市防指协调。</w:t>
      </w:r>
    </w:p>
    <w:p w14:paraId="63AD8C7A">
      <w:pPr>
        <w:spacing w:line="560" w:lineRule="exact"/>
        <w:ind w:firstLine="632" w:firstLineChars="200"/>
        <w:rPr>
          <w:color w:val="000000" w:themeColor="text1"/>
        </w:rPr>
      </w:pPr>
      <w:r>
        <w:rPr>
          <w:rFonts w:hint="eastAsia"/>
          <w:color w:val="000000" w:themeColor="text1"/>
          <w:szCs w:val="24"/>
        </w:rPr>
        <w:t>（6）</w:t>
      </w:r>
      <w:r>
        <w:rPr>
          <w:rFonts w:hint="eastAsia"/>
          <w:color w:val="000000" w:themeColor="text1"/>
        </w:rPr>
        <w:t>实施交通管制开展治安秩序维护工作，对危险路段、桥梁、隧道等危险区域实施警戒、管制、关闭等措施；实施水上交通管制；切断危险区域内的供电、供气；采取停学、停工、停业、停运、停游、停航等措施。</w:t>
      </w:r>
    </w:p>
    <w:p w14:paraId="13F2EAD3">
      <w:pPr>
        <w:spacing w:line="560" w:lineRule="exact"/>
        <w:ind w:firstLine="632" w:firstLineChars="200"/>
        <w:rPr>
          <w:color w:val="000000" w:themeColor="text1"/>
        </w:rPr>
      </w:pPr>
      <w:r>
        <w:rPr>
          <w:rFonts w:hint="eastAsia"/>
          <w:color w:val="000000" w:themeColor="text1"/>
        </w:rPr>
        <w:t>（7）对可能出现灾害的重要场所、部位、设施设备明确专人值守，实施紧急管控，第一时间组织对可能受威胁的人员、车辆等重要物资提前实施撤离转移，对老幼病残孕等弱势群体进行“一对一”帮助转移。</w:t>
      </w:r>
    </w:p>
    <w:p w14:paraId="09F27D1B">
      <w:pPr>
        <w:spacing w:line="560" w:lineRule="exact"/>
        <w:ind w:firstLine="644" w:firstLineChars="200"/>
        <w:rPr>
          <w:color w:val="000000" w:themeColor="text1"/>
          <w:spacing w:val="3"/>
        </w:rPr>
      </w:pPr>
      <w:r>
        <w:rPr>
          <w:rFonts w:hint="eastAsia"/>
          <w:color w:val="000000" w:themeColor="text1"/>
          <w:spacing w:val="3"/>
        </w:rPr>
        <w:t>（8）对受困、落水人员及时施救；对可能导致次生事故灾害的失控打流船舶、大型漂浮物、危险物品等实施应急处置；在保证安全的前提下，实施排洪、排涝、排危；按照先生活、后生产、再生态的原则做好水资源调度、应急送水等抗旱救援工作。</w:t>
      </w:r>
    </w:p>
    <w:p w14:paraId="0F6C94DB">
      <w:pPr>
        <w:spacing w:line="560" w:lineRule="exact"/>
        <w:ind w:firstLine="632" w:firstLineChars="200"/>
        <w:rPr>
          <w:color w:val="000000" w:themeColor="text1"/>
        </w:rPr>
      </w:pPr>
      <w:r>
        <w:rPr>
          <w:rFonts w:hint="eastAsia"/>
          <w:color w:val="000000" w:themeColor="text1"/>
        </w:rPr>
        <w:t>（9）组织安置受灾人员，落实安置人员临时生活住所和基本生活物资供给，保证灾区社会稳定，根据需要救助受灾严重的困难群众，开展抚慰。</w:t>
      </w:r>
    </w:p>
    <w:p w14:paraId="36B6E985">
      <w:pPr>
        <w:spacing w:line="560" w:lineRule="exact"/>
        <w:ind w:firstLine="632" w:firstLineChars="200"/>
        <w:rPr>
          <w:color w:val="000000" w:themeColor="text1"/>
        </w:rPr>
      </w:pPr>
      <w:r>
        <w:rPr>
          <w:rFonts w:hint="eastAsia"/>
          <w:color w:val="000000" w:themeColor="text1"/>
        </w:rPr>
        <w:t>（10）在重特大洪涝灾害发生后，5小时内发布权威信息，24小时内举行新闻发布会。组织媒体开展宣传报道，做好网上舆情监测和舆论引导工作，及时回应社会关切。</w:t>
      </w:r>
    </w:p>
    <w:p w14:paraId="338DCD3C">
      <w:pPr>
        <w:pStyle w:val="4"/>
        <w:adjustRightInd w:val="0"/>
        <w:spacing w:before="0" w:after="0" w:line="560" w:lineRule="exact"/>
        <w:ind w:firstLine="632" w:firstLineChars="200"/>
        <w:rPr>
          <w:rFonts w:ascii="Times New Roman" w:hAnsi="Times New Roman" w:eastAsia="方正楷体_GBK"/>
          <w:b w:val="0"/>
        </w:rPr>
      </w:pPr>
      <w:bookmarkStart w:id="71" w:name="_Toc2926"/>
      <w:r>
        <w:rPr>
          <w:rFonts w:hint="eastAsia" w:ascii="Times New Roman" w:hAnsi="Times New Roman" w:eastAsia="方正楷体_GBK"/>
          <w:b w:val="0"/>
        </w:rPr>
        <w:t>4.5  I级应急响应</w:t>
      </w:r>
      <w:bookmarkEnd w:id="71"/>
    </w:p>
    <w:p w14:paraId="0988C821">
      <w:pPr>
        <w:pStyle w:val="13"/>
        <w:widowControl/>
        <w:spacing w:line="560" w:lineRule="exact"/>
        <w:ind w:firstLine="640"/>
        <w:rPr>
          <w:rFonts w:hint="default" w:ascii="Times New Roman" w:hAnsi="Times New Roman" w:eastAsia="方正楷体_GBK"/>
          <w:bCs/>
          <w:color w:val="000000" w:themeColor="text1"/>
          <w:kern w:val="2"/>
          <w:sz w:val="32"/>
          <w:szCs w:val="32"/>
        </w:rPr>
      </w:pPr>
      <w:r>
        <w:rPr>
          <w:rFonts w:ascii="Times New Roman" w:hAnsi="Times New Roman" w:eastAsia="方正楷体_GBK"/>
          <w:bCs/>
          <w:color w:val="000000" w:themeColor="text1"/>
          <w:kern w:val="2"/>
          <w:sz w:val="32"/>
          <w:szCs w:val="32"/>
        </w:rPr>
        <w:t>4.5.1启动条件</w:t>
      </w:r>
    </w:p>
    <w:p w14:paraId="39C23E01">
      <w:pPr>
        <w:adjustRightInd w:val="0"/>
        <w:spacing w:line="560" w:lineRule="exact"/>
        <w:ind w:firstLine="632" w:firstLineChars="200"/>
        <w:rPr>
          <w:color w:val="000000" w:themeColor="text1"/>
          <w:szCs w:val="32"/>
        </w:rPr>
      </w:pPr>
      <w:r>
        <w:rPr>
          <w:rFonts w:hint="eastAsia"/>
          <w:color w:val="000000" w:themeColor="text1"/>
          <w:szCs w:val="32"/>
        </w:rPr>
        <w:t>（1）气象部门发布暴雨灾害I级预警或暴雨红色预警信号，或水利部门发布水情红色预警，经县防指研判可能出现特别重大洪涝灾害。</w:t>
      </w:r>
    </w:p>
    <w:p w14:paraId="31402CA8">
      <w:pPr>
        <w:adjustRightInd w:val="0"/>
        <w:spacing w:line="560" w:lineRule="exact"/>
        <w:ind w:firstLine="632" w:firstLineChars="200"/>
        <w:rPr>
          <w:color w:val="000000" w:themeColor="text1"/>
          <w:szCs w:val="32"/>
        </w:rPr>
      </w:pPr>
      <w:r>
        <w:rPr>
          <w:rFonts w:hint="eastAsia"/>
          <w:color w:val="000000" w:themeColor="text1"/>
          <w:szCs w:val="32"/>
        </w:rPr>
        <w:t>（2）长江干流丰都段或龙河丰都段、渠溪河、碧溪河等重要河段干支流发生或可能50年一遇以上的洪水；或长江干流与龙河、渠溪河、碧溪河等重要支流同时发生或可能发生20年一遇以上、50年一遇以下的洪水，或预报长江发生流域性超保洪水。</w:t>
      </w:r>
    </w:p>
    <w:p w14:paraId="48CEAEBB">
      <w:pPr>
        <w:adjustRightInd w:val="0"/>
        <w:spacing w:line="560" w:lineRule="exact"/>
        <w:ind w:firstLine="632" w:firstLineChars="200"/>
        <w:rPr>
          <w:color w:val="000000" w:themeColor="text1"/>
          <w:szCs w:val="32"/>
        </w:rPr>
      </w:pPr>
      <w:r>
        <w:rPr>
          <w:rFonts w:hint="eastAsia"/>
          <w:color w:val="000000" w:themeColor="text1"/>
          <w:szCs w:val="32"/>
        </w:rPr>
        <w:t>（3）长江干流丰都段堤防发生或可能发生垮塌；大中型及重要小（一）型水库可能发生溃坝或出现对下游安全造成直接影响的重大险情。</w:t>
      </w:r>
    </w:p>
    <w:p w14:paraId="36BF1BE6">
      <w:pPr>
        <w:adjustRightInd w:val="0"/>
        <w:spacing w:line="560" w:lineRule="exact"/>
        <w:ind w:firstLine="632" w:firstLineChars="200"/>
        <w:rPr>
          <w:color w:val="000000" w:themeColor="text1"/>
          <w:szCs w:val="32"/>
        </w:rPr>
      </w:pPr>
      <w:r>
        <w:rPr>
          <w:rFonts w:hint="eastAsia"/>
          <w:color w:val="000000" w:themeColor="text1"/>
          <w:szCs w:val="32"/>
        </w:rPr>
        <w:t>（4）洪水可能造成渝利铁路丰都段、G50高速公路丰都段和长江航道丰都段中断，48小时无法恢复通行。</w:t>
      </w:r>
    </w:p>
    <w:p w14:paraId="3A700403">
      <w:pPr>
        <w:adjustRightInd w:val="0"/>
        <w:spacing w:line="560" w:lineRule="exact"/>
        <w:ind w:firstLine="632" w:firstLineChars="200"/>
        <w:rPr>
          <w:color w:val="000000" w:themeColor="text1"/>
          <w:szCs w:val="32"/>
        </w:rPr>
      </w:pPr>
      <w:r>
        <w:rPr>
          <w:rFonts w:hint="eastAsia"/>
          <w:color w:val="000000" w:themeColor="text1"/>
          <w:szCs w:val="32"/>
        </w:rPr>
        <w:t>（5）出现或可能出现特别严重危及公共安全的山洪、溃坝、堰塞湖等灾害，危及或受影响人口1万人以上，或受威胁转移（安置）人口在2000人以上，或一次性因灾死亡或失踪30人以上。</w:t>
      </w:r>
    </w:p>
    <w:p w14:paraId="49EDBF7C">
      <w:pPr>
        <w:adjustRightInd w:val="0"/>
        <w:spacing w:line="560" w:lineRule="exact"/>
        <w:ind w:firstLine="632" w:firstLineChars="200"/>
        <w:rPr>
          <w:color w:val="000000" w:themeColor="text1"/>
          <w:szCs w:val="32"/>
        </w:rPr>
      </w:pPr>
      <w:r>
        <w:rPr>
          <w:rFonts w:hint="eastAsia"/>
          <w:color w:val="000000" w:themeColor="text1"/>
          <w:szCs w:val="32"/>
        </w:rPr>
        <w:t>（6）5个以上乡镇（街道）12小时降雨量达250mm以上；或10个以上乡镇（街道）12小时降雨量达200mm以上，造成特别重大山洪灾害。</w:t>
      </w:r>
    </w:p>
    <w:p w14:paraId="27E3E43E">
      <w:pPr>
        <w:adjustRightInd w:val="0"/>
        <w:spacing w:line="560" w:lineRule="exact"/>
        <w:ind w:firstLine="632" w:firstLineChars="200"/>
        <w:rPr>
          <w:color w:val="000000" w:themeColor="text1"/>
          <w:szCs w:val="32"/>
        </w:rPr>
      </w:pPr>
      <w:r>
        <w:rPr>
          <w:rFonts w:hint="eastAsia"/>
          <w:color w:val="000000" w:themeColor="text1"/>
          <w:szCs w:val="32"/>
        </w:rPr>
        <w:t>（7）发生特大干旱。</w:t>
      </w:r>
    </w:p>
    <w:p w14:paraId="3D772768">
      <w:pPr>
        <w:adjustRightInd w:val="0"/>
        <w:spacing w:line="560" w:lineRule="exact"/>
        <w:ind w:firstLine="632" w:firstLineChars="200"/>
        <w:rPr>
          <w:color w:val="000000" w:themeColor="text1"/>
          <w:szCs w:val="32"/>
        </w:rPr>
      </w:pPr>
      <w:r>
        <w:rPr>
          <w:rFonts w:hint="eastAsia"/>
          <w:color w:val="000000" w:themeColor="text1"/>
          <w:szCs w:val="32"/>
        </w:rPr>
        <w:t>（8）全县多数地区因供水水源短缺或被破坏、供水线路中断、供水水质被侵害等出现供水危机，受影响人口3万以上。</w:t>
      </w:r>
    </w:p>
    <w:p w14:paraId="6BFE4B1B">
      <w:pPr>
        <w:adjustRightInd w:val="0"/>
        <w:spacing w:line="560" w:lineRule="exact"/>
        <w:ind w:firstLine="632" w:firstLineChars="200"/>
        <w:rPr>
          <w:color w:val="000000" w:themeColor="text1"/>
          <w:szCs w:val="32"/>
        </w:rPr>
      </w:pPr>
      <w:r>
        <w:rPr>
          <w:rFonts w:hint="eastAsia"/>
          <w:color w:val="000000" w:themeColor="text1"/>
          <w:szCs w:val="32"/>
        </w:rPr>
        <w:t>（9）发生其他特别严重危及公共安全或有特别重大社会影响的防汛抗旱突发事件，或按照市防指和县委、县政府的要求需要启动Ⅰ级响应的事件。</w:t>
      </w:r>
      <w:r>
        <w:rPr>
          <w:color w:val="000000" w:themeColor="text1"/>
          <w:szCs w:val="32"/>
        </w:rPr>
        <w:t xml:space="preserve"> </w:t>
      </w:r>
    </w:p>
    <w:p w14:paraId="1F38F735">
      <w:pPr>
        <w:adjustRightInd w:val="0"/>
        <w:spacing w:line="560" w:lineRule="exact"/>
        <w:ind w:firstLine="632" w:firstLineChars="200"/>
        <w:rPr>
          <w:color w:val="000000" w:themeColor="text1"/>
          <w:szCs w:val="32"/>
        </w:rPr>
      </w:pPr>
      <w:r>
        <w:rPr>
          <w:rFonts w:hint="eastAsia"/>
          <w:color w:val="000000" w:themeColor="text1"/>
          <w:szCs w:val="32"/>
        </w:rPr>
        <w:t>符合上述条件之一时，县政府县长组织会商，认定达到启动标准，启动Ⅰ级应急响应同时报请市防指。</w:t>
      </w:r>
    </w:p>
    <w:p w14:paraId="635E7DD2">
      <w:pPr>
        <w:pStyle w:val="13"/>
        <w:widowControl/>
        <w:spacing w:line="560" w:lineRule="exact"/>
        <w:ind w:firstLine="640"/>
        <w:rPr>
          <w:rFonts w:hint="default" w:ascii="Times New Roman" w:hAnsi="Times New Roman" w:eastAsia="方正楷体_GBK"/>
          <w:bCs/>
          <w:kern w:val="2"/>
          <w:sz w:val="32"/>
          <w:szCs w:val="32"/>
        </w:rPr>
      </w:pPr>
      <w:r>
        <w:rPr>
          <w:rFonts w:ascii="Times New Roman" w:hAnsi="Times New Roman" w:eastAsia="方正楷体_GBK"/>
          <w:bCs/>
          <w:color w:val="000000" w:themeColor="text1"/>
          <w:kern w:val="2"/>
          <w:sz w:val="32"/>
          <w:szCs w:val="32"/>
        </w:rPr>
        <w:t>4.5.2</w:t>
      </w:r>
      <w:r>
        <w:rPr>
          <w:rFonts w:ascii="Times New Roman" w:hAnsi="Times New Roman" w:eastAsia="方正楷体_GBK"/>
          <w:bCs/>
          <w:kern w:val="2"/>
          <w:sz w:val="32"/>
          <w:szCs w:val="32"/>
        </w:rPr>
        <w:t>响应措施</w:t>
      </w:r>
    </w:p>
    <w:p w14:paraId="2EBA1115">
      <w:pPr>
        <w:adjustRightInd w:val="0"/>
        <w:spacing w:line="560" w:lineRule="exact"/>
        <w:ind w:firstLine="632" w:firstLineChars="200"/>
        <w:rPr>
          <w:color w:val="000000" w:themeColor="text1"/>
          <w:szCs w:val="24"/>
        </w:rPr>
      </w:pPr>
      <w:r>
        <w:rPr>
          <w:rFonts w:hint="eastAsia"/>
          <w:color w:val="000000" w:themeColor="text1"/>
          <w:szCs w:val="32"/>
        </w:rPr>
        <w:t>在Ⅱ</w:t>
      </w:r>
      <w:r>
        <w:rPr>
          <w:color w:val="000000" w:themeColor="text1"/>
          <w:szCs w:val="32"/>
        </w:rPr>
        <w:t>级</w:t>
      </w:r>
      <w:r>
        <w:rPr>
          <w:rFonts w:hint="eastAsia"/>
          <w:color w:val="000000" w:themeColor="text1"/>
          <w:szCs w:val="24"/>
        </w:rPr>
        <w:t>应急响应的基础上，加强以下应急措施；</w:t>
      </w:r>
    </w:p>
    <w:p w14:paraId="05A61D7B">
      <w:pPr>
        <w:pStyle w:val="13"/>
        <w:widowControl/>
        <w:spacing w:line="560" w:lineRule="exact"/>
        <w:ind w:firstLine="640"/>
        <w:rPr>
          <w:rFonts w:hint="default" w:ascii="Times New Roman" w:hAnsi="Times New Roman" w:eastAsia="方正仿宋_GBK"/>
          <w:color w:val="000000" w:themeColor="text1"/>
          <w:kern w:val="2"/>
          <w:sz w:val="32"/>
          <w:szCs w:val="32"/>
        </w:rPr>
      </w:pPr>
      <w:r>
        <w:rPr>
          <w:rFonts w:ascii="方正仿宋_GBK" w:hAnsi="方正仿宋_GBK" w:eastAsia="方正仿宋_GBK" w:cs="方正仿宋_GBK"/>
          <w:b/>
          <w:color w:val="000000" w:themeColor="text1"/>
          <w:kern w:val="2"/>
          <w:sz w:val="32"/>
          <w:szCs w:val="32"/>
        </w:rPr>
        <w:t>受灾乡镇（街道）：</w:t>
      </w:r>
      <w:r>
        <w:rPr>
          <w:rFonts w:ascii="Times New Roman" w:hAnsi="Times New Roman" w:eastAsia="方正仿宋_GBK"/>
          <w:color w:val="000000" w:themeColor="text1"/>
          <w:kern w:val="2"/>
          <w:sz w:val="32"/>
          <w:szCs w:val="32"/>
        </w:rPr>
        <w:t>随着受灾人员的增加，受灾乡镇（街道）应领导和工作人员全员出动，进一步落实安置人员临时生活住所和基本生活物资供给，保证灾区社会稳定，根据需要救助受灾严重的困难群众，开展抚慰。</w:t>
      </w:r>
    </w:p>
    <w:p w14:paraId="6B5168CA">
      <w:pPr>
        <w:spacing w:line="560" w:lineRule="exact"/>
        <w:ind w:firstLine="632" w:firstLineChars="200"/>
        <w:rPr>
          <w:rFonts w:ascii="方正仿宋_GBK" w:hAnsi="方正仿宋_GBK" w:cs="方正仿宋_GBK"/>
          <w:b/>
          <w:color w:val="000000" w:themeColor="text1"/>
          <w:szCs w:val="32"/>
        </w:rPr>
      </w:pPr>
      <w:r>
        <w:rPr>
          <w:rFonts w:hint="eastAsia" w:ascii="方正仿宋_GBK" w:hAnsi="方正仿宋_GBK" w:cs="方正仿宋_GBK"/>
          <w:b/>
          <w:color w:val="000000" w:themeColor="text1"/>
          <w:szCs w:val="32"/>
        </w:rPr>
        <w:t>县级层面：</w:t>
      </w:r>
    </w:p>
    <w:p w14:paraId="03D7B302">
      <w:pPr>
        <w:numPr>
          <w:ilvl w:val="0"/>
          <w:numId w:val="4"/>
        </w:numPr>
        <w:spacing w:line="560" w:lineRule="exact"/>
        <w:ind w:firstLine="632" w:firstLineChars="200"/>
        <w:rPr>
          <w:color w:val="000000" w:themeColor="text1"/>
          <w:szCs w:val="24"/>
        </w:rPr>
      </w:pPr>
      <w:r>
        <w:rPr>
          <w:rFonts w:hint="eastAsia"/>
          <w:color w:val="000000" w:themeColor="text1"/>
          <w:szCs w:val="24"/>
        </w:rPr>
        <w:t>县委或县政府主要领导在县城运中心坐镇指挥，调度事发地乡镇（街道）和现场指挥部灾险情及应对措施情况</w:t>
      </w:r>
      <w:r>
        <w:rPr>
          <w:rFonts w:hint="eastAsia" w:ascii="方正仿宋_GBK"/>
          <w:szCs w:val="32"/>
        </w:rPr>
        <w:t>。</w:t>
      </w:r>
      <w:r>
        <w:rPr>
          <w:rFonts w:hint="eastAsia"/>
          <w:color w:val="000000" w:themeColor="text1"/>
          <w:szCs w:val="24"/>
        </w:rPr>
        <w:t>县防指指挥长率县防指副指挥长（或专项应对指挥部安排的其他领导）、成员单位负责人、专家组赴灾区一线负责现场指挥，待市级现场指挥机构进驻后移交指挥权。</w:t>
      </w:r>
    </w:p>
    <w:p w14:paraId="7DD5C966">
      <w:pPr>
        <w:numPr>
          <w:ilvl w:val="0"/>
          <w:numId w:val="4"/>
        </w:numPr>
        <w:spacing w:line="560" w:lineRule="exact"/>
        <w:ind w:firstLine="632" w:firstLineChars="200"/>
        <w:rPr>
          <w:color w:val="000000" w:themeColor="text1"/>
          <w:szCs w:val="24"/>
        </w:rPr>
      </w:pPr>
      <w:r>
        <w:rPr>
          <w:rFonts w:hint="eastAsia"/>
          <w:color w:val="000000" w:themeColor="text1"/>
          <w:szCs w:val="24"/>
        </w:rPr>
        <w:t>县委、县政府、县防指认真贯彻落实市委、市政府决策部署和指示、批示精神，在市防指的统一领导指挥下，积极开展防汛（抗旱）救灾工作，市级应急救援队伍、周边区县参与救灾；</w:t>
      </w:r>
    </w:p>
    <w:p w14:paraId="3B8FF85A">
      <w:pPr>
        <w:numPr>
          <w:ilvl w:val="0"/>
          <w:numId w:val="4"/>
        </w:numPr>
        <w:spacing w:line="560" w:lineRule="exact"/>
        <w:ind w:firstLine="632" w:firstLineChars="200"/>
        <w:rPr>
          <w:color w:val="000000" w:themeColor="text1"/>
          <w:szCs w:val="24"/>
        </w:rPr>
      </w:pPr>
      <w:r>
        <w:rPr>
          <w:rFonts w:hint="eastAsia"/>
          <w:color w:val="000000" w:themeColor="text1"/>
          <w:szCs w:val="24"/>
        </w:rPr>
        <w:t>配合市防指完成防汛（抗旱）救灾、居民房屋及重要设施保护、群众转移安置、现场医疗救助、遇难人员善后、治安秩序维护等工作。</w:t>
      </w:r>
    </w:p>
    <w:p w14:paraId="137D1C66">
      <w:pPr>
        <w:pStyle w:val="4"/>
        <w:adjustRightInd w:val="0"/>
        <w:spacing w:before="0" w:after="0" w:line="560" w:lineRule="exact"/>
        <w:ind w:firstLine="632" w:firstLineChars="200"/>
        <w:rPr>
          <w:rFonts w:ascii="Times New Roman" w:hAnsi="Times New Roman" w:eastAsia="方正楷体_GBK"/>
          <w:b w:val="0"/>
        </w:rPr>
      </w:pPr>
      <w:bookmarkStart w:id="72" w:name="_Toc30107"/>
      <w:r>
        <w:rPr>
          <w:rFonts w:hint="eastAsia" w:ascii="Times New Roman" w:hAnsi="Times New Roman" w:eastAsia="方正楷体_GBK"/>
          <w:b w:val="0"/>
        </w:rPr>
        <w:t>4.6 响应调整和终止</w:t>
      </w:r>
      <w:bookmarkEnd w:id="70"/>
      <w:bookmarkEnd w:id="72"/>
      <w:r>
        <w:rPr>
          <w:rFonts w:hint="eastAsia" w:ascii="Times New Roman" w:hAnsi="Times New Roman" w:eastAsia="方正楷体_GBK"/>
          <w:b w:val="0"/>
        </w:rPr>
        <w:t xml:space="preserve"> </w:t>
      </w:r>
    </w:p>
    <w:p w14:paraId="4C7FD01A">
      <w:pPr>
        <w:adjustRightInd w:val="0"/>
        <w:spacing w:line="560" w:lineRule="exact"/>
        <w:ind w:firstLine="632" w:firstLineChars="200"/>
        <w:rPr>
          <w:color w:val="000000" w:themeColor="text1"/>
          <w:szCs w:val="32"/>
        </w:rPr>
      </w:pPr>
      <w:r>
        <w:rPr>
          <w:rFonts w:hint="eastAsia"/>
          <w:color w:val="000000" w:themeColor="text1"/>
          <w:szCs w:val="32"/>
        </w:rPr>
        <w:t>根据灾险情形势变化，宣布启动响应的防汛抗旱指挥部及时调整应急响应级别和措施。当汛情、旱情、灾险情有加重趋势时及时提级响应；当事态得到有效控制时，可视情降低响应级别；当灾害过程已结束、灾害影响基本消除或事态得到全面控制时，由宣布启动响应的防汛抗旱指挥部宣布响应终止。上级防汛抗旱指挥部可以调整下级防汛抗旱指挥部的响应。</w:t>
      </w:r>
    </w:p>
    <w:p w14:paraId="7AF20654">
      <w:pPr>
        <w:pStyle w:val="4"/>
        <w:adjustRightInd w:val="0"/>
        <w:spacing w:before="0" w:after="0" w:line="560" w:lineRule="exact"/>
        <w:ind w:firstLine="632" w:firstLineChars="200"/>
        <w:rPr>
          <w:rFonts w:ascii="Times New Roman" w:hAnsi="Times New Roman" w:eastAsia="方正楷体_GBK"/>
          <w:b w:val="0"/>
        </w:rPr>
      </w:pPr>
      <w:bookmarkStart w:id="73" w:name="_Toc24341"/>
      <w:bookmarkStart w:id="74" w:name="_Toc47619673"/>
      <w:r>
        <w:rPr>
          <w:rFonts w:hint="eastAsia" w:ascii="Times New Roman" w:hAnsi="Times New Roman" w:eastAsia="方正楷体_GBK"/>
          <w:b w:val="0"/>
        </w:rPr>
        <w:t>4.7 后期处置</w:t>
      </w:r>
      <w:bookmarkEnd w:id="73"/>
      <w:bookmarkEnd w:id="74"/>
      <w:r>
        <w:rPr>
          <w:rFonts w:hint="eastAsia" w:ascii="Times New Roman" w:hAnsi="Times New Roman" w:eastAsia="方正楷体_GBK"/>
          <w:b w:val="0"/>
        </w:rPr>
        <w:t xml:space="preserve"> </w:t>
      </w:r>
    </w:p>
    <w:p w14:paraId="322BCECC">
      <w:pPr>
        <w:adjustRightInd w:val="0"/>
        <w:spacing w:line="560" w:lineRule="exact"/>
        <w:ind w:firstLine="632" w:firstLineChars="200"/>
        <w:rPr>
          <w:color w:val="000000" w:themeColor="text1"/>
          <w:szCs w:val="32"/>
        </w:rPr>
      </w:pPr>
      <w:r>
        <w:rPr>
          <w:color w:val="000000" w:themeColor="text1"/>
          <w:szCs w:val="32"/>
        </w:rPr>
        <w:t>4.</w:t>
      </w:r>
      <w:r>
        <w:rPr>
          <w:rFonts w:hint="eastAsia"/>
          <w:color w:val="000000" w:themeColor="text1"/>
          <w:szCs w:val="32"/>
        </w:rPr>
        <w:t>7</w:t>
      </w:r>
      <w:r>
        <w:rPr>
          <w:color w:val="000000" w:themeColor="text1"/>
          <w:szCs w:val="32"/>
        </w:rPr>
        <w:t xml:space="preserve">.1 </w:t>
      </w:r>
      <w:r>
        <w:rPr>
          <w:rFonts w:hint="eastAsia"/>
          <w:color w:val="000000" w:themeColor="text1"/>
          <w:szCs w:val="32"/>
        </w:rPr>
        <w:t>后期处置与恢复重建</w:t>
      </w:r>
      <w:r>
        <w:rPr>
          <w:color w:val="000000" w:themeColor="text1"/>
          <w:szCs w:val="32"/>
        </w:rPr>
        <w:t xml:space="preserve"> </w:t>
      </w:r>
    </w:p>
    <w:p w14:paraId="606AE6AD">
      <w:pPr>
        <w:spacing w:line="560" w:lineRule="exact"/>
        <w:ind w:firstLine="632" w:firstLineChars="200"/>
        <w:rPr>
          <w:color w:val="000000" w:themeColor="text1"/>
          <w:szCs w:val="24"/>
        </w:rPr>
      </w:pPr>
      <w:r>
        <w:rPr>
          <w:rFonts w:hint="eastAsia"/>
          <w:color w:val="000000" w:themeColor="text1"/>
          <w:szCs w:val="24"/>
        </w:rPr>
        <w:t>水旱</w:t>
      </w:r>
      <w:r>
        <w:rPr>
          <w:color w:val="000000" w:themeColor="text1"/>
          <w:szCs w:val="24"/>
        </w:rPr>
        <w:t>灾害发生后，对需要转移安置的受灾人员，由事发地</w:t>
      </w:r>
      <w:r>
        <w:rPr>
          <w:rFonts w:hint="eastAsia"/>
          <w:color w:val="000000" w:themeColor="text1"/>
          <w:szCs w:val="24"/>
        </w:rPr>
        <w:t>乡镇（街道）</w:t>
      </w:r>
      <w:r>
        <w:rPr>
          <w:color w:val="000000" w:themeColor="text1"/>
          <w:szCs w:val="24"/>
        </w:rPr>
        <w:t>牵头，组织有关部门落实转移安置人员临时生活住所和基本生活物资的供给，保证灾区社会稳定。</w:t>
      </w:r>
      <w:r>
        <w:rPr>
          <w:rFonts w:hint="eastAsia"/>
          <w:color w:val="000000" w:themeColor="text1"/>
        </w:rPr>
        <w:t>有关行业主管部门尽快组织修复遭到毁坏的城乡供水工程和交通、电力、通信、水利等基础设施。</w:t>
      </w:r>
      <w:r>
        <w:rPr>
          <w:color w:val="000000" w:themeColor="text1"/>
          <w:szCs w:val="24"/>
        </w:rPr>
        <w:t>卫生防疫部门要定期对灾区进行消毒，防止洪水过后大规模的疫情爆发。</w:t>
      </w:r>
      <w:r>
        <w:rPr>
          <w:rFonts w:hint="eastAsia"/>
          <w:color w:val="000000" w:themeColor="text1"/>
          <w:szCs w:val="24"/>
        </w:rPr>
        <w:t>应急管理</w:t>
      </w:r>
      <w:r>
        <w:rPr>
          <w:color w:val="000000" w:themeColor="text1"/>
          <w:szCs w:val="24"/>
        </w:rPr>
        <w:t>部门要及时统计受灾情况，救助受灾严重的困难群众。</w:t>
      </w:r>
    </w:p>
    <w:p w14:paraId="6B3CB8D5">
      <w:pPr>
        <w:tabs>
          <w:tab w:val="left" w:pos="1689"/>
        </w:tabs>
        <w:autoSpaceDE w:val="0"/>
        <w:autoSpaceDN w:val="0"/>
        <w:adjustRightInd w:val="0"/>
        <w:spacing w:line="560" w:lineRule="exact"/>
        <w:ind w:firstLine="632" w:firstLineChars="200"/>
        <w:rPr>
          <w:color w:val="000000" w:themeColor="text1"/>
          <w:szCs w:val="32"/>
        </w:rPr>
      </w:pPr>
      <w:r>
        <w:rPr>
          <w:color w:val="000000" w:themeColor="text1"/>
          <w:kern w:val="0"/>
          <w:szCs w:val="24"/>
        </w:rPr>
        <w:t>灾后重建工作由</w:t>
      </w:r>
      <w:r>
        <w:rPr>
          <w:rFonts w:hint="eastAsia"/>
          <w:color w:val="000000" w:themeColor="text1"/>
          <w:kern w:val="0"/>
          <w:szCs w:val="24"/>
        </w:rPr>
        <w:t>县政府统筹安排，属地乡镇（街道）</w:t>
      </w:r>
      <w:r>
        <w:rPr>
          <w:color w:val="000000" w:themeColor="text1"/>
          <w:kern w:val="0"/>
          <w:szCs w:val="24"/>
        </w:rPr>
        <w:t>组织</w:t>
      </w:r>
      <w:r>
        <w:rPr>
          <w:rFonts w:hint="eastAsia"/>
          <w:color w:val="000000" w:themeColor="text1"/>
          <w:kern w:val="0"/>
          <w:szCs w:val="24"/>
        </w:rPr>
        <w:t>实施</w:t>
      </w:r>
      <w:r>
        <w:rPr>
          <w:color w:val="000000" w:themeColor="text1"/>
          <w:kern w:val="0"/>
          <w:szCs w:val="24"/>
        </w:rPr>
        <w:t>，各有关部门按照职责帮助灾区群众搞好生产自救，尽快恢复生产。</w:t>
      </w:r>
    </w:p>
    <w:p w14:paraId="5A62CA07">
      <w:pPr>
        <w:adjustRightInd w:val="0"/>
        <w:spacing w:line="560" w:lineRule="exact"/>
        <w:ind w:firstLine="632" w:firstLineChars="200"/>
        <w:rPr>
          <w:color w:val="000000" w:themeColor="text1"/>
          <w:szCs w:val="32"/>
        </w:rPr>
      </w:pPr>
      <w:r>
        <w:rPr>
          <w:color w:val="000000" w:themeColor="text1"/>
          <w:szCs w:val="32"/>
        </w:rPr>
        <w:t>4.</w:t>
      </w:r>
      <w:r>
        <w:rPr>
          <w:rFonts w:hint="eastAsia"/>
          <w:color w:val="000000" w:themeColor="text1"/>
          <w:szCs w:val="32"/>
        </w:rPr>
        <w:t>7</w:t>
      </w:r>
      <w:r>
        <w:rPr>
          <w:color w:val="000000" w:themeColor="text1"/>
          <w:szCs w:val="32"/>
        </w:rPr>
        <w:t xml:space="preserve">.2 </w:t>
      </w:r>
      <w:r>
        <w:rPr>
          <w:rFonts w:hint="eastAsia"/>
          <w:color w:val="000000" w:themeColor="text1"/>
          <w:szCs w:val="32"/>
        </w:rPr>
        <w:t>社会救助</w:t>
      </w:r>
      <w:r>
        <w:rPr>
          <w:color w:val="000000" w:themeColor="text1"/>
          <w:szCs w:val="32"/>
        </w:rPr>
        <w:t xml:space="preserve"> </w:t>
      </w:r>
    </w:p>
    <w:p w14:paraId="5F078FD1">
      <w:pPr>
        <w:adjustRightInd w:val="0"/>
        <w:spacing w:line="560" w:lineRule="exact"/>
        <w:ind w:firstLine="632" w:firstLineChars="200"/>
        <w:rPr>
          <w:color w:val="000000" w:themeColor="text1"/>
          <w:szCs w:val="32"/>
        </w:rPr>
      </w:pPr>
      <w:r>
        <w:rPr>
          <w:rFonts w:hint="eastAsia"/>
          <w:color w:val="000000" w:themeColor="text1"/>
          <w:szCs w:val="24"/>
        </w:rPr>
        <w:t>较</w:t>
      </w:r>
      <w:r>
        <w:rPr>
          <w:color w:val="000000" w:themeColor="text1"/>
          <w:szCs w:val="24"/>
        </w:rPr>
        <w:t>大</w:t>
      </w:r>
      <w:r>
        <w:rPr>
          <w:rFonts w:hint="eastAsia"/>
          <w:color w:val="000000" w:themeColor="text1"/>
          <w:szCs w:val="24"/>
        </w:rPr>
        <w:t>及以上水旱</w:t>
      </w:r>
      <w:r>
        <w:rPr>
          <w:color w:val="000000" w:themeColor="text1"/>
          <w:szCs w:val="24"/>
        </w:rPr>
        <w:t>灾害发生后，</w:t>
      </w:r>
      <w:r>
        <w:rPr>
          <w:rFonts w:hint="eastAsia"/>
          <w:color w:val="000000" w:themeColor="text1"/>
          <w:szCs w:val="24"/>
        </w:rPr>
        <w:t>县防汛抗旱指挥部倡导社会捐赠救助，</w:t>
      </w:r>
      <w:r>
        <w:rPr>
          <w:color w:val="000000" w:themeColor="text1"/>
          <w:szCs w:val="24"/>
        </w:rPr>
        <w:t>由县红十字会、县慈善总会开展捐赠活动，并及时将</w:t>
      </w:r>
      <w:r>
        <w:rPr>
          <w:rFonts w:hint="eastAsia"/>
          <w:color w:val="000000" w:themeColor="text1"/>
          <w:szCs w:val="24"/>
        </w:rPr>
        <w:t>收到的</w:t>
      </w:r>
      <w:r>
        <w:rPr>
          <w:color w:val="000000" w:themeColor="text1"/>
          <w:szCs w:val="24"/>
        </w:rPr>
        <w:t>捐赠资金和物资安排发放给受</w:t>
      </w:r>
      <w:r>
        <w:rPr>
          <w:rFonts w:hint="eastAsia"/>
          <w:color w:val="000000" w:themeColor="text1"/>
          <w:szCs w:val="24"/>
        </w:rPr>
        <w:t>水旱</w:t>
      </w:r>
      <w:r>
        <w:rPr>
          <w:color w:val="000000" w:themeColor="text1"/>
          <w:szCs w:val="24"/>
        </w:rPr>
        <w:t>灾害事件影响的群众。监察、审计部门要加强监督检查，确保专款专用。</w:t>
      </w:r>
      <w:r>
        <w:rPr>
          <w:color w:val="000000" w:themeColor="text1"/>
          <w:szCs w:val="32"/>
        </w:rPr>
        <w:t xml:space="preserve"> </w:t>
      </w:r>
    </w:p>
    <w:p w14:paraId="63FC5ED5">
      <w:pPr>
        <w:adjustRightInd w:val="0"/>
        <w:spacing w:line="560" w:lineRule="exact"/>
        <w:ind w:firstLine="632" w:firstLineChars="200"/>
        <w:rPr>
          <w:color w:val="000000" w:themeColor="text1"/>
          <w:szCs w:val="32"/>
        </w:rPr>
      </w:pPr>
      <w:r>
        <w:rPr>
          <w:color w:val="000000" w:themeColor="text1"/>
          <w:szCs w:val="32"/>
        </w:rPr>
        <w:t>4.</w:t>
      </w:r>
      <w:r>
        <w:rPr>
          <w:rFonts w:hint="eastAsia"/>
          <w:color w:val="000000" w:themeColor="text1"/>
          <w:szCs w:val="32"/>
        </w:rPr>
        <w:t>7</w:t>
      </w:r>
      <w:r>
        <w:rPr>
          <w:color w:val="000000" w:themeColor="text1"/>
          <w:szCs w:val="32"/>
        </w:rPr>
        <w:t>.</w:t>
      </w:r>
      <w:r>
        <w:rPr>
          <w:rFonts w:hint="eastAsia"/>
          <w:color w:val="000000" w:themeColor="text1"/>
          <w:szCs w:val="32"/>
        </w:rPr>
        <w:t>3</w:t>
      </w:r>
      <w:r>
        <w:rPr>
          <w:color w:val="000000" w:themeColor="text1"/>
          <w:szCs w:val="32"/>
        </w:rPr>
        <w:t xml:space="preserve"> </w:t>
      </w:r>
      <w:r>
        <w:rPr>
          <w:rFonts w:hint="eastAsia"/>
          <w:color w:val="000000" w:themeColor="text1"/>
          <w:szCs w:val="32"/>
        </w:rPr>
        <w:t>保险理赔</w:t>
      </w:r>
      <w:r>
        <w:rPr>
          <w:color w:val="000000" w:themeColor="text1"/>
          <w:szCs w:val="32"/>
        </w:rPr>
        <w:t xml:space="preserve"> </w:t>
      </w:r>
    </w:p>
    <w:p w14:paraId="4A7C41D6">
      <w:pPr>
        <w:tabs>
          <w:tab w:val="left" w:pos="1689"/>
        </w:tabs>
        <w:autoSpaceDE w:val="0"/>
        <w:autoSpaceDN w:val="0"/>
        <w:adjustRightInd w:val="0"/>
        <w:spacing w:line="560" w:lineRule="exact"/>
        <w:ind w:firstLine="632" w:firstLineChars="200"/>
        <w:rPr>
          <w:color w:val="000000" w:themeColor="text1"/>
          <w:szCs w:val="32"/>
        </w:rPr>
      </w:pPr>
      <w:r>
        <w:rPr>
          <w:color w:val="000000" w:themeColor="text1"/>
          <w:kern w:val="0"/>
          <w:szCs w:val="24"/>
        </w:rPr>
        <w:t>灾害发生后，当地</w:t>
      </w:r>
      <w:r>
        <w:rPr>
          <w:rFonts w:hint="eastAsia"/>
          <w:color w:val="000000" w:themeColor="text1"/>
          <w:kern w:val="0"/>
          <w:szCs w:val="24"/>
        </w:rPr>
        <w:t>乡镇（街道）</w:t>
      </w:r>
      <w:r>
        <w:rPr>
          <w:color w:val="000000" w:themeColor="text1"/>
          <w:kern w:val="0"/>
          <w:szCs w:val="24"/>
        </w:rPr>
        <w:t>应及时协调有关保险公司提前介入，按照相关工作程序做好参保理赔工作。</w:t>
      </w:r>
      <w:r>
        <w:rPr>
          <w:color w:val="000000" w:themeColor="text1"/>
          <w:szCs w:val="32"/>
        </w:rPr>
        <w:t xml:space="preserve"> </w:t>
      </w:r>
    </w:p>
    <w:p w14:paraId="436F8F7B">
      <w:pPr>
        <w:adjustRightInd w:val="0"/>
        <w:spacing w:line="560" w:lineRule="exact"/>
        <w:ind w:firstLine="632" w:firstLineChars="200"/>
        <w:rPr>
          <w:color w:val="000000" w:themeColor="text1"/>
          <w:szCs w:val="32"/>
        </w:rPr>
      </w:pPr>
      <w:r>
        <w:rPr>
          <w:color w:val="000000" w:themeColor="text1"/>
          <w:szCs w:val="32"/>
        </w:rPr>
        <w:t>4.</w:t>
      </w:r>
      <w:r>
        <w:rPr>
          <w:rFonts w:hint="eastAsia"/>
          <w:color w:val="000000" w:themeColor="text1"/>
          <w:szCs w:val="32"/>
        </w:rPr>
        <w:t>7</w:t>
      </w:r>
      <w:r>
        <w:rPr>
          <w:color w:val="000000" w:themeColor="text1"/>
          <w:szCs w:val="32"/>
        </w:rPr>
        <w:t>.</w:t>
      </w:r>
      <w:r>
        <w:rPr>
          <w:rFonts w:hint="eastAsia"/>
          <w:color w:val="000000" w:themeColor="text1"/>
          <w:szCs w:val="32"/>
        </w:rPr>
        <w:t>4</w:t>
      </w:r>
      <w:r>
        <w:rPr>
          <w:color w:val="000000" w:themeColor="text1"/>
          <w:szCs w:val="32"/>
        </w:rPr>
        <w:t xml:space="preserve"> </w:t>
      </w:r>
      <w:r>
        <w:rPr>
          <w:rFonts w:hint="eastAsia"/>
          <w:color w:val="000000" w:themeColor="text1"/>
          <w:szCs w:val="32"/>
        </w:rPr>
        <w:t>调查与评估</w:t>
      </w:r>
      <w:r>
        <w:rPr>
          <w:color w:val="000000" w:themeColor="text1"/>
          <w:szCs w:val="32"/>
        </w:rPr>
        <w:t xml:space="preserve"> </w:t>
      </w:r>
    </w:p>
    <w:p w14:paraId="59EBFB75">
      <w:pPr>
        <w:adjustRightInd w:val="0"/>
        <w:spacing w:line="560" w:lineRule="exact"/>
        <w:ind w:firstLine="632" w:firstLineChars="200"/>
        <w:rPr>
          <w:color w:val="000000" w:themeColor="text1"/>
          <w:szCs w:val="24"/>
        </w:rPr>
      </w:pPr>
      <w:r>
        <w:rPr>
          <w:color w:val="000000" w:themeColor="text1"/>
          <w:szCs w:val="24"/>
        </w:rPr>
        <w:t>应急响应结束后，</w:t>
      </w:r>
      <w:r>
        <w:rPr>
          <w:rFonts w:hint="eastAsia"/>
          <w:color w:val="000000" w:themeColor="text1"/>
          <w:szCs w:val="24"/>
        </w:rPr>
        <w:t>应急管理部门</w:t>
      </w:r>
      <w:r>
        <w:rPr>
          <w:color w:val="000000" w:themeColor="text1"/>
          <w:szCs w:val="24"/>
        </w:rPr>
        <w:t>牵头成立工作组，开展灾害调查评估工作，并及时将调查评估报告报送本级人民政府和上级防汛抗旱指挥部。</w:t>
      </w:r>
      <w:bookmarkStart w:id="75" w:name="_Toc47619674"/>
      <w:bookmarkStart w:id="76" w:name="_Toc12948"/>
    </w:p>
    <w:p w14:paraId="15EC9C05">
      <w:pPr>
        <w:adjustRightInd w:val="0"/>
        <w:spacing w:line="560" w:lineRule="exact"/>
        <w:ind w:firstLine="632" w:firstLineChars="200"/>
        <w:rPr>
          <w:rFonts w:eastAsia="方正黑体_GBK"/>
          <w:color w:val="000000" w:themeColor="text1"/>
          <w:szCs w:val="32"/>
        </w:rPr>
      </w:pPr>
      <w:r>
        <w:rPr>
          <w:rFonts w:eastAsia="方正黑体_GBK"/>
          <w:color w:val="000000" w:themeColor="text1"/>
          <w:szCs w:val="32"/>
        </w:rPr>
        <w:t xml:space="preserve">5 </w:t>
      </w:r>
      <w:r>
        <w:rPr>
          <w:rFonts w:hint="eastAsia" w:eastAsia="方正黑体_GBK"/>
          <w:color w:val="000000" w:themeColor="text1"/>
          <w:szCs w:val="32"/>
        </w:rPr>
        <w:t>应急保障</w:t>
      </w:r>
      <w:bookmarkEnd w:id="75"/>
      <w:bookmarkEnd w:id="76"/>
      <w:r>
        <w:rPr>
          <w:rFonts w:eastAsia="方正黑体_GBK"/>
          <w:color w:val="000000" w:themeColor="text1"/>
          <w:szCs w:val="32"/>
        </w:rPr>
        <w:t xml:space="preserve"> </w:t>
      </w:r>
    </w:p>
    <w:p w14:paraId="0A3D0020">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77" w:name="_Toc12417"/>
      <w:bookmarkStart w:id="78" w:name="_Toc47619675"/>
      <w:r>
        <w:rPr>
          <w:rFonts w:ascii="Times New Roman" w:hAnsi="Times New Roman" w:eastAsia="方正楷体_GBK"/>
          <w:b w:val="0"/>
          <w:color w:val="000000" w:themeColor="text1"/>
        </w:rPr>
        <w:t xml:space="preserve">5.1 </w:t>
      </w:r>
      <w:r>
        <w:rPr>
          <w:rFonts w:hint="eastAsia" w:ascii="Times New Roman" w:hAnsi="Times New Roman" w:eastAsia="方正楷体_GBK"/>
          <w:b w:val="0"/>
          <w:color w:val="000000" w:themeColor="text1"/>
        </w:rPr>
        <w:t>制度保障</w:t>
      </w:r>
      <w:bookmarkEnd w:id="77"/>
      <w:bookmarkEnd w:id="78"/>
      <w:r>
        <w:rPr>
          <w:rFonts w:ascii="Times New Roman" w:hAnsi="Times New Roman" w:eastAsia="方正楷体_GBK"/>
          <w:b w:val="0"/>
          <w:color w:val="000000" w:themeColor="text1"/>
        </w:rPr>
        <w:t xml:space="preserve"> </w:t>
      </w:r>
    </w:p>
    <w:p w14:paraId="21863940">
      <w:pPr>
        <w:adjustRightInd w:val="0"/>
        <w:spacing w:line="560" w:lineRule="exact"/>
        <w:ind w:firstLine="632" w:firstLineChars="200"/>
        <w:rPr>
          <w:color w:val="000000" w:themeColor="text1"/>
          <w:szCs w:val="32"/>
        </w:rPr>
      </w:pPr>
      <w:r>
        <w:rPr>
          <w:rFonts w:hint="eastAsia"/>
          <w:color w:val="000000" w:themeColor="text1"/>
          <w:szCs w:val="24"/>
        </w:rPr>
        <w:t>根据国家和重庆市有关突发事件应对和防汛抗旱的法律法规，建立和完善丰都县应对水旱灾害的地方性法规和规章制度体系。</w:t>
      </w:r>
      <w:r>
        <w:rPr>
          <w:rFonts w:hint="eastAsia"/>
          <w:color w:val="000000" w:themeColor="text1"/>
        </w:rPr>
        <w:t>围绕监测预警、值班调度、处置救援关键环节，探索建立</w:t>
      </w:r>
      <w:r>
        <w:rPr>
          <w:rFonts w:hint="eastAsia"/>
          <w:color w:val="000000" w:themeColor="text1"/>
          <w:szCs w:val="24"/>
        </w:rPr>
        <w:t>防汛抗旱</w:t>
      </w:r>
      <w:r>
        <w:rPr>
          <w:rFonts w:hint="eastAsia"/>
          <w:color w:val="000000" w:themeColor="text1"/>
        </w:rPr>
        <w:t>应急救援的排查监测、研判预警、信息接报、力量调动、现场指挥部建设、现场处置、调查评估、救灾工作等管理制度，建立和完善水旱灾害会商、抢险技术方案会商、重大决策会商和咨询制度，为防汛抗旱救灾提供制度保障。</w:t>
      </w:r>
    </w:p>
    <w:p w14:paraId="2D9F0985">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79" w:name="_Toc5354"/>
      <w:bookmarkStart w:id="80" w:name="_Toc47619676"/>
      <w:r>
        <w:rPr>
          <w:rFonts w:ascii="Times New Roman" w:hAnsi="Times New Roman" w:eastAsia="方正楷体_GBK"/>
          <w:b w:val="0"/>
          <w:color w:val="000000" w:themeColor="text1"/>
        </w:rPr>
        <w:t xml:space="preserve">5.2 </w:t>
      </w:r>
      <w:r>
        <w:rPr>
          <w:rFonts w:hint="eastAsia" w:ascii="Times New Roman" w:hAnsi="Times New Roman" w:eastAsia="方正楷体_GBK"/>
          <w:b w:val="0"/>
          <w:color w:val="000000" w:themeColor="text1"/>
        </w:rPr>
        <w:t>应急通信保障</w:t>
      </w:r>
      <w:bookmarkEnd w:id="79"/>
      <w:bookmarkEnd w:id="80"/>
      <w:r>
        <w:rPr>
          <w:rFonts w:ascii="Times New Roman" w:hAnsi="Times New Roman" w:eastAsia="方正楷体_GBK"/>
          <w:b w:val="0"/>
          <w:color w:val="000000" w:themeColor="text1"/>
        </w:rPr>
        <w:t xml:space="preserve"> </w:t>
      </w:r>
    </w:p>
    <w:p w14:paraId="4C4D1111">
      <w:pPr>
        <w:tabs>
          <w:tab w:val="left" w:pos="1689"/>
        </w:tabs>
        <w:autoSpaceDE w:val="0"/>
        <w:autoSpaceDN w:val="0"/>
        <w:adjustRightInd w:val="0"/>
        <w:spacing w:line="560" w:lineRule="exact"/>
        <w:ind w:firstLine="632" w:firstLineChars="200"/>
        <w:rPr>
          <w:color w:val="000000" w:themeColor="text1"/>
          <w:szCs w:val="32"/>
        </w:rPr>
      </w:pPr>
      <w:r>
        <w:rPr>
          <w:rFonts w:hint="eastAsia"/>
          <w:color w:val="000000" w:themeColor="text1"/>
          <w:kern w:val="0"/>
          <w:szCs w:val="24"/>
        </w:rPr>
        <w:t>县经济信息委要牵头负责协调电信、网通、移动、联通等通信单位做好灾情发生后的应急通信保障工作，建立专业的通信应急保障队伍，配备必要的应急通信保障办公设备、交通工具和通讯器材设备。水旱期正常情况下使用电信、网通、移动、联通等公共通讯网络。公共通讯网络无法实施</w:t>
      </w:r>
      <w:r>
        <w:rPr>
          <w:rFonts w:hint="eastAsia"/>
          <w:color w:val="000000" w:themeColor="text1"/>
          <w:kern w:val="0"/>
          <w:szCs w:val="24"/>
          <w:lang w:eastAsia="zh-CN"/>
        </w:rPr>
        <w:t>通信保障</w:t>
      </w:r>
      <w:r>
        <w:rPr>
          <w:rFonts w:hint="eastAsia"/>
          <w:color w:val="000000" w:themeColor="text1"/>
          <w:kern w:val="0"/>
          <w:szCs w:val="24"/>
        </w:rPr>
        <w:t>时，通讯部门应开通战备通讯网络，保障信息畅通。紧急情况启动防汛抗旱卫星通讯系统。</w:t>
      </w:r>
      <w:r>
        <w:rPr>
          <w:color w:val="000000" w:themeColor="text1"/>
          <w:szCs w:val="32"/>
        </w:rPr>
        <w:t xml:space="preserve"> </w:t>
      </w:r>
    </w:p>
    <w:p w14:paraId="3C4CB843">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81" w:name="_Toc14035"/>
      <w:bookmarkStart w:id="82" w:name="_Toc47619677"/>
      <w:r>
        <w:rPr>
          <w:rFonts w:ascii="Times New Roman" w:hAnsi="Times New Roman" w:eastAsia="方正楷体_GBK"/>
          <w:b w:val="0"/>
          <w:color w:val="000000" w:themeColor="text1"/>
        </w:rPr>
        <w:t xml:space="preserve">5.3 </w:t>
      </w:r>
      <w:r>
        <w:rPr>
          <w:rFonts w:hint="eastAsia" w:ascii="Times New Roman" w:hAnsi="Times New Roman" w:eastAsia="方正楷体_GBK"/>
          <w:b w:val="0"/>
          <w:color w:val="000000" w:themeColor="text1"/>
        </w:rPr>
        <w:t>队伍物资保障</w:t>
      </w:r>
      <w:bookmarkEnd w:id="81"/>
      <w:bookmarkEnd w:id="82"/>
      <w:r>
        <w:rPr>
          <w:rFonts w:ascii="Times New Roman" w:hAnsi="Times New Roman" w:eastAsia="方正楷体_GBK"/>
          <w:b w:val="0"/>
          <w:color w:val="000000" w:themeColor="text1"/>
        </w:rPr>
        <w:t xml:space="preserve"> </w:t>
      </w:r>
    </w:p>
    <w:p w14:paraId="1F87CA7A">
      <w:pPr>
        <w:tabs>
          <w:tab w:val="left" w:pos="1701"/>
        </w:tabs>
        <w:spacing w:line="560" w:lineRule="exact"/>
        <w:ind w:firstLine="632" w:firstLineChars="200"/>
        <w:rPr>
          <w:color w:val="000000" w:themeColor="text1"/>
          <w:szCs w:val="32"/>
        </w:rPr>
      </w:pPr>
      <w:r>
        <w:rPr>
          <w:rFonts w:hint="eastAsia"/>
          <w:color w:val="000000" w:themeColor="text1"/>
          <w:kern w:val="0"/>
          <w:szCs w:val="24"/>
        </w:rPr>
        <w:t>应急部门牵头建立防汛抗旱应急救援指挥和救援战斗、救援保障、灾后重建、专家咨询5支队伍。</w:t>
      </w:r>
      <w:r>
        <w:rPr>
          <w:rFonts w:hint="eastAsia"/>
          <w:color w:val="000000" w:themeColor="text1"/>
          <w:szCs w:val="24"/>
        </w:rPr>
        <w:t>健全应急救援队伍建设、管理、培训、演练等制度，全面提升抗洪抢险救援水平，为有效控制和妥善处置水旱灾害提供保障。</w:t>
      </w:r>
    </w:p>
    <w:p w14:paraId="6153EA92">
      <w:pPr>
        <w:tabs>
          <w:tab w:val="left" w:pos="1689"/>
        </w:tabs>
        <w:autoSpaceDE w:val="0"/>
        <w:autoSpaceDN w:val="0"/>
        <w:adjustRightInd w:val="0"/>
        <w:spacing w:line="560" w:lineRule="exact"/>
        <w:ind w:firstLine="632" w:firstLineChars="200"/>
        <w:rPr>
          <w:color w:val="000000" w:themeColor="text1"/>
          <w:szCs w:val="32"/>
        </w:rPr>
      </w:pPr>
      <w:r>
        <w:rPr>
          <w:rFonts w:hint="eastAsia"/>
          <w:color w:val="000000" w:themeColor="text1"/>
          <w:kern w:val="0"/>
          <w:szCs w:val="24"/>
        </w:rPr>
        <w:t>应急部门牵头</w:t>
      </w:r>
      <w:r>
        <w:rPr>
          <w:color w:val="000000" w:themeColor="text1"/>
          <w:kern w:val="0"/>
          <w:szCs w:val="24"/>
        </w:rPr>
        <w:t>建立完善县级防汛抗旱综合物资装备库；各</w:t>
      </w:r>
      <w:r>
        <w:rPr>
          <w:rFonts w:hint="eastAsia"/>
          <w:color w:val="000000" w:themeColor="text1"/>
          <w:kern w:val="0"/>
          <w:szCs w:val="24"/>
        </w:rPr>
        <w:t>乡镇（街道）储备满足灾害先期处置的</w:t>
      </w:r>
      <w:r>
        <w:rPr>
          <w:color w:val="000000" w:themeColor="text1"/>
          <w:kern w:val="0"/>
          <w:szCs w:val="24"/>
        </w:rPr>
        <w:t>防汛抗旱抢险</w:t>
      </w:r>
      <w:r>
        <w:rPr>
          <w:rFonts w:hint="eastAsia"/>
          <w:color w:val="000000" w:themeColor="text1"/>
          <w:kern w:val="0"/>
          <w:szCs w:val="24"/>
        </w:rPr>
        <w:t>物资装备</w:t>
      </w:r>
      <w:r>
        <w:rPr>
          <w:color w:val="000000" w:themeColor="text1"/>
          <w:kern w:val="0"/>
          <w:szCs w:val="24"/>
        </w:rPr>
        <w:t>；防洪工程管理单位以及受</w:t>
      </w:r>
      <w:r>
        <w:rPr>
          <w:rFonts w:hint="eastAsia"/>
          <w:color w:val="000000" w:themeColor="text1"/>
          <w:kern w:val="0"/>
          <w:szCs w:val="24"/>
        </w:rPr>
        <w:t>水旱</w:t>
      </w:r>
      <w:r>
        <w:rPr>
          <w:color w:val="000000" w:themeColor="text1"/>
          <w:kern w:val="0"/>
          <w:szCs w:val="24"/>
        </w:rPr>
        <w:t>灾害影响的其他单位</w:t>
      </w:r>
      <w:r>
        <w:rPr>
          <w:rFonts w:hint="eastAsia"/>
          <w:color w:val="000000" w:themeColor="text1"/>
          <w:kern w:val="0"/>
          <w:szCs w:val="24"/>
        </w:rPr>
        <w:t>储备专业化的</w:t>
      </w:r>
      <w:r>
        <w:rPr>
          <w:color w:val="000000" w:themeColor="text1"/>
          <w:kern w:val="0"/>
          <w:szCs w:val="24"/>
        </w:rPr>
        <w:t>防汛物资装备，逐步形成全县防汛抗旱物资装备综合保障体系。建立健全防汛抗旱物资装备补充、更新、轮换、调</w:t>
      </w:r>
      <w:r>
        <w:rPr>
          <w:rFonts w:hint="eastAsia"/>
          <w:color w:val="000000" w:themeColor="text1"/>
          <w:kern w:val="0"/>
          <w:szCs w:val="24"/>
        </w:rPr>
        <w:t>度</w:t>
      </w:r>
      <w:r>
        <w:rPr>
          <w:color w:val="000000" w:themeColor="text1"/>
          <w:kern w:val="0"/>
          <w:szCs w:val="24"/>
        </w:rPr>
        <w:t>等管理</w:t>
      </w:r>
      <w:r>
        <w:rPr>
          <w:rFonts w:hint="eastAsia"/>
          <w:color w:val="000000" w:themeColor="text1"/>
          <w:kern w:val="0"/>
          <w:szCs w:val="24"/>
        </w:rPr>
        <w:t>机</w:t>
      </w:r>
      <w:r>
        <w:rPr>
          <w:color w:val="000000" w:themeColor="text1"/>
          <w:kern w:val="0"/>
          <w:szCs w:val="24"/>
        </w:rPr>
        <w:t>制。按照专业储备与社会储备相结合的原则，整合全县防汛抗旱物资装备储备资源，实现协作联动的综合保障。</w:t>
      </w:r>
      <w:r>
        <w:rPr>
          <w:rFonts w:hint="eastAsia"/>
          <w:color w:val="000000" w:themeColor="text1"/>
          <w:kern w:val="0"/>
          <w:szCs w:val="24"/>
        </w:rPr>
        <w:t>易旱地区、缺水地区应贮备一定的抗旱物资，建立应急供水机制，由本级防汛抗旱指挥机构统一调用。县防办应及时掌握新材料、新设备的应用情况，及时调整储备物资品种，提高科技含量。</w:t>
      </w:r>
    </w:p>
    <w:p w14:paraId="1099073D">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83" w:name="_Toc26269"/>
      <w:bookmarkStart w:id="84" w:name="_Toc47619678"/>
      <w:r>
        <w:rPr>
          <w:rFonts w:ascii="Times New Roman" w:hAnsi="Times New Roman" w:eastAsia="方正楷体_GBK"/>
          <w:b w:val="0"/>
          <w:color w:val="000000" w:themeColor="text1"/>
        </w:rPr>
        <w:t xml:space="preserve">5.4 </w:t>
      </w:r>
      <w:r>
        <w:rPr>
          <w:rFonts w:hint="eastAsia" w:ascii="Times New Roman" w:hAnsi="Times New Roman" w:eastAsia="方正楷体_GBK"/>
          <w:b w:val="0"/>
          <w:color w:val="000000" w:themeColor="text1"/>
        </w:rPr>
        <w:t>交通运输保障</w:t>
      </w:r>
      <w:bookmarkEnd w:id="83"/>
      <w:bookmarkEnd w:id="84"/>
      <w:r>
        <w:rPr>
          <w:rFonts w:ascii="Times New Roman" w:hAnsi="Times New Roman" w:eastAsia="方正楷体_GBK"/>
          <w:b w:val="0"/>
          <w:color w:val="000000" w:themeColor="text1"/>
        </w:rPr>
        <w:t xml:space="preserve"> </w:t>
      </w:r>
    </w:p>
    <w:p w14:paraId="6054A35A">
      <w:pPr>
        <w:tabs>
          <w:tab w:val="left" w:pos="1689"/>
        </w:tabs>
        <w:autoSpaceDE w:val="0"/>
        <w:autoSpaceDN w:val="0"/>
        <w:adjustRightInd w:val="0"/>
        <w:spacing w:line="560" w:lineRule="exact"/>
        <w:ind w:firstLine="632" w:firstLineChars="200"/>
        <w:rPr>
          <w:color w:val="000000" w:themeColor="text1"/>
          <w:szCs w:val="32"/>
        </w:rPr>
      </w:pPr>
      <w:r>
        <w:rPr>
          <w:rFonts w:hint="eastAsia"/>
          <w:color w:val="000000" w:themeColor="text1"/>
          <w:kern w:val="0"/>
          <w:szCs w:val="24"/>
        </w:rPr>
        <w:t>县交通运输委要建立完善应急运输保障机制，确保能够及时安全地将人员输送到指定的地点。公安、城市管理等部门要按照县、乡镇（街道）防汛抗旱指挥部的决定，对重点区域实施交通管理，优先保证抢险救灾人员、物资的运输和灾民的疏散。</w:t>
      </w:r>
    </w:p>
    <w:p w14:paraId="43C81639">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85" w:name="_Toc19938"/>
      <w:bookmarkStart w:id="86" w:name="_Toc47619679"/>
      <w:r>
        <w:rPr>
          <w:rFonts w:ascii="Times New Roman" w:hAnsi="Times New Roman" w:eastAsia="方正楷体_GBK"/>
          <w:b w:val="0"/>
          <w:color w:val="000000" w:themeColor="text1"/>
        </w:rPr>
        <w:t xml:space="preserve">5.5 </w:t>
      </w:r>
      <w:r>
        <w:rPr>
          <w:rFonts w:hint="eastAsia" w:ascii="Times New Roman" w:hAnsi="Times New Roman" w:eastAsia="方正楷体_GBK"/>
          <w:b w:val="0"/>
          <w:color w:val="000000" w:themeColor="text1"/>
        </w:rPr>
        <w:t>医疗卫生保障</w:t>
      </w:r>
      <w:bookmarkEnd w:id="85"/>
      <w:bookmarkEnd w:id="86"/>
      <w:r>
        <w:rPr>
          <w:rFonts w:ascii="Times New Roman" w:hAnsi="Times New Roman" w:eastAsia="方正楷体_GBK"/>
          <w:b w:val="0"/>
          <w:color w:val="000000" w:themeColor="text1"/>
        </w:rPr>
        <w:t xml:space="preserve"> </w:t>
      </w:r>
    </w:p>
    <w:p w14:paraId="30A43B64">
      <w:pPr>
        <w:tabs>
          <w:tab w:val="left" w:pos="1689"/>
        </w:tabs>
        <w:autoSpaceDE w:val="0"/>
        <w:autoSpaceDN w:val="0"/>
        <w:adjustRightInd w:val="0"/>
        <w:spacing w:line="560" w:lineRule="exact"/>
        <w:ind w:firstLine="632" w:firstLineChars="200"/>
        <w:rPr>
          <w:color w:val="000000" w:themeColor="text1"/>
          <w:spacing w:val="-4"/>
          <w:szCs w:val="32"/>
        </w:rPr>
      </w:pPr>
      <w:r>
        <w:rPr>
          <w:rFonts w:hint="eastAsia"/>
          <w:color w:val="000000" w:themeColor="text1"/>
          <w:kern w:val="0"/>
          <w:szCs w:val="24"/>
        </w:rPr>
        <w:t>县卫生健康委、县疾控中心要做好灾区的医疗救护和卫生防疫工作，灾后迅速组织卫生应急队伍进入灾区，抢救、转运、医治伤病员，加强灾区饮用水安全监督监测；紧急调用灾区所需药品和器械；加强灾区传染病疫情和突发公共卫生事件监测评估与防控。</w:t>
      </w:r>
    </w:p>
    <w:p w14:paraId="13EE6757">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87" w:name="_Toc20119"/>
      <w:bookmarkStart w:id="88" w:name="_Toc47619680"/>
      <w:r>
        <w:rPr>
          <w:rFonts w:ascii="Times New Roman" w:hAnsi="Times New Roman" w:eastAsia="方正楷体_GBK"/>
          <w:b w:val="0"/>
          <w:color w:val="000000" w:themeColor="text1"/>
        </w:rPr>
        <w:t xml:space="preserve">5.6 </w:t>
      </w:r>
      <w:r>
        <w:rPr>
          <w:rFonts w:hint="eastAsia" w:ascii="Times New Roman" w:hAnsi="Times New Roman" w:eastAsia="方正楷体_GBK"/>
          <w:b w:val="0"/>
          <w:color w:val="000000" w:themeColor="text1"/>
        </w:rPr>
        <w:t>电力保障</w:t>
      </w:r>
      <w:bookmarkEnd w:id="87"/>
      <w:bookmarkEnd w:id="88"/>
      <w:r>
        <w:rPr>
          <w:rFonts w:ascii="Times New Roman" w:hAnsi="Times New Roman" w:eastAsia="方正楷体_GBK"/>
          <w:b w:val="0"/>
          <w:color w:val="000000" w:themeColor="text1"/>
        </w:rPr>
        <w:t xml:space="preserve"> </w:t>
      </w:r>
    </w:p>
    <w:p w14:paraId="1C4D85D9">
      <w:pPr>
        <w:adjustRightInd w:val="0"/>
        <w:spacing w:line="560" w:lineRule="exact"/>
        <w:ind w:firstLine="632" w:firstLineChars="200"/>
        <w:rPr>
          <w:color w:val="000000" w:themeColor="text1"/>
          <w:szCs w:val="32"/>
        </w:rPr>
      </w:pPr>
      <w:r>
        <w:rPr>
          <w:rFonts w:hint="eastAsia"/>
          <w:color w:val="000000" w:themeColor="text1"/>
          <w:szCs w:val="24"/>
        </w:rPr>
        <w:t>县经济信息委、县供电公司</w:t>
      </w:r>
      <w:r>
        <w:rPr>
          <w:color w:val="000000" w:themeColor="text1"/>
          <w:szCs w:val="24"/>
        </w:rPr>
        <w:t>负责保障抗洪抢险和抗旱救灾的电力供应、电力安全，优先满足应急救援现场的供电需要</w:t>
      </w:r>
      <w:r>
        <w:rPr>
          <w:rFonts w:hint="eastAsia"/>
          <w:color w:val="000000" w:themeColor="text1"/>
          <w:szCs w:val="32"/>
        </w:rPr>
        <w:t>。</w:t>
      </w:r>
      <w:r>
        <w:rPr>
          <w:color w:val="000000" w:themeColor="text1"/>
          <w:szCs w:val="32"/>
        </w:rPr>
        <w:t xml:space="preserve"> </w:t>
      </w:r>
    </w:p>
    <w:p w14:paraId="376A63B1">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89" w:name="_Toc47619681"/>
      <w:bookmarkStart w:id="90" w:name="_Toc6555"/>
      <w:r>
        <w:rPr>
          <w:rFonts w:ascii="Times New Roman" w:hAnsi="Times New Roman" w:eastAsia="方正楷体_GBK"/>
          <w:b w:val="0"/>
          <w:color w:val="000000" w:themeColor="text1"/>
        </w:rPr>
        <w:t xml:space="preserve">5.7 </w:t>
      </w:r>
      <w:r>
        <w:rPr>
          <w:rFonts w:hint="eastAsia" w:ascii="Times New Roman" w:hAnsi="Times New Roman" w:eastAsia="方正楷体_GBK"/>
          <w:b w:val="0"/>
          <w:color w:val="000000" w:themeColor="text1"/>
        </w:rPr>
        <w:t>治安保障</w:t>
      </w:r>
      <w:bookmarkEnd w:id="89"/>
      <w:bookmarkEnd w:id="90"/>
      <w:r>
        <w:rPr>
          <w:rFonts w:ascii="Times New Roman" w:hAnsi="Times New Roman" w:eastAsia="方正楷体_GBK"/>
          <w:b w:val="0"/>
          <w:color w:val="000000" w:themeColor="text1"/>
        </w:rPr>
        <w:t xml:space="preserve"> </w:t>
      </w:r>
    </w:p>
    <w:p w14:paraId="32066D18">
      <w:pPr>
        <w:tabs>
          <w:tab w:val="left" w:pos="1689"/>
        </w:tabs>
        <w:autoSpaceDE w:val="0"/>
        <w:autoSpaceDN w:val="0"/>
        <w:adjustRightInd w:val="0"/>
        <w:spacing w:line="560" w:lineRule="exact"/>
        <w:ind w:firstLine="632" w:firstLineChars="200"/>
        <w:rPr>
          <w:color w:val="000000" w:themeColor="text1"/>
          <w:szCs w:val="32"/>
        </w:rPr>
      </w:pPr>
      <w:r>
        <w:rPr>
          <w:rFonts w:hint="eastAsia"/>
          <w:color w:val="000000" w:themeColor="text1"/>
          <w:kern w:val="0"/>
          <w:szCs w:val="24"/>
        </w:rPr>
        <w:t>县公安局要做好灾区治安管理和安全保卫工作，预防和打击各种违法犯罪活动，维护社会治安、维护道路交通秩序；加强对要害部门、金融单位、储备仓库、救济物品集散点等重要目标的警戒，保证抢险救灾工作的顺利进行。事发地乡镇（街道）应组织社会力量开展自救互助、群防群治，全力维护事发地的社会稳定。</w:t>
      </w:r>
    </w:p>
    <w:p w14:paraId="0321E5D8">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91" w:name="_Toc16152"/>
      <w:bookmarkStart w:id="92" w:name="_Toc47619682"/>
      <w:r>
        <w:rPr>
          <w:rFonts w:ascii="Times New Roman" w:hAnsi="Times New Roman" w:eastAsia="方正楷体_GBK"/>
          <w:b w:val="0"/>
          <w:color w:val="000000" w:themeColor="text1"/>
        </w:rPr>
        <w:t xml:space="preserve">5.8 </w:t>
      </w:r>
      <w:r>
        <w:rPr>
          <w:rFonts w:hint="eastAsia" w:ascii="Times New Roman" w:hAnsi="Times New Roman" w:eastAsia="方正楷体_GBK"/>
          <w:b w:val="0"/>
          <w:color w:val="000000" w:themeColor="text1"/>
        </w:rPr>
        <w:t>经费保障</w:t>
      </w:r>
      <w:bookmarkEnd w:id="91"/>
      <w:bookmarkEnd w:id="92"/>
      <w:r>
        <w:rPr>
          <w:rFonts w:ascii="Times New Roman" w:hAnsi="Times New Roman" w:eastAsia="方正楷体_GBK"/>
          <w:b w:val="0"/>
          <w:color w:val="000000" w:themeColor="text1"/>
        </w:rPr>
        <w:t xml:space="preserve"> </w:t>
      </w:r>
    </w:p>
    <w:p w14:paraId="2F118DA4">
      <w:pPr>
        <w:tabs>
          <w:tab w:val="left" w:pos="1689"/>
        </w:tabs>
        <w:autoSpaceDE w:val="0"/>
        <w:autoSpaceDN w:val="0"/>
        <w:adjustRightInd w:val="0"/>
        <w:spacing w:line="560" w:lineRule="exact"/>
        <w:ind w:firstLine="632" w:firstLineChars="200"/>
        <w:rPr>
          <w:color w:val="000000" w:themeColor="text1"/>
          <w:szCs w:val="32"/>
        </w:rPr>
      </w:pPr>
      <w:r>
        <w:rPr>
          <w:rFonts w:hint="eastAsia"/>
          <w:color w:val="000000" w:themeColor="text1"/>
          <w:kern w:val="0"/>
          <w:szCs w:val="24"/>
        </w:rPr>
        <w:t>县财政部门要根据有关法规，将防汛抗旱应急资金列入县级财政年度预算，各乡镇（街道）也要纳入同级财政预算，并及时拨付应急资金，保证抢险救灾需要。</w:t>
      </w:r>
    </w:p>
    <w:p w14:paraId="70BBA8F6">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93" w:name="_Toc12601"/>
      <w:bookmarkStart w:id="94" w:name="_Toc47619683"/>
      <w:r>
        <w:rPr>
          <w:rFonts w:ascii="Times New Roman" w:hAnsi="Times New Roman" w:eastAsia="方正楷体_GBK"/>
          <w:b w:val="0"/>
          <w:color w:val="000000" w:themeColor="text1"/>
        </w:rPr>
        <w:t xml:space="preserve">5.9 </w:t>
      </w:r>
      <w:r>
        <w:rPr>
          <w:rFonts w:hint="eastAsia" w:ascii="Times New Roman" w:hAnsi="Times New Roman" w:eastAsia="方正楷体_GBK"/>
          <w:b w:val="0"/>
          <w:color w:val="000000" w:themeColor="text1"/>
        </w:rPr>
        <w:t>社会动员保障</w:t>
      </w:r>
      <w:bookmarkEnd w:id="93"/>
      <w:bookmarkEnd w:id="94"/>
      <w:r>
        <w:rPr>
          <w:rFonts w:ascii="Times New Roman" w:hAnsi="Times New Roman" w:eastAsia="方正楷体_GBK"/>
          <w:b w:val="0"/>
          <w:color w:val="000000" w:themeColor="text1"/>
        </w:rPr>
        <w:t xml:space="preserve"> </w:t>
      </w:r>
    </w:p>
    <w:p w14:paraId="502A750C">
      <w:pPr>
        <w:spacing w:line="560" w:lineRule="exact"/>
        <w:ind w:firstLine="632" w:firstLineChars="200"/>
        <w:rPr>
          <w:color w:val="000000" w:themeColor="text1"/>
          <w:szCs w:val="32"/>
        </w:rPr>
      </w:pPr>
      <w:r>
        <w:rPr>
          <w:rFonts w:hint="eastAsia"/>
          <w:color w:val="000000" w:themeColor="text1"/>
        </w:rPr>
        <w:t>由各级防汛抗旱机构报请同级政府批准后进行社会动员，组织各类社会力量参加防汛抗旱救灾，在本行政区域内调用物资、设备、交通运输工具和人力，采取取土占地、砍伐林木、清除阻水障碍物和其他必要的紧急措施，保障抢险工作顺利开展。</w:t>
      </w:r>
    </w:p>
    <w:p w14:paraId="47C4F562">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95" w:name="_Toc4220"/>
      <w:bookmarkStart w:id="96" w:name="_Toc47619685"/>
      <w:r>
        <w:rPr>
          <w:rFonts w:ascii="Times New Roman" w:hAnsi="Times New Roman" w:eastAsia="方正楷体_GBK"/>
          <w:b w:val="0"/>
          <w:color w:val="000000" w:themeColor="text1"/>
        </w:rPr>
        <w:t>5.</w:t>
      </w:r>
      <w:r>
        <w:rPr>
          <w:rFonts w:hint="eastAsia" w:ascii="Times New Roman" w:hAnsi="Times New Roman" w:eastAsia="方正楷体_GBK"/>
          <w:b w:val="0"/>
          <w:color w:val="000000" w:themeColor="text1"/>
        </w:rPr>
        <w:t>10</w:t>
      </w:r>
      <w:r>
        <w:rPr>
          <w:rFonts w:ascii="Times New Roman" w:hAnsi="Times New Roman" w:eastAsia="方正楷体_GBK"/>
          <w:b w:val="0"/>
          <w:color w:val="000000" w:themeColor="text1"/>
        </w:rPr>
        <w:t xml:space="preserve"> </w:t>
      </w:r>
      <w:r>
        <w:rPr>
          <w:rFonts w:hint="eastAsia" w:ascii="Times New Roman" w:hAnsi="Times New Roman" w:eastAsia="方正楷体_GBK"/>
          <w:b w:val="0"/>
          <w:color w:val="000000" w:themeColor="text1"/>
        </w:rPr>
        <w:t>避难场所保障</w:t>
      </w:r>
      <w:bookmarkEnd w:id="95"/>
      <w:bookmarkEnd w:id="96"/>
      <w:r>
        <w:rPr>
          <w:rFonts w:ascii="Times New Roman" w:hAnsi="Times New Roman" w:eastAsia="方正楷体_GBK"/>
          <w:b w:val="0"/>
          <w:color w:val="000000" w:themeColor="text1"/>
        </w:rPr>
        <w:t xml:space="preserve"> </w:t>
      </w:r>
    </w:p>
    <w:p w14:paraId="438D205F">
      <w:pPr>
        <w:spacing w:line="560" w:lineRule="exact"/>
        <w:ind w:firstLine="632" w:firstLineChars="200"/>
        <w:rPr>
          <w:color w:val="000000" w:themeColor="text1"/>
          <w:spacing w:val="-4"/>
          <w:szCs w:val="32"/>
        </w:rPr>
      </w:pPr>
      <w:r>
        <w:rPr>
          <w:rFonts w:hint="eastAsia"/>
          <w:color w:val="000000" w:themeColor="text1"/>
        </w:rPr>
        <w:t>根据现有条件建立救生通道、应急避难场所，确保受灾群众有饭吃、有衣穿、有干净水喝、有住处、有病能及时就医</w:t>
      </w:r>
      <w:r>
        <w:rPr>
          <w:rFonts w:hint="eastAsia"/>
          <w:color w:val="000000" w:themeColor="text1"/>
          <w:spacing w:val="-4"/>
          <w:szCs w:val="32"/>
        </w:rPr>
        <w:t>。</w:t>
      </w:r>
      <w:bookmarkStart w:id="97" w:name="_Toc47619686"/>
      <w:bookmarkStart w:id="98" w:name="_Toc31088"/>
    </w:p>
    <w:p w14:paraId="1EEBB759">
      <w:pPr>
        <w:spacing w:line="560" w:lineRule="exact"/>
        <w:ind w:firstLine="632" w:firstLineChars="200"/>
        <w:rPr>
          <w:rFonts w:eastAsia="方正黑体_GBK"/>
          <w:color w:val="000000" w:themeColor="text1"/>
          <w:szCs w:val="32"/>
        </w:rPr>
      </w:pPr>
      <w:r>
        <w:rPr>
          <w:rFonts w:eastAsia="方正黑体_GBK"/>
          <w:color w:val="000000" w:themeColor="text1"/>
          <w:szCs w:val="32"/>
        </w:rPr>
        <w:t xml:space="preserve">6 </w:t>
      </w:r>
      <w:r>
        <w:rPr>
          <w:rFonts w:hint="eastAsia" w:eastAsia="方正黑体_GBK"/>
          <w:color w:val="000000" w:themeColor="text1"/>
          <w:szCs w:val="32"/>
        </w:rPr>
        <w:t>宣传培训演练</w:t>
      </w:r>
      <w:bookmarkEnd w:id="97"/>
      <w:bookmarkEnd w:id="98"/>
      <w:bookmarkStart w:id="99" w:name="_Toc29516"/>
      <w:bookmarkStart w:id="100" w:name="_Toc26038_WPSOffice_Level2"/>
      <w:bookmarkStart w:id="101" w:name="_Toc40792266"/>
    </w:p>
    <w:p w14:paraId="4A2759E1">
      <w:pPr>
        <w:spacing w:line="560" w:lineRule="exact"/>
        <w:ind w:firstLine="632" w:firstLineChars="200"/>
        <w:rPr>
          <w:rFonts w:eastAsia="方正楷体_GBK"/>
          <w:color w:val="000000" w:themeColor="text1"/>
        </w:rPr>
      </w:pPr>
      <w:r>
        <w:rPr>
          <w:rFonts w:hint="eastAsia" w:eastAsia="方正楷体_GBK"/>
          <w:color w:val="000000" w:themeColor="text1"/>
        </w:rPr>
        <w:t>6.1</w:t>
      </w:r>
      <w:r>
        <w:rPr>
          <w:rFonts w:eastAsia="方正楷体_GBK"/>
          <w:color w:val="000000" w:themeColor="text1"/>
        </w:rPr>
        <w:t>宣传</w:t>
      </w:r>
      <w:bookmarkEnd w:id="99"/>
      <w:bookmarkEnd w:id="100"/>
      <w:bookmarkEnd w:id="101"/>
    </w:p>
    <w:p w14:paraId="14E8FC80">
      <w:pPr>
        <w:tabs>
          <w:tab w:val="left" w:pos="1689"/>
        </w:tabs>
        <w:autoSpaceDE w:val="0"/>
        <w:autoSpaceDN w:val="0"/>
        <w:adjustRightInd w:val="0"/>
        <w:spacing w:line="560" w:lineRule="exact"/>
        <w:ind w:firstLine="632" w:firstLineChars="200"/>
        <w:rPr>
          <w:color w:val="000000" w:themeColor="text1"/>
          <w:kern w:val="0"/>
          <w:szCs w:val="24"/>
        </w:rPr>
      </w:pPr>
      <w:r>
        <w:rPr>
          <w:color w:val="000000" w:themeColor="text1"/>
          <w:kern w:val="0"/>
          <w:szCs w:val="24"/>
        </w:rPr>
        <w:t>充分利用广播、报纸、电视、互联网等媒体向社会广泛宣传有关防汛抗旱应急救灾法律法规和避险、自救知识，增强全社会的</w:t>
      </w:r>
      <w:r>
        <w:rPr>
          <w:rFonts w:hint="eastAsia"/>
          <w:color w:val="000000" w:themeColor="text1"/>
          <w:kern w:val="0"/>
          <w:szCs w:val="24"/>
        </w:rPr>
        <w:t>水旱</w:t>
      </w:r>
      <w:r>
        <w:rPr>
          <w:color w:val="000000" w:themeColor="text1"/>
          <w:kern w:val="0"/>
          <w:szCs w:val="24"/>
        </w:rPr>
        <w:t>灾害意识和防洪抗旱减灾意识。</w:t>
      </w:r>
    </w:p>
    <w:p w14:paraId="3124C204">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102" w:name="_Toc19649"/>
      <w:bookmarkStart w:id="103" w:name="_Toc22960_WPSOffice_Level2"/>
      <w:bookmarkStart w:id="104" w:name="_Toc40792267"/>
      <w:r>
        <w:rPr>
          <w:rFonts w:hint="eastAsia" w:ascii="Times New Roman" w:hAnsi="Times New Roman" w:eastAsia="方正楷体_GBK"/>
          <w:b w:val="0"/>
          <w:color w:val="000000" w:themeColor="text1"/>
        </w:rPr>
        <w:t>6.2培训</w:t>
      </w:r>
      <w:bookmarkEnd w:id="102"/>
      <w:bookmarkEnd w:id="103"/>
      <w:bookmarkEnd w:id="104"/>
    </w:p>
    <w:p w14:paraId="67A0D195">
      <w:pPr>
        <w:spacing w:line="560" w:lineRule="exact"/>
        <w:ind w:firstLine="632" w:firstLineChars="200"/>
        <w:rPr>
          <w:color w:val="000000" w:themeColor="text1"/>
          <w:szCs w:val="24"/>
        </w:rPr>
      </w:pPr>
      <w:r>
        <w:rPr>
          <w:rFonts w:hint="eastAsia"/>
          <w:color w:val="000000" w:themeColor="text1"/>
        </w:rPr>
        <w:t>各级防汛抗旱组织指挥机构应通过编印发放培训材料、举办培训班、开展工作研讨等方式，组织与应急预案实施密切相关的管理人员和专业救援人员等开展应急培训，每年至少组织开展1次。</w:t>
      </w:r>
    </w:p>
    <w:p w14:paraId="1BD82DF0">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105" w:name="_Toc31670"/>
      <w:bookmarkStart w:id="106" w:name="_Toc2579_WPSOffice_Level2"/>
      <w:bookmarkStart w:id="107" w:name="_Toc40792268"/>
      <w:r>
        <w:rPr>
          <w:rFonts w:hint="eastAsia" w:ascii="Times New Roman" w:hAnsi="Times New Roman" w:eastAsia="方正楷体_GBK"/>
          <w:b w:val="0"/>
          <w:color w:val="000000" w:themeColor="text1"/>
        </w:rPr>
        <w:t>6.3演练</w:t>
      </w:r>
      <w:bookmarkEnd w:id="105"/>
      <w:bookmarkEnd w:id="106"/>
      <w:bookmarkEnd w:id="107"/>
    </w:p>
    <w:p w14:paraId="7A47EEFA">
      <w:pPr>
        <w:spacing w:line="560" w:lineRule="exact"/>
        <w:ind w:firstLine="632" w:firstLineChars="200"/>
        <w:rPr>
          <w:color w:val="000000" w:themeColor="text1"/>
          <w:szCs w:val="32"/>
        </w:rPr>
      </w:pPr>
      <w:r>
        <w:rPr>
          <w:rFonts w:hint="eastAsia"/>
          <w:color w:val="000000" w:themeColor="text1"/>
        </w:rPr>
        <w:t>各级防汛抗旱组织指挥机构根据实际情况汛前采取实战演练、桌面推演等方式，组织开展广泛参与、联动处置、形式多样、节约高效的应急演练。县防办每3年至少开展1次由多部门联合参与的防汛抗旱综合性演练，洪旱灾害易发区域所在地政府针对当地易发的各类险情每年针对性地进行演练。</w:t>
      </w:r>
      <w:r>
        <w:rPr>
          <w:color w:val="000000" w:themeColor="text1"/>
          <w:szCs w:val="32"/>
        </w:rPr>
        <w:t xml:space="preserve"> </w:t>
      </w:r>
    </w:p>
    <w:p w14:paraId="3CEBA8CB">
      <w:pPr>
        <w:pStyle w:val="3"/>
        <w:adjustRightInd w:val="0"/>
        <w:spacing w:before="0" w:after="0" w:line="560" w:lineRule="exact"/>
        <w:ind w:firstLine="632" w:firstLineChars="200"/>
        <w:rPr>
          <w:color w:val="000000" w:themeColor="text1"/>
          <w:szCs w:val="32"/>
        </w:rPr>
      </w:pPr>
      <w:bookmarkStart w:id="108" w:name="_Toc47619687"/>
      <w:bookmarkStart w:id="109" w:name="_Toc19340"/>
      <w:r>
        <w:rPr>
          <w:color w:val="000000" w:themeColor="text1"/>
          <w:szCs w:val="32"/>
        </w:rPr>
        <w:t xml:space="preserve">7 </w:t>
      </w:r>
      <w:r>
        <w:rPr>
          <w:rFonts w:hint="eastAsia"/>
          <w:color w:val="000000" w:themeColor="text1"/>
          <w:szCs w:val="32"/>
        </w:rPr>
        <w:t>附则</w:t>
      </w:r>
      <w:bookmarkEnd w:id="108"/>
      <w:bookmarkEnd w:id="109"/>
      <w:r>
        <w:rPr>
          <w:color w:val="000000" w:themeColor="text1"/>
          <w:szCs w:val="32"/>
        </w:rPr>
        <w:t xml:space="preserve"> </w:t>
      </w:r>
    </w:p>
    <w:p w14:paraId="69315BD7">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110" w:name="_Toc23005"/>
      <w:bookmarkStart w:id="111" w:name="_Toc47619688"/>
      <w:r>
        <w:rPr>
          <w:rFonts w:ascii="Times New Roman" w:hAnsi="Times New Roman" w:eastAsia="方正楷体_GBK"/>
          <w:b w:val="0"/>
          <w:color w:val="000000" w:themeColor="text1"/>
        </w:rPr>
        <w:t xml:space="preserve">7.1 </w:t>
      </w:r>
      <w:r>
        <w:rPr>
          <w:rFonts w:hint="eastAsia" w:ascii="Times New Roman" w:hAnsi="Times New Roman" w:eastAsia="方正楷体_GBK"/>
          <w:b w:val="0"/>
          <w:color w:val="000000" w:themeColor="text1"/>
        </w:rPr>
        <w:t>预案管理</w:t>
      </w:r>
      <w:bookmarkEnd w:id="110"/>
      <w:bookmarkEnd w:id="111"/>
    </w:p>
    <w:p w14:paraId="38BC3521">
      <w:pPr>
        <w:spacing w:line="560" w:lineRule="exact"/>
        <w:ind w:firstLine="632" w:firstLineChars="200"/>
        <w:rPr>
          <w:color w:val="000000" w:themeColor="text1"/>
        </w:rPr>
      </w:pPr>
      <w:r>
        <w:rPr>
          <w:color w:val="000000" w:themeColor="text1"/>
          <w:szCs w:val="24"/>
        </w:rPr>
        <w:t>县防办根据防汛抗旱有关法律法规和县</w:t>
      </w:r>
      <w:r>
        <w:rPr>
          <w:rFonts w:hint="eastAsia"/>
          <w:color w:val="000000" w:themeColor="text1"/>
          <w:szCs w:val="24"/>
        </w:rPr>
        <w:t>水旱</w:t>
      </w:r>
      <w:r>
        <w:rPr>
          <w:color w:val="000000" w:themeColor="text1"/>
          <w:szCs w:val="24"/>
        </w:rPr>
        <w:t>灾害应急处置工作的新要求，适时对本预案进行修订完善，原则上每</w:t>
      </w:r>
      <w:r>
        <w:rPr>
          <w:rFonts w:hint="eastAsia"/>
          <w:color w:val="000000" w:themeColor="text1"/>
          <w:szCs w:val="24"/>
        </w:rPr>
        <w:t>5</w:t>
      </w:r>
      <w:r>
        <w:rPr>
          <w:color w:val="000000" w:themeColor="text1"/>
          <w:szCs w:val="24"/>
        </w:rPr>
        <w:t>年组织修订一次。</w:t>
      </w:r>
      <w:r>
        <w:rPr>
          <w:rFonts w:hint="eastAsia"/>
          <w:color w:val="000000" w:themeColor="text1"/>
        </w:rPr>
        <w:t>有以下情形之一的，应当及时修订预案：有关法律、法规、规章、标准、上位预案中的有关规定发生变化的；防汛抗旱组织指挥机构及其职责发生重大调整的；面临的风险发生重大变化的；重要应急资源发生重大变化的；预案中的其他重要信息发生变化的；在突发事件实际应对和应急演练中发现问题需要作出重大调整的；应急预案制定单位认为应当修订的其他情况。</w:t>
      </w:r>
    </w:p>
    <w:p w14:paraId="6C59B5F1">
      <w:pPr>
        <w:tabs>
          <w:tab w:val="left" w:pos="1689"/>
        </w:tabs>
        <w:autoSpaceDE w:val="0"/>
        <w:autoSpaceDN w:val="0"/>
        <w:adjustRightInd w:val="0"/>
        <w:spacing w:line="560" w:lineRule="exact"/>
        <w:ind w:firstLine="632" w:firstLineChars="200"/>
        <w:rPr>
          <w:color w:val="000000" w:themeColor="text1"/>
          <w:szCs w:val="32"/>
        </w:rPr>
      </w:pPr>
      <w:r>
        <w:rPr>
          <w:color w:val="000000" w:themeColor="text1"/>
          <w:kern w:val="0"/>
          <w:szCs w:val="24"/>
        </w:rPr>
        <w:t>各乡镇（街道）</w:t>
      </w:r>
      <w:r>
        <w:rPr>
          <w:rFonts w:hint="eastAsia"/>
          <w:color w:val="000000" w:themeColor="text1"/>
          <w:kern w:val="0"/>
          <w:szCs w:val="24"/>
        </w:rPr>
        <w:t>、县级有关部门应结合部门和单位实际，</w:t>
      </w:r>
      <w:r>
        <w:rPr>
          <w:color w:val="000000" w:themeColor="text1"/>
          <w:kern w:val="0"/>
          <w:szCs w:val="24"/>
        </w:rPr>
        <w:t>根据本预案制定本</w:t>
      </w:r>
      <w:r>
        <w:rPr>
          <w:rFonts w:hint="eastAsia"/>
          <w:color w:val="000000" w:themeColor="text1"/>
          <w:kern w:val="0"/>
          <w:szCs w:val="24"/>
        </w:rPr>
        <w:t>行业和</w:t>
      </w:r>
      <w:r>
        <w:rPr>
          <w:color w:val="000000" w:themeColor="text1"/>
          <w:kern w:val="0"/>
          <w:szCs w:val="24"/>
        </w:rPr>
        <w:t>地区防汛抗旱</w:t>
      </w:r>
      <w:r>
        <w:rPr>
          <w:rFonts w:hint="eastAsia"/>
          <w:color w:val="000000" w:themeColor="text1"/>
          <w:kern w:val="0"/>
          <w:szCs w:val="24"/>
        </w:rPr>
        <w:t>专项</w:t>
      </w:r>
      <w:r>
        <w:rPr>
          <w:color w:val="000000" w:themeColor="text1"/>
          <w:kern w:val="0"/>
          <w:szCs w:val="24"/>
        </w:rPr>
        <w:t>应急预案。</w:t>
      </w:r>
    </w:p>
    <w:p w14:paraId="2C26F47A">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112" w:name="_Toc14751"/>
      <w:bookmarkStart w:id="113" w:name="_Toc47619689"/>
      <w:r>
        <w:rPr>
          <w:rFonts w:ascii="Times New Roman" w:hAnsi="Times New Roman" w:eastAsia="方正楷体_GBK"/>
          <w:b w:val="0"/>
          <w:color w:val="000000" w:themeColor="text1"/>
        </w:rPr>
        <w:t xml:space="preserve">7.2 </w:t>
      </w:r>
      <w:r>
        <w:rPr>
          <w:rFonts w:hint="eastAsia" w:ascii="Times New Roman" w:hAnsi="Times New Roman" w:eastAsia="方正楷体_GBK"/>
          <w:b w:val="0"/>
          <w:color w:val="000000" w:themeColor="text1"/>
        </w:rPr>
        <w:t>预案解释</w:t>
      </w:r>
      <w:bookmarkEnd w:id="112"/>
      <w:bookmarkEnd w:id="113"/>
    </w:p>
    <w:p w14:paraId="783819D0">
      <w:pPr>
        <w:adjustRightInd w:val="0"/>
        <w:spacing w:line="560" w:lineRule="exact"/>
        <w:ind w:firstLine="632" w:firstLineChars="200"/>
        <w:rPr>
          <w:color w:val="000000" w:themeColor="text1"/>
          <w:szCs w:val="32"/>
        </w:rPr>
      </w:pPr>
      <w:r>
        <w:rPr>
          <w:color w:val="000000" w:themeColor="text1"/>
          <w:szCs w:val="24"/>
        </w:rPr>
        <w:t>本预案由县防办组织制订并负责解释</w:t>
      </w:r>
      <w:r>
        <w:rPr>
          <w:rFonts w:hint="eastAsia"/>
          <w:color w:val="000000" w:themeColor="text1"/>
          <w:szCs w:val="32"/>
        </w:rPr>
        <w:t>。</w:t>
      </w:r>
    </w:p>
    <w:p w14:paraId="7FAF935E">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114" w:name="_Toc47619690"/>
      <w:bookmarkStart w:id="115" w:name="_Toc11688"/>
      <w:r>
        <w:rPr>
          <w:rFonts w:ascii="Times New Roman" w:hAnsi="Times New Roman" w:eastAsia="方正楷体_GBK"/>
          <w:b w:val="0"/>
          <w:color w:val="000000" w:themeColor="text1"/>
        </w:rPr>
        <w:t xml:space="preserve">7.3 </w:t>
      </w:r>
      <w:r>
        <w:rPr>
          <w:rFonts w:hint="eastAsia" w:ascii="Times New Roman" w:hAnsi="Times New Roman" w:eastAsia="方正楷体_GBK"/>
          <w:b w:val="0"/>
          <w:color w:val="000000" w:themeColor="text1"/>
        </w:rPr>
        <w:t>预案实施</w:t>
      </w:r>
      <w:bookmarkEnd w:id="114"/>
      <w:bookmarkEnd w:id="115"/>
      <w:r>
        <w:rPr>
          <w:rFonts w:ascii="Times New Roman" w:hAnsi="Times New Roman" w:eastAsia="方正楷体_GBK"/>
          <w:b w:val="0"/>
          <w:color w:val="000000" w:themeColor="text1"/>
        </w:rPr>
        <w:t xml:space="preserve"> </w:t>
      </w:r>
    </w:p>
    <w:p w14:paraId="66E42697">
      <w:pPr>
        <w:tabs>
          <w:tab w:val="left" w:pos="1689"/>
        </w:tabs>
        <w:autoSpaceDE w:val="0"/>
        <w:autoSpaceDN w:val="0"/>
        <w:adjustRightInd w:val="0"/>
        <w:spacing w:line="560" w:lineRule="exact"/>
        <w:ind w:firstLine="632" w:firstLineChars="200"/>
        <w:rPr>
          <w:color w:val="000000" w:themeColor="text1"/>
          <w:kern w:val="0"/>
          <w:szCs w:val="24"/>
        </w:rPr>
      </w:pPr>
      <w:r>
        <w:rPr>
          <w:rFonts w:hint="eastAsia"/>
          <w:color w:val="000000" w:themeColor="text1"/>
          <w:kern w:val="0"/>
          <w:szCs w:val="24"/>
        </w:rPr>
        <w:t>本预案自公布之日起实施，2022年6月28日印发的《丰都县人民政府办公室关于丰都县防汛抗旱应急预案的通知》（丰都府办发〔2022〕20号同时废止）。</w:t>
      </w:r>
    </w:p>
    <w:p w14:paraId="4545C60F">
      <w:pPr>
        <w:pStyle w:val="4"/>
        <w:adjustRightInd w:val="0"/>
        <w:spacing w:before="0" w:after="0" w:line="560" w:lineRule="exact"/>
        <w:ind w:firstLine="632" w:firstLineChars="200"/>
        <w:rPr>
          <w:rFonts w:ascii="Times New Roman" w:hAnsi="Times New Roman" w:eastAsia="方正楷体_GBK"/>
          <w:b w:val="0"/>
          <w:color w:val="000000" w:themeColor="text1"/>
        </w:rPr>
      </w:pPr>
      <w:bookmarkStart w:id="116" w:name="_Toc4640_WPSOffice_Level2"/>
      <w:bookmarkStart w:id="117" w:name="_Toc15698"/>
      <w:bookmarkStart w:id="118" w:name="_Toc40792272"/>
      <w:r>
        <w:rPr>
          <w:rFonts w:hint="eastAsia" w:ascii="Times New Roman" w:hAnsi="Times New Roman" w:eastAsia="方正楷体_GBK"/>
          <w:b w:val="0"/>
          <w:color w:val="000000" w:themeColor="text1"/>
        </w:rPr>
        <w:t>7</w:t>
      </w:r>
      <w:r>
        <w:rPr>
          <w:rFonts w:ascii="Times New Roman" w:hAnsi="Times New Roman" w:eastAsia="方正楷体_GBK"/>
          <w:b w:val="0"/>
          <w:color w:val="000000" w:themeColor="text1"/>
        </w:rPr>
        <w:t>.</w:t>
      </w:r>
      <w:r>
        <w:rPr>
          <w:rFonts w:hint="eastAsia" w:ascii="Times New Roman" w:hAnsi="Times New Roman" w:eastAsia="方正楷体_GBK"/>
          <w:b w:val="0"/>
          <w:color w:val="000000" w:themeColor="text1"/>
        </w:rPr>
        <w:t>4奖励与责任追究</w:t>
      </w:r>
      <w:bookmarkEnd w:id="116"/>
      <w:bookmarkEnd w:id="117"/>
      <w:bookmarkEnd w:id="118"/>
    </w:p>
    <w:p w14:paraId="11BCABB6">
      <w:pPr>
        <w:snapToGrid w:val="0"/>
        <w:spacing w:line="560" w:lineRule="exact"/>
        <w:ind w:firstLine="632" w:firstLineChars="200"/>
        <w:jc w:val="left"/>
        <w:rPr>
          <w:color w:val="000000" w:themeColor="text1"/>
          <w:szCs w:val="24"/>
        </w:rPr>
      </w:pPr>
      <w:r>
        <w:rPr>
          <w:color w:val="000000" w:themeColor="text1"/>
          <w:szCs w:val="24"/>
        </w:rPr>
        <w:t>对在防汛抗旱抢险中表现突出的集体和个人，县政府将给予表彰或者奖励。对在防汛抗旱抢险救灾中违反《重庆市防汛抗旱条例》等相关法律法规的部门及其主管人员和其他直接责任人员依法给予相应处分，对构成犯罪的，移送司法机关追究相关刑事责任</w:t>
      </w:r>
      <w:r>
        <w:rPr>
          <w:rFonts w:hint="eastAsia"/>
          <w:color w:val="000000" w:themeColor="text1"/>
          <w:szCs w:val="24"/>
        </w:rPr>
        <w:t>。</w:t>
      </w:r>
    </w:p>
    <w:p w14:paraId="2F5A9813">
      <w:pPr>
        <w:adjustRightInd w:val="0"/>
        <w:spacing w:line="560" w:lineRule="exact"/>
        <w:rPr>
          <w:szCs w:val="32"/>
        </w:rPr>
      </w:pPr>
    </w:p>
    <w:p w14:paraId="7AE8C3C8">
      <w:pPr>
        <w:adjustRightInd w:val="0"/>
        <w:spacing w:line="560" w:lineRule="exact"/>
        <w:ind w:firstLine="632" w:firstLineChars="200"/>
        <w:jc w:val="left"/>
        <w:rPr>
          <w:szCs w:val="32"/>
        </w:rPr>
      </w:pPr>
      <w:r>
        <w:rPr>
          <w:rFonts w:hint="eastAsia"/>
          <w:szCs w:val="32"/>
        </w:rPr>
        <w:t>附件：1.应急响应流程图</w:t>
      </w:r>
    </w:p>
    <w:p w14:paraId="1D0B7CF9">
      <w:pPr>
        <w:adjustRightInd w:val="0"/>
        <w:spacing w:line="560" w:lineRule="exact"/>
        <w:ind w:firstLine="1580" w:firstLineChars="500"/>
        <w:jc w:val="left"/>
        <w:rPr>
          <w:szCs w:val="32"/>
        </w:rPr>
      </w:pPr>
      <w:r>
        <w:rPr>
          <w:rFonts w:hint="eastAsia"/>
          <w:szCs w:val="32"/>
        </w:rPr>
        <w:t>2</w:t>
      </w:r>
      <w:r>
        <w:rPr>
          <w:szCs w:val="32"/>
        </w:rPr>
        <w:t>.</w:t>
      </w:r>
      <w:r>
        <w:rPr>
          <w:rFonts w:hint="eastAsia"/>
          <w:szCs w:val="32"/>
        </w:rPr>
        <w:t>水旱灾害分级标准</w:t>
      </w:r>
    </w:p>
    <w:p w14:paraId="285B3EAD">
      <w:pPr>
        <w:adjustRightInd w:val="0"/>
        <w:spacing w:line="560" w:lineRule="exact"/>
        <w:ind w:firstLine="1580" w:firstLineChars="500"/>
        <w:jc w:val="left"/>
        <w:rPr>
          <w:szCs w:val="32"/>
        </w:rPr>
      </w:pPr>
      <w:r>
        <w:rPr>
          <w:rFonts w:hint="eastAsia"/>
          <w:szCs w:val="32"/>
        </w:rPr>
        <w:t>3</w:t>
      </w:r>
      <w:r>
        <w:rPr>
          <w:szCs w:val="32"/>
        </w:rPr>
        <w:t>.</w:t>
      </w:r>
      <w:r>
        <w:rPr>
          <w:rFonts w:hint="eastAsia"/>
          <w:szCs w:val="32"/>
        </w:rPr>
        <w:t>预警分级标准</w:t>
      </w:r>
    </w:p>
    <w:p w14:paraId="64DD7A4E">
      <w:pPr>
        <w:adjustRightInd w:val="0"/>
        <w:spacing w:line="560" w:lineRule="exact"/>
        <w:ind w:firstLine="1580" w:firstLineChars="500"/>
        <w:jc w:val="left"/>
        <w:rPr>
          <w:szCs w:val="32"/>
        </w:rPr>
      </w:pPr>
      <w:r>
        <w:rPr>
          <w:rFonts w:hint="eastAsia"/>
          <w:szCs w:val="32"/>
        </w:rPr>
        <w:t>4</w:t>
      </w:r>
      <w:r>
        <w:rPr>
          <w:szCs w:val="32"/>
        </w:rPr>
        <w:t>.</w:t>
      </w:r>
      <w:r>
        <w:rPr>
          <w:rFonts w:hint="eastAsia"/>
          <w:szCs w:val="32"/>
        </w:rPr>
        <w:t>县防汛抗旱指挥部及成员单位职责</w:t>
      </w:r>
    </w:p>
    <w:p w14:paraId="71D00536">
      <w:pPr>
        <w:adjustRightInd w:val="0"/>
        <w:spacing w:line="560" w:lineRule="exact"/>
        <w:ind w:firstLine="1580" w:firstLineChars="500"/>
        <w:jc w:val="left"/>
        <w:rPr>
          <w:szCs w:val="32"/>
        </w:rPr>
      </w:pPr>
      <w:r>
        <w:rPr>
          <w:rFonts w:hint="eastAsia"/>
          <w:szCs w:val="32"/>
        </w:rPr>
        <w:t>5.县级防汛抗旱现场指挥部工作组组成及职责分工</w:t>
      </w:r>
    </w:p>
    <w:p w14:paraId="75669BE2">
      <w:pPr>
        <w:adjustRightInd w:val="0"/>
        <w:spacing w:line="560" w:lineRule="exact"/>
        <w:ind w:firstLine="1580" w:firstLineChars="500"/>
        <w:jc w:val="left"/>
        <w:rPr>
          <w:szCs w:val="32"/>
        </w:rPr>
      </w:pPr>
      <w:r>
        <w:rPr>
          <w:rFonts w:hint="eastAsia"/>
          <w:szCs w:val="32"/>
        </w:rPr>
        <w:t>6.防汛抗旱后方指挥部组成人员及任务</w:t>
      </w:r>
    </w:p>
    <w:p w14:paraId="2F1D2DB6">
      <w:pPr>
        <w:adjustRightInd w:val="0"/>
        <w:spacing w:line="560" w:lineRule="exact"/>
        <w:ind w:firstLine="1580" w:firstLineChars="500"/>
        <w:jc w:val="left"/>
        <w:rPr>
          <w:szCs w:val="32"/>
        </w:rPr>
      </w:pPr>
      <w:r>
        <w:rPr>
          <w:rFonts w:hint="eastAsia"/>
          <w:szCs w:val="32"/>
        </w:rPr>
        <w:t>7</w:t>
      </w:r>
      <w:r>
        <w:rPr>
          <w:szCs w:val="32"/>
        </w:rPr>
        <w:t>.</w:t>
      </w:r>
      <w:r>
        <w:rPr>
          <w:rFonts w:hint="eastAsia"/>
          <w:szCs w:val="32"/>
        </w:rPr>
        <w:t>县防汛抗旱通讯录</w:t>
      </w:r>
    </w:p>
    <w:p w14:paraId="62290818">
      <w:pPr>
        <w:adjustRightInd w:val="0"/>
        <w:spacing w:line="560" w:lineRule="exact"/>
        <w:ind w:firstLine="1580" w:firstLineChars="500"/>
        <w:jc w:val="left"/>
        <w:rPr>
          <w:szCs w:val="32"/>
        </w:rPr>
      </w:pPr>
      <w:r>
        <w:rPr>
          <w:rFonts w:hint="eastAsia"/>
          <w:szCs w:val="32"/>
        </w:rPr>
        <w:t>8</w:t>
      </w:r>
      <w:r>
        <w:rPr>
          <w:szCs w:val="32"/>
        </w:rPr>
        <w:t>.</w:t>
      </w:r>
      <w:r>
        <w:rPr>
          <w:rFonts w:hint="eastAsia"/>
          <w:szCs w:val="32"/>
        </w:rPr>
        <w:t>县防汛抗旱应急救援专家组名单</w:t>
      </w:r>
    </w:p>
    <w:p w14:paraId="6E647A70">
      <w:pPr>
        <w:adjustRightInd w:val="0"/>
        <w:spacing w:line="560" w:lineRule="exact"/>
        <w:ind w:firstLine="1580" w:firstLineChars="500"/>
        <w:jc w:val="left"/>
        <w:rPr>
          <w:szCs w:val="32"/>
        </w:rPr>
      </w:pPr>
      <w:r>
        <w:rPr>
          <w:rFonts w:hint="eastAsia"/>
          <w:szCs w:val="32"/>
        </w:rPr>
        <w:t>9.名词术语解释</w:t>
      </w:r>
    </w:p>
    <w:p w14:paraId="15E80601">
      <w:pPr>
        <w:adjustRightInd w:val="0"/>
        <w:spacing w:line="560" w:lineRule="exact"/>
        <w:rPr>
          <w:szCs w:val="32"/>
        </w:rPr>
      </w:pPr>
    </w:p>
    <w:p w14:paraId="44F410B0">
      <w:pPr>
        <w:adjustRightInd w:val="0"/>
        <w:spacing w:line="560" w:lineRule="exact"/>
        <w:rPr>
          <w:szCs w:val="32"/>
        </w:rPr>
      </w:pPr>
    </w:p>
    <w:p w14:paraId="6043AB0F">
      <w:pPr>
        <w:adjustRightInd w:val="0"/>
        <w:spacing w:line="560" w:lineRule="exact"/>
        <w:rPr>
          <w:szCs w:val="32"/>
        </w:rPr>
      </w:pPr>
    </w:p>
    <w:p w14:paraId="6BDAF307">
      <w:pPr>
        <w:adjustRightInd w:val="0"/>
        <w:spacing w:line="560" w:lineRule="exact"/>
        <w:rPr>
          <w:szCs w:val="32"/>
        </w:rPr>
      </w:pPr>
    </w:p>
    <w:p w14:paraId="3B702FED">
      <w:pPr>
        <w:adjustRightInd w:val="0"/>
        <w:spacing w:line="560" w:lineRule="exact"/>
        <w:rPr>
          <w:szCs w:val="32"/>
        </w:rPr>
      </w:pPr>
    </w:p>
    <w:p w14:paraId="39FC07EF">
      <w:pPr>
        <w:adjustRightInd w:val="0"/>
        <w:spacing w:line="560" w:lineRule="exact"/>
        <w:rPr>
          <w:szCs w:val="32"/>
        </w:rPr>
        <w:sectPr>
          <w:headerReference r:id="rId5" w:type="default"/>
          <w:footerReference r:id="rId7" w:type="default"/>
          <w:headerReference r:id="rId6" w:type="even"/>
          <w:footerReference r:id="rId8" w:type="even"/>
          <w:pgSz w:w="11906" w:h="16838"/>
          <w:pgMar w:top="2098" w:right="1474" w:bottom="1985" w:left="1588" w:header="851" w:footer="1588" w:gutter="0"/>
          <w:pgNumType w:fmt="numberInDash"/>
          <w:cols w:space="720" w:num="1"/>
          <w:docGrid w:type="linesAndChars" w:linePitch="579" w:charSpace="-849"/>
        </w:sectPr>
      </w:pPr>
    </w:p>
    <w:p w14:paraId="27AE4BBD">
      <w:pPr>
        <w:pStyle w:val="3"/>
        <w:adjustRightInd w:val="0"/>
        <w:spacing w:before="0" w:after="0" w:line="560" w:lineRule="exact"/>
        <w:rPr>
          <w:szCs w:val="32"/>
        </w:rPr>
      </w:pPr>
      <w:bookmarkStart w:id="119" w:name="_Toc6641"/>
      <w:r>
        <w:rPr>
          <w:rFonts w:hint="eastAsia"/>
          <w:szCs w:val="32"/>
        </w:rPr>
        <w:t>附件1</w:t>
      </w:r>
      <w:bookmarkEnd w:id="119"/>
    </w:p>
    <w:p w14:paraId="5CBE5901">
      <w:pPr>
        <w:spacing w:line="560" w:lineRule="exact"/>
        <w:jc w:val="center"/>
        <w:rPr>
          <w:rFonts w:eastAsia="方正黑体_GBK"/>
          <w:bCs/>
          <w:color w:val="000000" w:themeColor="text1"/>
          <w:kern w:val="44"/>
          <w:szCs w:val="32"/>
        </w:rPr>
        <w:sectPr>
          <w:pgSz w:w="16838" w:h="11906" w:orient="landscape"/>
          <w:pgMar w:top="1588" w:right="2098" w:bottom="1474" w:left="1985" w:header="851" w:footer="1588" w:gutter="0"/>
          <w:pgNumType w:fmt="numberInDash"/>
          <w:cols w:space="720" w:num="1"/>
          <w:docGrid w:type="linesAndChars" w:linePitch="579" w:charSpace="-849"/>
        </w:sectPr>
      </w:pPr>
      <w:r>
        <w:rPr>
          <w:rFonts w:hint="eastAsia"/>
          <w:szCs w:val="32"/>
        </w:rPr>
        <w:drawing>
          <wp:anchor distT="0" distB="0" distL="114300" distR="114300" simplePos="0" relativeHeight="251741184" behindDoc="1" locked="0" layoutInCell="1" allowOverlap="1">
            <wp:simplePos x="0" y="0"/>
            <wp:positionH relativeFrom="column">
              <wp:posOffset>-380365</wp:posOffset>
            </wp:positionH>
            <wp:positionV relativeFrom="paragraph">
              <wp:posOffset>36195</wp:posOffset>
            </wp:positionV>
            <wp:extent cx="8926830" cy="5737225"/>
            <wp:effectExtent l="0" t="0" r="7620" b="15875"/>
            <wp:wrapNone/>
            <wp:docPr id="94" name="图片 94" descr="丰都县防汛抗旱应急响应流程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丰都县防汛抗旱应急响应流程图_00"/>
                    <pic:cNvPicPr>
                      <a:picLocks noChangeAspect="1"/>
                    </pic:cNvPicPr>
                  </pic:nvPicPr>
                  <pic:blipFill>
                    <a:blip r:embed="rId17"/>
                    <a:stretch>
                      <a:fillRect/>
                    </a:stretch>
                  </pic:blipFill>
                  <pic:spPr>
                    <a:xfrm>
                      <a:off x="0" y="0"/>
                      <a:ext cx="8926830" cy="5737225"/>
                    </a:xfrm>
                    <a:prstGeom prst="rect">
                      <a:avLst/>
                    </a:prstGeom>
                  </pic:spPr>
                </pic:pic>
              </a:graphicData>
            </a:graphic>
          </wp:anchor>
        </w:drawing>
      </w:r>
      <w:r>
        <w:rPr>
          <w:rFonts w:hint="eastAsia" w:eastAsia="方正小标宋_GBK"/>
          <w:color w:val="000000" w:themeColor="text1"/>
          <w:sz w:val="44"/>
          <w:szCs w:val="44"/>
        </w:rPr>
        <w:t>应急响应流程图</w:t>
      </w:r>
    </w:p>
    <w:p w14:paraId="04F7EFB5">
      <w:pPr>
        <w:pStyle w:val="3"/>
        <w:adjustRightInd w:val="0"/>
        <w:spacing w:before="0" w:after="0" w:line="560" w:lineRule="exact"/>
        <w:rPr>
          <w:color w:val="000000" w:themeColor="text1"/>
          <w:szCs w:val="32"/>
        </w:rPr>
      </w:pPr>
      <w:bookmarkStart w:id="120" w:name="_Toc13426"/>
      <w:r>
        <w:rPr>
          <w:rFonts w:hint="eastAsia"/>
          <w:szCs w:val="32"/>
        </w:rPr>
        <w:t>附件2</w:t>
      </w:r>
      <w:bookmarkEnd w:id="120"/>
    </w:p>
    <w:p w14:paraId="732E25A1">
      <w:pPr>
        <w:adjustRightInd w:val="0"/>
        <w:spacing w:line="560" w:lineRule="exact"/>
        <w:jc w:val="center"/>
        <w:rPr>
          <w:rFonts w:eastAsia="方正小标宋_GBK"/>
          <w:color w:val="000000" w:themeColor="text1"/>
          <w:sz w:val="44"/>
          <w:szCs w:val="44"/>
        </w:rPr>
      </w:pPr>
      <w:r>
        <w:rPr>
          <w:rFonts w:hint="eastAsia" w:eastAsia="方正小标宋_GBK"/>
          <w:color w:val="000000" w:themeColor="text1"/>
          <w:sz w:val="44"/>
          <w:szCs w:val="44"/>
        </w:rPr>
        <w:t>水旱灾害分级标准</w:t>
      </w:r>
    </w:p>
    <w:p w14:paraId="79F6FECC">
      <w:pPr>
        <w:adjustRightInd w:val="0"/>
        <w:spacing w:line="560" w:lineRule="exact"/>
        <w:rPr>
          <w:rFonts w:eastAsia="方正小标宋_GBK"/>
          <w:color w:val="000000" w:themeColor="text1"/>
          <w:sz w:val="44"/>
          <w:szCs w:val="44"/>
        </w:rPr>
      </w:pPr>
    </w:p>
    <w:p w14:paraId="02DBE057">
      <w:pPr>
        <w:adjustRightInd w:val="0"/>
        <w:spacing w:line="560" w:lineRule="exact"/>
        <w:ind w:firstLine="632" w:firstLineChars="200"/>
        <w:rPr>
          <w:rFonts w:eastAsia="方正黑体_GBK"/>
          <w:color w:val="000000" w:themeColor="text1"/>
          <w:szCs w:val="32"/>
        </w:rPr>
      </w:pPr>
      <w:r>
        <w:rPr>
          <w:rFonts w:hint="eastAsia" w:eastAsia="方正黑体_GBK"/>
          <w:color w:val="000000" w:themeColor="text1"/>
          <w:szCs w:val="32"/>
        </w:rPr>
        <w:t>一、洪涝灾害分级</w:t>
      </w:r>
    </w:p>
    <w:p w14:paraId="08DD173C">
      <w:pPr>
        <w:pStyle w:val="5"/>
        <w:spacing w:line="560" w:lineRule="exact"/>
        <w:ind w:firstLine="634"/>
        <w:rPr>
          <w:rFonts w:eastAsia="方正仿宋_GBK"/>
          <w:b/>
          <w:color w:val="000000" w:themeColor="text1"/>
        </w:rPr>
      </w:pPr>
      <w:r>
        <w:rPr>
          <w:rFonts w:eastAsia="方正仿宋_GBK"/>
          <w:b/>
          <w:color w:val="000000" w:themeColor="text1"/>
        </w:rPr>
        <w:t>特别重大洪水灾害（I级）包括：</w:t>
      </w:r>
    </w:p>
    <w:p w14:paraId="40AA6A5D">
      <w:pPr>
        <w:pStyle w:val="5"/>
        <w:spacing w:line="560" w:lineRule="exact"/>
        <w:rPr>
          <w:rFonts w:eastAsia="方正仿宋_GBK"/>
          <w:color w:val="000000" w:themeColor="text1"/>
        </w:rPr>
      </w:pPr>
      <w:r>
        <w:rPr>
          <w:rFonts w:eastAsia="方正仿宋_GBK"/>
          <w:color w:val="000000" w:themeColor="text1"/>
        </w:rPr>
        <w:t>（1）出现或可能出现特别严重危及公共安全的垮堤、溃坝、堰塞湖等灾害，危及人口1万人以上，或受威胁转移（安置）人口在2000人以上，或一次性因灾死亡或失踪30人以上；</w:t>
      </w:r>
    </w:p>
    <w:p w14:paraId="106834FE">
      <w:pPr>
        <w:pStyle w:val="5"/>
        <w:spacing w:line="560" w:lineRule="exact"/>
        <w:rPr>
          <w:rFonts w:eastAsia="方正仿宋_GBK"/>
          <w:color w:val="000000" w:themeColor="text1"/>
        </w:rPr>
      </w:pPr>
      <w:r>
        <w:rPr>
          <w:rFonts w:eastAsia="方正仿宋_GBK"/>
          <w:color w:val="000000" w:themeColor="text1"/>
        </w:rPr>
        <w:t>（2）长江干流丰都段或龙河丰都段、渠溪河、碧溪河等重要河段干支流发生或可能发生50年一遇以上的洪水；或长江干流丰都段与龙河丰都段、渠溪河、碧溪河等重要支流同时发生或可能同时发生20年一遇以上50年一遇以下的洪水；</w:t>
      </w:r>
    </w:p>
    <w:p w14:paraId="4E6AD01F">
      <w:pPr>
        <w:pStyle w:val="5"/>
        <w:spacing w:line="560" w:lineRule="exact"/>
        <w:rPr>
          <w:rFonts w:eastAsia="方正仿宋_GBK"/>
          <w:color w:val="000000" w:themeColor="text1"/>
        </w:rPr>
      </w:pPr>
      <w:r>
        <w:rPr>
          <w:rFonts w:eastAsia="方正仿宋_GBK"/>
          <w:color w:val="000000" w:themeColor="text1"/>
        </w:rPr>
        <w:t xml:space="preserve">（3）长江干流丰都段堤防可能发生垮塌，或长江干流丰都段北岸漫坝； </w:t>
      </w:r>
    </w:p>
    <w:p w14:paraId="4BDA536F">
      <w:pPr>
        <w:spacing w:line="560" w:lineRule="exact"/>
        <w:ind w:firstLine="632" w:firstLineChars="200"/>
        <w:rPr>
          <w:color w:val="000000" w:themeColor="text1"/>
        </w:rPr>
      </w:pPr>
      <w:r>
        <w:rPr>
          <w:color w:val="000000" w:themeColor="text1"/>
        </w:rPr>
        <w:t>（4）大中型水库或重要小型水库发生或可能发生溃坝或出现对下游安全造成直接影响的重大险情；</w:t>
      </w:r>
    </w:p>
    <w:p w14:paraId="6D80EAAC">
      <w:pPr>
        <w:spacing w:line="560" w:lineRule="exact"/>
        <w:ind w:firstLine="632" w:firstLineChars="200"/>
        <w:rPr>
          <w:color w:val="000000" w:themeColor="text1"/>
        </w:rPr>
      </w:pPr>
      <w:r>
        <w:rPr>
          <w:color w:val="000000" w:themeColor="text1"/>
        </w:rPr>
        <w:t>（5）洪水可能造成渝利铁路丰都段、G50高速公路丰都段和长江航道丰都段中断，48小时无法恢复通行。</w:t>
      </w:r>
    </w:p>
    <w:p w14:paraId="4F99AE8C">
      <w:pPr>
        <w:pStyle w:val="5"/>
        <w:spacing w:line="560" w:lineRule="exact"/>
        <w:ind w:firstLine="634"/>
        <w:rPr>
          <w:rFonts w:eastAsia="方正仿宋_GBK"/>
          <w:b/>
          <w:color w:val="000000" w:themeColor="text1"/>
        </w:rPr>
      </w:pPr>
      <w:r>
        <w:rPr>
          <w:rFonts w:eastAsia="方正仿宋_GBK"/>
          <w:b/>
          <w:color w:val="000000" w:themeColor="text1"/>
        </w:rPr>
        <w:t>重大洪水灾害（II级）包括：</w:t>
      </w:r>
    </w:p>
    <w:p w14:paraId="471AA6D1">
      <w:pPr>
        <w:pStyle w:val="5"/>
        <w:spacing w:line="560" w:lineRule="exact"/>
        <w:rPr>
          <w:rFonts w:eastAsia="方正仿宋_GBK"/>
          <w:color w:val="000000" w:themeColor="text1"/>
        </w:rPr>
      </w:pPr>
      <w:r>
        <w:rPr>
          <w:rFonts w:eastAsia="方正仿宋_GBK"/>
          <w:color w:val="000000" w:themeColor="text1"/>
        </w:rPr>
        <w:t>（1）可能出现严重危及公共安全的垮堤、溃坝、堰塞湖等灾害，危及人口5000人以上，或受威胁转移（安置）人口在1000人以上，或一次性因灾死亡或失踪10人以上；</w:t>
      </w:r>
    </w:p>
    <w:p w14:paraId="70A0E99C">
      <w:pPr>
        <w:pStyle w:val="5"/>
        <w:spacing w:line="560" w:lineRule="exact"/>
        <w:rPr>
          <w:rFonts w:eastAsia="方正仿宋_GBK"/>
          <w:color w:val="000000" w:themeColor="text1"/>
        </w:rPr>
      </w:pPr>
      <w:r>
        <w:rPr>
          <w:rFonts w:eastAsia="方正仿宋_GBK"/>
          <w:color w:val="000000" w:themeColor="text1"/>
        </w:rPr>
        <w:t>（2）长江干流丰都段或龙河丰都段、渠溪河、碧溪河等重要河段干支流发生或可能发生20年一遇以上、50 年一遇以下的洪水；</w:t>
      </w:r>
    </w:p>
    <w:p w14:paraId="26BEFDCB">
      <w:pPr>
        <w:pStyle w:val="5"/>
        <w:spacing w:line="560" w:lineRule="exact"/>
        <w:rPr>
          <w:rFonts w:eastAsia="方正仿宋_GBK"/>
          <w:color w:val="000000" w:themeColor="text1"/>
        </w:rPr>
      </w:pPr>
      <w:r>
        <w:rPr>
          <w:rFonts w:eastAsia="方正仿宋_GBK"/>
          <w:color w:val="000000" w:themeColor="text1"/>
        </w:rPr>
        <w:t>（3）龙河干流丰都段堤防可能发生垮塌；或长江干流丰都段堤防出现重大险情；雪玉洞、九溪沟大桥、马良大桥封孔；</w:t>
      </w:r>
    </w:p>
    <w:p w14:paraId="78DBC018">
      <w:pPr>
        <w:pStyle w:val="5"/>
        <w:spacing w:line="560" w:lineRule="exact"/>
        <w:rPr>
          <w:rFonts w:eastAsia="方正仿宋_GBK"/>
          <w:color w:val="000000" w:themeColor="text1"/>
        </w:rPr>
      </w:pPr>
      <w:r>
        <w:rPr>
          <w:rFonts w:eastAsia="方正仿宋_GBK"/>
          <w:color w:val="000000" w:themeColor="text1"/>
        </w:rPr>
        <w:t>（4）小（一）型水库发生或可能发生溃坝，或大中型水库、市级在建涉水工程出现或可能发生严重险情；</w:t>
      </w:r>
    </w:p>
    <w:p w14:paraId="70665952">
      <w:pPr>
        <w:pStyle w:val="5"/>
        <w:spacing w:line="560" w:lineRule="exact"/>
        <w:rPr>
          <w:rFonts w:eastAsia="方正仿宋_GBK"/>
          <w:color w:val="000000" w:themeColor="text1"/>
        </w:rPr>
      </w:pPr>
      <w:r>
        <w:rPr>
          <w:rFonts w:eastAsia="方正仿宋_GBK"/>
          <w:color w:val="000000" w:themeColor="text1"/>
        </w:rPr>
        <w:t>（5）洪水可能造成渝利铁路丰都段、G50高速公路丰都段和长江丰都段中断，24小时无法恢复通行；</w:t>
      </w:r>
    </w:p>
    <w:p w14:paraId="362EDC53">
      <w:pPr>
        <w:pStyle w:val="5"/>
        <w:spacing w:line="560" w:lineRule="exact"/>
        <w:rPr>
          <w:rFonts w:eastAsia="方正仿宋_GBK"/>
          <w:color w:val="000000" w:themeColor="text1"/>
        </w:rPr>
      </w:pPr>
      <w:r>
        <w:rPr>
          <w:rFonts w:eastAsia="方正仿宋_GBK"/>
          <w:color w:val="000000" w:themeColor="text1"/>
        </w:rPr>
        <w:t>（6）渠溪河、包鸾河沿途乡镇发生漫堤。</w:t>
      </w:r>
    </w:p>
    <w:p w14:paraId="51871A46">
      <w:pPr>
        <w:pStyle w:val="5"/>
        <w:spacing w:line="560" w:lineRule="exact"/>
        <w:ind w:firstLine="634"/>
        <w:rPr>
          <w:rFonts w:eastAsia="方正仿宋_GBK"/>
          <w:b/>
          <w:color w:val="000000" w:themeColor="text1"/>
        </w:rPr>
      </w:pPr>
      <w:r>
        <w:rPr>
          <w:rFonts w:eastAsia="方正仿宋_GBK"/>
          <w:b/>
          <w:color w:val="000000" w:themeColor="text1"/>
        </w:rPr>
        <w:t>较大洪水灾害（III级）包括：</w:t>
      </w:r>
    </w:p>
    <w:p w14:paraId="04BCC4C0">
      <w:pPr>
        <w:pStyle w:val="5"/>
        <w:spacing w:line="560" w:lineRule="exact"/>
        <w:rPr>
          <w:rFonts w:eastAsia="方正仿宋_GBK"/>
          <w:color w:val="000000" w:themeColor="text1"/>
        </w:rPr>
      </w:pPr>
      <w:r>
        <w:rPr>
          <w:rFonts w:eastAsia="方正仿宋_GBK"/>
          <w:color w:val="000000" w:themeColor="text1"/>
        </w:rPr>
        <w:t>（1）可能出现较严重危及公共安全的垮堤、溃坝、堰塞湖等灾害，危及人口1000人以上，或受威胁转移（安置）人口在300人以上，或一次性因灾死亡或失踪3人以上；</w:t>
      </w:r>
    </w:p>
    <w:p w14:paraId="25C52791">
      <w:pPr>
        <w:pStyle w:val="5"/>
        <w:spacing w:line="560" w:lineRule="exact"/>
        <w:rPr>
          <w:rFonts w:eastAsia="方正仿宋_GBK"/>
          <w:color w:val="000000" w:themeColor="text1"/>
        </w:rPr>
      </w:pPr>
      <w:r>
        <w:rPr>
          <w:rFonts w:eastAsia="方正仿宋_GBK"/>
          <w:color w:val="000000" w:themeColor="text1"/>
        </w:rPr>
        <w:t>（2）长江干流丰都段或龙河丰都段、渠溪河、碧溪河等重要河段干支流发生或可能发生重现期为5-20年的洪水；</w:t>
      </w:r>
    </w:p>
    <w:p w14:paraId="6CB62AD7">
      <w:pPr>
        <w:pStyle w:val="5"/>
        <w:spacing w:line="560" w:lineRule="exact"/>
        <w:rPr>
          <w:rFonts w:eastAsia="方正仿宋_GBK"/>
          <w:color w:val="000000" w:themeColor="text1"/>
        </w:rPr>
      </w:pPr>
      <w:r>
        <w:rPr>
          <w:rFonts w:eastAsia="方正仿宋_GBK"/>
          <w:color w:val="000000" w:themeColor="text1"/>
        </w:rPr>
        <w:t>（3）除长江干流或龙河、渠溪河、碧溪河等重要河道的一般支流堤防发生或可能垮塌或出现重大险情，或重点乡镇堤防发生或可能发生大面积垮塌；</w:t>
      </w:r>
    </w:p>
    <w:p w14:paraId="44BF3013">
      <w:pPr>
        <w:pStyle w:val="5"/>
        <w:spacing w:line="560" w:lineRule="exact"/>
        <w:rPr>
          <w:rFonts w:eastAsia="方正仿宋_GBK"/>
          <w:color w:val="000000" w:themeColor="text1"/>
        </w:rPr>
      </w:pPr>
      <w:r>
        <w:rPr>
          <w:rFonts w:eastAsia="方正仿宋_GBK"/>
          <w:color w:val="000000" w:themeColor="text1"/>
        </w:rPr>
        <w:t>（4）小（二）型水库发生或可能发生溃坝，或小（一）型水库、县级在建涉水工程出现或可能发生严重险情；</w:t>
      </w:r>
    </w:p>
    <w:p w14:paraId="68793948">
      <w:pPr>
        <w:pStyle w:val="5"/>
        <w:spacing w:line="560" w:lineRule="exact"/>
        <w:rPr>
          <w:rFonts w:eastAsia="方正仿宋_GBK"/>
          <w:color w:val="000000" w:themeColor="text1"/>
        </w:rPr>
      </w:pPr>
      <w:r>
        <w:rPr>
          <w:rFonts w:eastAsia="方正仿宋_GBK"/>
          <w:color w:val="000000" w:themeColor="text1"/>
        </w:rPr>
        <w:t>（5）洪水造成县级交通干道中断，24小时无法恢复通行。</w:t>
      </w:r>
    </w:p>
    <w:p w14:paraId="1AA13765">
      <w:pPr>
        <w:pStyle w:val="5"/>
        <w:spacing w:line="560" w:lineRule="exact"/>
        <w:rPr>
          <w:rFonts w:eastAsia="方正仿宋_GBK"/>
          <w:color w:val="000000" w:themeColor="text1"/>
        </w:rPr>
      </w:pPr>
      <w:r>
        <w:rPr>
          <w:rFonts w:eastAsia="方正仿宋_GBK"/>
          <w:color w:val="000000" w:themeColor="text1"/>
        </w:rPr>
        <w:t>（6）碧溪河沿途乡镇发生漫堤。</w:t>
      </w:r>
    </w:p>
    <w:p w14:paraId="08DDDFCD">
      <w:pPr>
        <w:pStyle w:val="5"/>
        <w:spacing w:line="560" w:lineRule="exact"/>
        <w:ind w:firstLine="634"/>
        <w:rPr>
          <w:rFonts w:eastAsia="方正仿宋_GBK"/>
          <w:b/>
          <w:color w:val="000000" w:themeColor="text1"/>
        </w:rPr>
      </w:pPr>
      <w:r>
        <w:rPr>
          <w:rFonts w:eastAsia="方正仿宋_GBK"/>
          <w:b/>
          <w:color w:val="000000" w:themeColor="text1"/>
        </w:rPr>
        <w:t>一般洪水灾害（IV级）包括：</w:t>
      </w:r>
    </w:p>
    <w:p w14:paraId="2EF01AF8">
      <w:pPr>
        <w:pStyle w:val="5"/>
        <w:spacing w:line="560" w:lineRule="exact"/>
        <w:rPr>
          <w:rFonts w:eastAsia="方正仿宋_GBK"/>
          <w:color w:val="000000" w:themeColor="text1"/>
        </w:rPr>
      </w:pPr>
      <w:r>
        <w:rPr>
          <w:rFonts w:eastAsia="方正仿宋_GBK"/>
          <w:color w:val="000000" w:themeColor="text1"/>
        </w:rPr>
        <w:t>（1）可能出现一般性危及公共安全的堰塞湖、垮堤、溃坝等灾害，危及人口在1000人以下，或受威胁转移（安置）人口在300人以下，或一次性因灾死亡或失踪3人以下；</w:t>
      </w:r>
    </w:p>
    <w:p w14:paraId="1A903BD5">
      <w:pPr>
        <w:pStyle w:val="5"/>
        <w:spacing w:line="560" w:lineRule="exact"/>
        <w:rPr>
          <w:rFonts w:eastAsia="方正仿宋_GBK"/>
          <w:color w:val="000000" w:themeColor="text1"/>
        </w:rPr>
      </w:pPr>
      <w:r>
        <w:rPr>
          <w:rFonts w:eastAsia="方正仿宋_GBK"/>
          <w:color w:val="000000" w:themeColor="text1"/>
        </w:rPr>
        <w:t>（2）长江干流丰都段或龙河丰都段、渠溪河、碧溪河等重要河段干支流发生或可能发生重现期为5年以下洪水；</w:t>
      </w:r>
    </w:p>
    <w:p w14:paraId="31FDFEB9">
      <w:pPr>
        <w:pStyle w:val="5"/>
        <w:spacing w:line="560" w:lineRule="exact"/>
        <w:rPr>
          <w:rFonts w:eastAsia="方正仿宋_GBK"/>
          <w:color w:val="000000" w:themeColor="text1"/>
        </w:rPr>
      </w:pPr>
      <w:r>
        <w:rPr>
          <w:rFonts w:eastAsia="方正仿宋_GBK"/>
          <w:color w:val="000000" w:themeColor="text1"/>
        </w:rPr>
        <w:t>（3）乡镇（街道）所在河段发生一般洪水，堤防出现险情；</w:t>
      </w:r>
    </w:p>
    <w:p w14:paraId="025DF0AC">
      <w:pPr>
        <w:pStyle w:val="5"/>
        <w:spacing w:line="560" w:lineRule="exact"/>
        <w:rPr>
          <w:rFonts w:eastAsia="方正仿宋_GBK"/>
          <w:color w:val="000000" w:themeColor="text1"/>
        </w:rPr>
      </w:pPr>
      <w:r>
        <w:rPr>
          <w:rFonts w:eastAsia="方正仿宋_GBK"/>
          <w:color w:val="000000" w:themeColor="text1"/>
        </w:rPr>
        <w:t>（4）塘、堰等发生或可能溃坝或小（二）型水库、在建涉水工程发生或可能发生严重险情；</w:t>
      </w:r>
    </w:p>
    <w:p w14:paraId="2BBCB7DD">
      <w:pPr>
        <w:pStyle w:val="5"/>
        <w:spacing w:line="560" w:lineRule="exact"/>
        <w:rPr>
          <w:rFonts w:eastAsia="方正仿宋_GBK"/>
          <w:color w:val="000000" w:themeColor="text1"/>
        </w:rPr>
      </w:pPr>
      <w:r>
        <w:rPr>
          <w:rFonts w:eastAsia="方正仿宋_GBK"/>
          <w:color w:val="000000" w:themeColor="text1"/>
        </w:rPr>
        <w:t>（5）洪水造成镇域内交通中断，24小时无法恢复通行。</w:t>
      </w:r>
    </w:p>
    <w:p w14:paraId="6BD18133">
      <w:pPr>
        <w:adjustRightInd w:val="0"/>
        <w:spacing w:line="560" w:lineRule="exact"/>
        <w:ind w:firstLine="632" w:firstLineChars="200"/>
        <w:rPr>
          <w:rFonts w:eastAsia="方正黑体_GBK"/>
          <w:color w:val="000000" w:themeColor="text1"/>
          <w:szCs w:val="32"/>
        </w:rPr>
      </w:pPr>
      <w:r>
        <w:rPr>
          <w:rFonts w:eastAsia="方正黑体_GBK"/>
          <w:color w:val="000000" w:themeColor="text1"/>
          <w:szCs w:val="32"/>
        </w:rPr>
        <w:t>二</w:t>
      </w:r>
      <w:r>
        <w:rPr>
          <w:rFonts w:hint="eastAsia" w:eastAsia="方正黑体_GBK"/>
          <w:color w:val="000000" w:themeColor="text1"/>
          <w:szCs w:val="32"/>
        </w:rPr>
        <w:t>、</w:t>
      </w:r>
      <w:r>
        <w:rPr>
          <w:rFonts w:eastAsia="方正黑体_GBK"/>
          <w:color w:val="000000" w:themeColor="text1"/>
          <w:szCs w:val="32"/>
        </w:rPr>
        <w:t>干旱分级</w:t>
      </w:r>
    </w:p>
    <w:p w14:paraId="0E3EF7E7">
      <w:pPr>
        <w:pStyle w:val="5"/>
        <w:spacing w:line="560" w:lineRule="exact"/>
        <w:rPr>
          <w:rFonts w:eastAsia="方正仿宋_GBK"/>
          <w:color w:val="000000" w:themeColor="text1"/>
        </w:rPr>
      </w:pPr>
      <w:r>
        <w:rPr>
          <w:rFonts w:eastAsia="方正仿宋_GBK"/>
          <w:color w:val="000000" w:themeColor="text1"/>
        </w:rPr>
        <w:t>特大干旱：粮食因旱损失率在25%以上，或因旱饮水困难率在15%以上（或因旱饮水困难人口在9万人以上）；</w:t>
      </w:r>
    </w:p>
    <w:p w14:paraId="2C1BC818">
      <w:pPr>
        <w:pStyle w:val="5"/>
        <w:spacing w:line="560" w:lineRule="exact"/>
        <w:rPr>
          <w:rFonts w:eastAsia="方正仿宋_GBK"/>
          <w:color w:val="000000" w:themeColor="text1"/>
        </w:rPr>
      </w:pPr>
      <w:r>
        <w:rPr>
          <w:rFonts w:eastAsia="方正仿宋_GBK"/>
          <w:color w:val="000000" w:themeColor="text1"/>
        </w:rPr>
        <w:t>严重干旱：粮食因旱损失率在20%以上，或因旱饮水困难率在10%以上（或因旱饮水困难人口在6万人以上）；</w:t>
      </w:r>
    </w:p>
    <w:p w14:paraId="78D2BE33">
      <w:pPr>
        <w:pStyle w:val="5"/>
        <w:spacing w:line="560" w:lineRule="exact"/>
        <w:rPr>
          <w:rFonts w:eastAsia="方正仿宋_GBK"/>
          <w:color w:val="000000" w:themeColor="text1"/>
        </w:rPr>
      </w:pPr>
      <w:r>
        <w:rPr>
          <w:rFonts w:eastAsia="方正仿宋_GBK"/>
          <w:color w:val="000000" w:themeColor="text1"/>
        </w:rPr>
        <w:t>中度干旱：粮食因旱损失率在15%以上，或因旱饮水困难率在5%以上（或因旱饮水困难人口在3万人以上）；</w:t>
      </w:r>
    </w:p>
    <w:p w14:paraId="69FEBAAB">
      <w:pPr>
        <w:pStyle w:val="5"/>
        <w:spacing w:line="560" w:lineRule="exact"/>
        <w:rPr>
          <w:rFonts w:eastAsia="方正黑体_GBK"/>
          <w:color w:val="000000" w:themeColor="text1"/>
          <w:szCs w:val="32"/>
        </w:rPr>
      </w:pPr>
      <w:r>
        <w:rPr>
          <w:rFonts w:eastAsia="方正仿宋_GBK"/>
          <w:color w:val="000000" w:themeColor="text1"/>
        </w:rPr>
        <w:t>轻度干旱：粮食因旱损失率在10%以上，或因旱饮水困难率在3%以上（或因旱饮水困难人口在1.8万人以上）。</w:t>
      </w:r>
    </w:p>
    <w:p w14:paraId="5A409DC2">
      <w:pPr>
        <w:adjustRightInd w:val="0"/>
        <w:spacing w:line="560" w:lineRule="exact"/>
        <w:rPr>
          <w:rFonts w:eastAsia="方正黑体_GBK"/>
          <w:bCs/>
          <w:color w:val="000000" w:themeColor="text1"/>
          <w:kern w:val="44"/>
          <w:szCs w:val="32"/>
        </w:rPr>
      </w:pPr>
    </w:p>
    <w:p w14:paraId="26719507">
      <w:pPr>
        <w:pStyle w:val="3"/>
        <w:adjustRightInd w:val="0"/>
        <w:spacing w:before="0" w:after="0" w:line="560" w:lineRule="exact"/>
        <w:rPr>
          <w:color w:val="000000" w:themeColor="text1"/>
          <w:szCs w:val="32"/>
        </w:rPr>
      </w:pPr>
      <w:bookmarkStart w:id="121" w:name="_Toc6723"/>
      <w:r>
        <w:rPr>
          <w:rFonts w:hint="eastAsia"/>
          <w:szCs w:val="32"/>
        </w:rPr>
        <w:t>附件3</w:t>
      </w:r>
      <w:bookmarkEnd w:id="121"/>
    </w:p>
    <w:p w14:paraId="017EB02E">
      <w:pPr>
        <w:adjustRightInd w:val="0"/>
        <w:spacing w:line="560" w:lineRule="exact"/>
        <w:jc w:val="center"/>
        <w:rPr>
          <w:rFonts w:ascii="方正小标宋_GBK" w:hAnsi="方正小标宋_GBK" w:eastAsia="方正小标宋_GBK" w:cs="方正小标宋_GBK"/>
          <w:color w:val="000000" w:themeColor="text1"/>
          <w:sz w:val="44"/>
          <w:szCs w:val="44"/>
        </w:rPr>
      </w:pPr>
      <w:r>
        <w:rPr>
          <w:rFonts w:hint="eastAsia" w:ascii="方正小标宋_GBK" w:hAnsi="方正小标宋_GBK" w:eastAsia="方正小标宋_GBK" w:cs="方正小标宋_GBK"/>
          <w:color w:val="000000" w:themeColor="text1"/>
          <w:sz w:val="44"/>
          <w:szCs w:val="44"/>
        </w:rPr>
        <w:t>预警分级标准</w:t>
      </w:r>
    </w:p>
    <w:p w14:paraId="519878E9">
      <w:pPr>
        <w:adjustRightInd w:val="0"/>
        <w:spacing w:line="560" w:lineRule="exact"/>
        <w:ind w:firstLine="632" w:firstLineChars="200"/>
        <w:rPr>
          <w:color w:val="000000" w:themeColor="text1"/>
          <w:szCs w:val="32"/>
        </w:rPr>
      </w:pPr>
    </w:p>
    <w:p w14:paraId="50213D79">
      <w:pPr>
        <w:adjustRightInd w:val="0"/>
        <w:spacing w:line="560" w:lineRule="exact"/>
        <w:ind w:firstLine="632" w:firstLineChars="200"/>
        <w:rPr>
          <w:rFonts w:eastAsia="方正黑体_GBK"/>
          <w:color w:val="000000" w:themeColor="text1"/>
          <w:szCs w:val="32"/>
        </w:rPr>
      </w:pPr>
      <w:r>
        <w:rPr>
          <w:rFonts w:hint="eastAsia"/>
          <w:color w:val="000000" w:themeColor="text1"/>
          <w:szCs w:val="32"/>
        </w:rPr>
        <w:t>红色、橙色预警信息报市政府批准县政府发布或县政府授权县防指发布；黄色、蓝色预警信息由县政府授权县防指发布，必要时可由县防指直接发布。</w:t>
      </w:r>
    </w:p>
    <w:p w14:paraId="12B202D2">
      <w:pPr>
        <w:adjustRightInd w:val="0"/>
        <w:spacing w:line="560" w:lineRule="exact"/>
        <w:ind w:firstLine="632" w:firstLineChars="200"/>
        <w:rPr>
          <w:rFonts w:eastAsia="方正楷体_GBK"/>
          <w:color w:val="000000" w:themeColor="text1"/>
          <w:szCs w:val="32"/>
        </w:rPr>
      </w:pPr>
      <w:r>
        <w:rPr>
          <w:rFonts w:hint="eastAsia" w:eastAsia="方正楷体_GBK"/>
          <w:color w:val="000000" w:themeColor="text1"/>
          <w:szCs w:val="32"/>
        </w:rPr>
        <w:t>（一）红色预警</w:t>
      </w:r>
    </w:p>
    <w:p w14:paraId="3E409030">
      <w:pPr>
        <w:adjustRightInd w:val="0"/>
        <w:spacing w:line="560" w:lineRule="exact"/>
        <w:ind w:firstLine="632" w:firstLineChars="200"/>
        <w:rPr>
          <w:color w:val="000000" w:themeColor="text1"/>
          <w:szCs w:val="32"/>
        </w:rPr>
      </w:pPr>
      <w:r>
        <w:rPr>
          <w:rFonts w:hint="eastAsia"/>
          <w:color w:val="000000" w:themeColor="text1"/>
          <w:szCs w:val="32"/>
        </w:rPr>
        <w:t>可能出现下列情况之一时，发布红色预警：</w:t>
      </w:r>
      <w:r>
        <w:rPr>
          <w:color w:val="000000" w:themeColor="text1"/>
          <w:szCs w:val="32"/>
        </w:rPr>
        <w:t xml:space="preserve"> </w:t>
      </w:r>
    </w:p>
    <w:p w14:paraId="371F710E">
      <w:pPr>
        <w:adjustRightInd w:val="0"/>
        <w:spacing w:line="560" w:lineRule="exact"/>
        <w:ind w:firstLine="616" w:firstLineChars="200"/>
        <w:rPr>
          <w:color w:val="000000" w:themeColor="text1"/>
          <w:spacing w:val="-4"/>
          <w:szCs w:val="32"/>
        </w:rPr>
      </w:pPr>
      <w:r>
        <w:rPr>
          <w:color w:val="000000" w:themeColor="text1"/>
          <w:spacing w:val="-4"/>
          <w:szCs w:val="32"/>
        </w:rPr>
        <w:t>1.</w:t>
      </w:r>
      <w:r>
        <w:rPr>
          <w:rFonts w:hint="eastAsia"/>
          <w:color w:val="000000" w:themeColor="text1"/>
          <w:spacing w:val="-4"/>
          <w:szCs w:val="32"/>
        </w:rPr>
        <w:t>水利部门发布水情红色预警；或预计长江干流丰都段或龙河干流丰都段发生50年一遇以上的洪水；或长江干流丰都段与龙河丰都段、渠溪河、碧溪河主要支流同时发生20年一遇以上、50年一遇以下的洪水；</w:t>
      </w:r>
    </w:p>
    <w:p w14:paraId="4552E110">
      <w:pPr>
        <w:adjustRightInd w:val="0"/>
        <w:spacing w:line="560" w:lineRule="exact"/>
        <w:ind w:firstLine="616" w:firstLineChars="200"/>
        <w:rPr>
          <w:color w:val="000000" w:themeColor="text1"/>
          <w:spacing w:val="-4"/>
          <w:szCs w:val="32"/>
        </w:rPr>
      </w:pPr>
      <w:r>
        <w:rPr>
          <w:color w:val="000000" w:themeColor="text1"/>
          <w:spacing w:val="-4"/>
          <w:szCs w:val="32"/>
        </w:rPr>
        <w:t>2.</w:t>
      </w:r>
      <w:r>
        <w:rPr>
          <w:rFonts w:hint="eastAsia"/>
          <w:color w:val="000000" w:themeColor="text1"/>
          <w:spacing w:val="-4"/>
          <w:szCs w:val="32"/>
        </w:rPr>
        <w:t>气象部门发布暴雨灾害I级预警或暴雨红色预警信号；或5个以上乡镇（街道）24小时将出现250mm以上的强降雨过程；或者降雨3小时已达150mm以上且可能持续强降雨。</w:t>
      </w:r>
    </w:p>
    <w:p w14:paraId="62745B64">
      <w:pPr>
        <w:adjustRightInd w:val="0"/>
        <w:spacing w:line="560" w:lineRule="exact"/>
        <w:ind w:firstLine="632" w:firstLineChars="200"/>
        <w:rPr>
          <w:color w:val="000000" w:themeColor="text1"/>
          <w:szCs w:val="32"/>
        </w:rPr>
      </w:pPr>
      <w:r>
        <w:rPr>
          <w:color w:val="000000" w:themeColor="text1"/>
          <w:szCs w:val="32"/>
        </w:rPr>
        <w:t>3.</w:t>
      </w:r>
      <w:r>
        <w:rPr>
          <w:rFonts w:hint="eastAsia"/>
          <w:color w:val="000000" w:themeColor="text1"/>
          <w:szCs w:val="32"/>
        </w:rPr>
        <w:t>粮食因旱损失率在25%以上，或因旱饮水困难率在15%（9万人）以上。</w:t>
      </w:r>
      <w:r>
        <w:rPr>
          <w:color w:val="000000" w:themeColor="text1"/>
          <w:szCs w:val="32"/>
        </w:rPr>
        <w:t xml:space="preserve"> </w:t>
      </w:r>
    </w:p>
    <w:p w14:paraId="76F39840">
      <w:pPr>
        <w:adjustRightInd w:val="0"/>
        <w:spacing w:line="560" w:lineRule="exact"/>
        <w:ind w:firstLine="632" w:firstLineChars="200"/>
        <w:rPr>
          <w:color w:val="000000" w:themeColor="text1"/>
          <w:szCs w:val="32"/>
        </w:rPr>
      </w:pPr>
      <w:r>
        <w:rPr>
          <w:color w:val="000000" w:themeColor="text1"/>
          <w:szCs w:val="32"/>
        </w:rPr>
        <w:t>4.</w:t>
      </w:r>
      <w:r>
        <w:rPr>
          <w:rFonts w:hint="eastAsia"/>
          <w:color w:val="000000" w:themeColor="text1"/>
          <w:szCs w:val="32"/>
        </w:rPr>
        <w:t>全县多数地区因供水水源短缺或被破坏、供水线路中断、供水水质被侵害等可能出现供水危机，受影响人口3万人以上。</w:t>
      </w:r>
      <w:r>
        <w:rPr>
          <w:color w:val="000000" w:themeColor="text1"/>
          <w:szCs w:val="32"/>
        </w:rPr>
        <w:t xml:space="preserve"> </w:t>
      </w:r>
    </w:p>
    <w:p w14:paraId="24936A8E">
      <w:pPr>
        <w:adjustRightInd w:val="0"/>
        <w:spacing w:line="560" w:lineRule="exact"/>
        <w:ind w:firstLine="632" w:firstLineChars="200"/>
        <w:rPr>
          <w:color w:val="000000" w:themeColor="text1"/>
          <w:szCs w:val="32"/>
        </w:rPr>
      </w:pPr>
      <w:r>
        <w:rPr>
          <w:color w:val="000000" w:themeColor="text1"/>
          <w:szCs w:val="32"/>
        </w:rPr>
        <w:t>5.</w:t>
      </w:r>
      <w:r>
        <w:rPr>
          <w:rFonts w:hint="eastAsia"/>
          <w:color w:val="000000" w:themeColor="text1"/>
          <w:szCs w:val="32"/>
        </w:rPr>
        <w:t>可能发生其他特别严重危及公共安全或有特别重大社会影响的防汛抗旱突发事件，或按照市防汛抗旱指挥部和县委、县政府的要求需要发布特别重大（红色）水旱灾害预警的事件。</w:t>
      </w:r>
      <w:r>
        <w:rPr>
          <w:color w:val="000000" w:themeColor="text1"/>
          <w:szCs w:val="32"/>
        </w:rPr>
        <w:t xml:space="preserve"> </w:t>
      </w:r>
    </w:p>
    <w:p w14:paraId="2F0E7C60">
      <w:pPr>
        <w:adjustRightInd w:val="0"/>
        <w:spacing w:line="560" w:lineRule="exact"/>
        <w:ind w:firstLine="632" w:firstLineChars="200"/>
        <w:rPr>
          <w:rFonts w:eastAsia="方正楷体_GBK"/>
          <w:color w:val="000000" w:themeColor="text1"/>
          <w:szCs w:val="32"/>
        </w:rPr>
      </w:pPr>
      <w:r>
        <w:rPr>
          <w:rFonts w:hint="eastAsia" w:eastAsia="方正楷体_GBK"/>
          <w:color w:val="000000" w:themeColor="text1"/>
          <w:szCs w:val="32"/>
        </w:rPr>
        <w:t>（二）橙色预警</w:t>
      </w:r>
    </w:p>
    <w:p w14:paraId="51EEC083">
      <w:pPr>
        <w:adjustRightInd w:val="0"/>
        <w:spacing w:line="560" w:lineRule="exact"/>
        <w:ind w:firstLine="632" w:firstLineChars="200"/>
        <w:rPr>
          <w:color w:val="000000" w:themeColor="text1"/>
          <w:szCs w:val="32"/>
        </w:rPr>
      </w:pPr>
      <w:r>
        <w:rPr>
          <w:rFonts w:hint="eastAsia"/>
          <w:color w:val="000000" w:themeColor="text1"/>
          <w:szCs w:val="32"/>
        </w:rPr>
        <w:t>可能出现下列情况之一时，发布橙色预警：</w:t>
      </w:r>
      <w:r>
        <w:rPr>
          <w:color w:val="000000" w:themeColor="text1"/>
          <w:szCs w:val="32"/>
        </w:rPr>
        <w:t xml:space="preserve"> </w:t>
      </w:r>
    </w:p>
    <w:p w14:paraId="47BEF6C6">
      <w:pPr>
        <w:adjustRightInd w:val="0"/>
        <w:spacing w:line="560" w:lineRule="exact"/>
        <w:ind w:firstLine="632" w:firstLineChars="200"/>
        <w:rPr>
          <w:color w:val="000000" w:themeColor="text1"/>
          <w:szCs w:val="32"/>
        </w:rPr>
      </w:pPr>
      <w:r>
        <w:rPr>
          <w:color w:val="000000" w:themeColor="text1"/>
          <w:szCs w:val="32"/>
        </w:rPr>
        <w:t>1.</w:t>
      </w:r>
      <w:r>
        <w:rPr>
          <w:rFonts w:hint="eastAsia"/>
          <w:color w:val="000000" w:themeColor="text1"/>
          <w:szCs w:val="32"/>
        </w:rPr>
        <w:t>水利部门发布水情橙色预警；或预计长江干流丰都段或龙河丰都段、渠溪河、碧溪河主要支流发生 20年一遇以上、50 年一遇以下洪水；或长江丰都段、龙河丰都段、渠溪河、碧溪河等同时发生10年一遇以上、20 年一遇以下的洪水；或除长江、龙河、渠溪河、碧溪河外沿江河乡级以上城镇超过保证水位洪水；</w:t>
      </w:r>
    </w:p>
    <w:p w14:paraId="75D48FDA">
      <w:pPr>
        <w:spacing w:line="560" w:lineRule="exact"/>
        <w:ind w:firstLine="632" w:firstLineChars="200"/>
        <w:rPr>
          <w:color w:val="000000" w:themeColor="text1"/>
          <w:szCs w:val="32"/>
        </w:rPr>
      </w:pPr>
      <w:r>
        <w:rPr>
          <w:color w:val="000000" w:themeColor="text1"/>
          <w:szCs w:val="32"/>
        </w:rPr>
        <w:t>2.</w:t>
      </w:r>
      <w:r>
        <w:rPr>
          <w:rFonts w:hint="eastAsia"/>
          <w:color w:val="000000" w:themeColor="text1"/>
        </w:rPr>
        <w:t>气象部门发布暴雨灾害Ⅱ级预警或暴雨橙色预警信号；或10个以上乡镇（街道）24小时将出现</w:t>
      </w:r>
      <w:r>
        <w:rPr>
          <w:color w:val="000000" w:themeColor="text1"/>
        </w:rPr>
        <w:t>150</w:t>
      </w:r>
      <w:r>
        <w:rPr>
          <w:rFonts w:hint="eastAsia"/>
          <w:color w:val="000000" w:themeColor="text1"/>
        </w:rPr>
        <w:t>mm</w:t>
      </w:r>
      <w:r>
        <w:rPr>
          <w:color w:val="000000" w:themeColor="text1"/>
        </w:rPr>
        <w:t>以上的强降雨过程</w:t>
      </w:r>
      <w:r>
        <w:rPr>
          <w:rFonts w:hint="eastAsia"/>
          <w:color w:val="000000" w:themeColor="text1"/>
        </w:rPr>
        <w:t>；</w:t>
      </w:r>
      <w:r>
        <w:rPr>
          <w:color w:val="000000" w:themeColor="text1"/>
        </w:rPr>
        <w:t>或者</w:t>
      </w:r>
      <w:r>
        <w:rPr>
          <w:rFonts w:hint="eastAsia"/>
          <w:color w:val="000000" w:themeColor="text1"/>
        </w:rPr>
        <w:t>3小时</w:t>
      </w:r>
      <w:r>
        <w:rPr>
          <w:color w:val="000000" w:themeColor="text1"/>
        </w:rPr>
        <w:t xml:space="preserve">降雨已达 100 </w:t>
      </w:r>
      <w:r>
        <w:rPr>
          <w:rFonts w:hint="eastAsia"/>
          <w:color w:val="000000" w:themeColor="text1"/>
        </w:rPr>
        <w:t>mm</w:t>
      </w:r>
      <w:r>
        <w:rPr>
          <w:color w:val="000000" w:themeColor="text1"/>
        </w:rPr>
        <w:t>以上且可能持续强降雨。</w:t>
      </w:r>
    </w:p>
    <w:p w14:paraId="53692A47">
      <w:pPr>
        <w:adjustRightInd w:val="0"/>
        <w:spacing w:line="560" w:lineRule="exact"/>
        <w:ind w:firstLine="632" w:firstLineChars="200"/>
        <w:rPr>
          <w:color w:val="000000" w:themeColor="text1"/>
          <w:szCs w:val="32"/>
        </w:rPr>
      </w:pPr>
      <w:r>
        <w:rPr>
          <w:color w:val="000000" w:themeColor="text1"/>
          <w:szCs w:val="32"/>
        </w:rPr>
        <w:t>3.</w:t>
      </w:r>
      <w:r>
        <w:rPr>
          <w:rFonts w:hint="eastAsia"/>
          <w:color w:val="000000" w:themeColor="text1"/>
        </w:rPr>
        <w:t>粮食因旱损失率在</w:t>
      </w:r>
      <w:r>
        <w:rPr>
          <w:color w:val="000000" w:themeColor="text1"/>
        </w:rPr>
        <w:t>20%</w:t>
      </w:r>
      <w:r>
        <w:rPr>
          <w:rFonts w:hint="eastAsia"/>
          <w:color w:val="000000" w:themeColor="text1"/>
        </w:rPr>
        <w:t>以上，或因旱饮水困难率在</w:t>
      </w:r>
      <w:r>
        <w:rPr>
          <w:color w:val="000000" w:themeColor="text1"/>
        </w:rPr>
        <w:t>10%</w:t>
      </w:r>
      <w:r>
        <w:rPr>
          <w:rFonts w:hint="eastAsia"/>
          <w:color w:val="000000" w:themeColor="text1"/>
        </w:rPr>
        <w:t>（6万人）以上</w:t>
      </w:r>
      <w:r>
        <w:rPr>
          <w:rFonts w:hint="eastAsia"/>
          <w:color w:val="000000" w:themeColor="text1"/>
          <w:szCs w:val="32"/>
        </w:rPr>
        <w:t>。</w:t>
      </w:r>
      <w:r>
        <w:rPr>
          <w:color w:val="000000" w:themeColor="text1"/>
          <w:szCs w:val="32"/>
        </w:rPr>
        <w:t xml:space="preserve"> </w:t>
      </w:r>
    </w:p>
    <w:p w14:paraId="40F83C20">
      <w:pPr>
        <w:adjustRightInd w:val="0"/>
        <w:spacing w:line="560" w:lineRule="exact"/>
        <w:ind w:firstLine="632" w:firstLineChars="200"/>
        <w:rPr>
          <w:color w:val="000000" w:themeColor="text1"/>
          <w:szCs w:val="32"/>
        </w:rPr>
      </w:pPr>
      <w:r>
        <w:rPr>
          <w:color w:val="000000" w:themeColor="text1"/>
          <w:szCs w:val="32"/>
        </w:rPr>
        <w:t>4.</w:t>
      </w:r>
      <w:r>
        <w:rPr>
          <w:rFonts w:hint="eastAsia"/>
          <w:color w:val="000000" w:themeColor="text1"/>
          <w:szCs w:val="32"/>
        </w:rPr>
        <w:t>县城规划区因供水水源短缺或被破坏、供水线路中断、供水水质被侵害等可能出现供水危机，受影响人口1万人以上。</w:t>
      </w:r>
      <w:r>
        <w:rPr>
          <w:color w:val="000000" w:themeColor="text1"/>
          <w:szCs w:val="32"/>
        </w:rPr>
        <w:t xml:space="preserve"> </w:t>
      </w:r>
    </w:p>
    <w:p w14:paraId="3E23A4B3">
      <w:pPr>
        <w:adjustRightInd w:val="0"/>
        <w:spacing w:line="560" w:lineRule="exact"/>
        <w:ind w:firstLine="632" w:firstLineChars="200"/>
        <w:rPr>
          <w:color w:val="000000" w:themeColor="text1"/>
          <w:szCs w:val="32"/>
        </w:rPr>
      </w:pPr>
      <w:r>
        <w:rPr>
          <w:color w:val="000000" w:themeColor="text1"/>
          <w:szCs w:val="32"/>
        </w:rPr>
        <w:t>5.</w:t>
      </w:r>
      <w:r>
        <w:rPr>
          <w:rFonts w:hint="eastAsia"/>
          <w:color w:val="000000" w:themeColor="text1"/>
          <w:szCs w:val="32"/>
        </w:rPr>
        <w:t>可能发生其他严重危及公共安全或有重大社会影响的防汛抗旱突发事件，或按照市防汛抗旱指挥部和县委、县政府的要求需要发布重大（橙色）水旱灾害预警的事件。</w:t>
      </w:r>
    </w:p>
    <w:p w14:paraId="2181E9E5">
      <w:pPr>
        <w:adjustRightInd w:val="0"/>
        <w:spacing w:line="560" w:lineRule="exact"/>
        <w:ind w:firstLine="632" w:firstLineChars="200"/>
        <w:rPr>
          <w:rFonts w:eastAsia="方正楷体_GBK"/>
          <w:color w:val="000000" w:themeColor="text1"/>
          <w:szCs w:val="32"/>
        </w:rPr>
      </w:pPr>
      <w:r>
        <w:rPr>
          <w:rFonts w:hint="eastAsia" w:eastAsia="方正楷体_GBK"/>
          <w:color w:val="000000" w:themeColor="text1"/>
          <w:szCs w:val="32"/>
        </w:rPr>
        <w:t>（三）黄色预警</w:t>
      </w:r>
    </w:p>
    <w:p w14:paraId="7DB41430">
      <w:pPr>
        <w:adjustRightInd w:val="0"/>
        <w:spacing w:line="560" w:lineRule="exact"/>
        <w:ind w:firstLine="632" w:firstLineChars="200"/>
        <w:rPr>
          <w:color w:val="000000" w:themeColor="text1"/>
          <w:szCs w:val="32"/>
        </w:rPr>
      </w:pPr>
      <w:r>
        <w:rPr>
          <w:rFonts w:hint="eastAsia"/>
          <w:color w:val="000000" w:themeColor="text1"/>
          <w:szCs w:val="32"/>
        </w:rPr>
        <w:t>可能出现下列情况之一时，发布黄色预警：</w:t>
      </w:r>
      <w:r>
        <w:rPr>
          <w:color w:val="000000" w:themeColor="text1"/>
          <w:szCs w:val="32"/>
        </w:rPr>
        <w:t xml:space="preserve"> </w:t>
      </w:r>
    </w:p>
    <w:p w14:paraId="6F770E22">
      <w:pPr>
        <w:adjustRightInd w:val="0"/>
        <w:spacing w:line="560" w:lineRule="exact"/>
        <w:ind w:firstLine="632" w:firstLineChars="200"/>
        <w:rPr>
          <w:color w:val="000000" w:themeColor="text1"/>
          <w:szCs w:val="32"/>
        </w:rPr>
      </w:pPr>
      <w:r>
        <w:rPr>
          <w:color w:val="000000" w:themeColor="text1"/>
          <w:szCs w:val="32"/>
        </w:rPr>
        <w:t>1.</w:t>
      </w:r>
      <w:r>
        <w:rPr>
          <w:rFonts w:hint="eastAsia"/>
          <w:color w:val="000000" w:themeColor="text1"/>
          <w:szCs w:val="32"/>
        </w:rPr>
        <w:t>水利部门发布水情黄色预警；或预计长江干流丰都段或龙河丰都段、渠溪河、碧溪河主要支流发生10年一遇以上、20 年一遇以下洪水；或县城有可能发生超警戒洪水。</w:t>
      </w:r>
    </w:p>
    <w:p w14:paraId="435E417F">
      <w:pPr>
        <w:spacing w:line="560" w:lineRule="exact"/>
        <w:ind w:firstLine="632" w:firstLineChars="200"/>
        <w:rPr>
          <w:color w:val="000000" w:themeColor="text1"/>
          <w:szCs w:val="32"/>
        </w:rPr>
      </w:pPr>
      <w:r>
        <w:rPr>
          <w:color w:val="000000" w:themeColor="text1"/>
          <w:szCs w:val="32"/>
        </w:rPr>
        <w:t>2.</w:t>
      </w:r>
      <w:r>
        <w:rPr>
          <w:rFonts w:hint="eastAsia"/>
          <w:color w:val="000000" w:themeColor="text1"/>
        </w:rPr>
        <w:t>气象部门发布暴雨灾害Ⅲ级预警或暴雨黄色预警信号；或5个以上乡镇（街道）24小时</w:t>
      </w:r>
      <w:r>
        <w:rPr>
          <w:color w:val="000000" w:themeColor="text1"/>
        </w:rPr>
        <w:t>将出现100</w:t>
      </w:r>
      <w:r>
        <w:rPr>
          <w:rFonts w:hint="eastAsia"/>
          <w:color w:val="000000" w:themeColor="text1"/>
        </w:rPr>
        <w:t>mm</w:t>
      </w:r>
      <w:r>
        <w:rPr>
          <w:color w:val="000000" w:themeColor="text1"/>
        </w:rPr>
        <w:t>以上的降雨过程</w:t>
      </w:r>
      <w:r>
        <w:rPr>
          <w:rFonts w:hint="eastAsia"/>
          <w:color w:val="000000" w:themeColor="text1"/>
        </w:rPr>
        <w:t>；</w:t>
      </w:r>
      <w:r>
        <w:rPr>
          <w:color w:val="000000" w:themeColor="text1"/>
        </w:rPr>
        <w:t>或者</w:t>
      </w:r>
      <w:r>
        <w:rPr>
          <w:rFonts w:hint="eastAsia"/>
          <w:color w:val="000000" w:themeColor="text1"/>
        </w:rPr>
        <w:t>3小时</w:t>
      </w:r>
      <w:r>
        <w:rPr>
          <w:color w:val="000000" w:themeColor="text1"/>
        </w:rPr>
        <w:t xml:space="preserve">降雨已达 50 </w:t>
      </w:r>
      <w:r>
        <w:rPr>
          <w:rFonts w:hint="eastAsia"/>
          <w:color w:val="000000" w:themeColor="text1"/>
        </w:rPr>
        <w:t>mm</w:t>
      </w:r>
      <w:r>
        <w:rPr>
          <w:color w:val="000000" w:themeColor="text1"/>
        </w:rPr>
        <w:t>以上且可能持续降雨。</w:t>
      </w:r>
      <w:r>
        <w:rPr>
          <w:color w:val="000000" w:themeColor="text1"/>
          <w:spacing w:val="-4"/>
          <w:szCs w:val="32"/>
        </w:rPr>
        <w:t xml:space="preserve"> </w:t>
      </w:r>
    </w:p>
    <w:p w14:paraId="32BCC43A">
      <w:pPr>
        <w:adjustRightInd w:val="0"/>
        <w:spacing w:line="560" w:lineRule="exact"/>
        <w:ind w:firstLine="632" w:firstLineChars="200"/>
        <w:rPr>
          <w:color w:val="000000" w:themeColor="text1"/>
          <w:szCs w:val="32"/>
        </w:rPr>
      </w:pPr>
      <w:r>
        <w:rPr>
          <w:color w:val="000000" w:themeColor="text1"/>
          <w:szCs w:val="32"/>
        </w:rPr>
        <w:t>3.</w:t>
      </w:r>
      <w:r>
        <w:rPr>
          <w:rFonts w:hint="eastAsia"/>
          <w:color w:val="000000" w:themeColor="text1"/>
        </w:rPr>
        <w:t>粮食因旱损失率在</w:t>
      </w:r>
      <w:r>
        <w:rPr>
          <w:color w:val="000000" w:themeColor="text1"/>
        </w:rPr>
        <w:t>15%</w:t>
      </w:r>
      <w:r>
        <w:rPr>
          <w:rFonts w:hint="eastAsia"/>
          <w:color w:val="000000" w:themeColor="text1"/>
        </w:rPr>
        <w:t>以上，或因旱饮水困难率在</w:t>
      </w:r>
      <w:r>
        <w:rPr>
          <w:color w:val="000000" w:themeColor="text1"/>
        </w:rPr>
        <w:t>5%</w:t>
      </w:r>
      <w:r>
        <w:rPr>
          <w:rFonts w:hint="eastAsia"/>
          <w:color w:val="000000" w:themeColor="text1"/>
        </w:rPr>
        <w:t>（3万人）以上</w:t>
      </w:r>
      <w:r>
        <w:rPr>
          <w:rFonts w:hint="eastAsia"/>
          <w:color w:val="000000" w:themeColor="text1"/>
          <w:szCs w:val="32"/>
        </w:rPr>
        <w:t>。</w:t>
      </w:r>
      <w:r>
        <w:rPr>
          <w:color w:val="000000" w:themeColor="text1"/>
          <w:szCs w:val="32"/>
        </w:rPr>
        <w:t xml:space="preserve"> </w:t>
      </w:r>
    </w:p>
    <w:p w14:paraId="4D2CA2DA">
      <w:pPr>
        <w:adjustRightInd w:val="0"/>
        <w:spacing w:line="560" w:lineRule="exact"/>
        <w:ind w:firstLine="632" w:firstLineChars="200"/>
        <w:rPr>
          <w:color w:val="000000" w:themeColor="text1"/>
          <w:szCs w:val="32"/>
        </w:rPr>
      </w:pPr>
      <w:r>
        <w:rPr>
          <w:color w:val="000000" w:themeColor="text1"/>
          <w:szCs w:val="32"/>
        </w:rPr>
        <w:t>4.</w:t>
      </w:r>
      <w:r>
        <w:rPr>
          <w:rFonts w:hint="eastAsia"/>
          <w:color w:val="000000" w:themeColor="text1"/>
          <w:szCs w:val="32"/>
        </w:rPr>
        <w:t>3个重点场镇因供水水源短缺或被破坏、供水线路中断、供水水质被侵害等可能出现供水危机，受影响人口3000万人以上。</w:t>
      </w:r>
      <w:r>
        <w:rPr>
          <w:color w:val="000000" w:themeColor="text1"/>
          <w:szCs w:val="32"/>
        </w:rPr>
        <w:t xml:space="preserve"> </w:t>
      </w:r>
    </w:p>
    <w:p w14:paraId="60A51640">
      <w:pPr>
        <w:adjustRightInd w:val="0"/>
        <w:spacing w:line="560" w:lineRule="exact"/>
        <w:ind w:firstLine="632" w:firstLineChars="200"/>
        <w:rPr>
          <w:color w:val="000000" w:themeColor="text1"/>
          <w:szCs w:val="32"/>
        </w:rPr>
      </w:pPr>
      <w:r>
        <w:rPr>
          <w:color w:val="000000" w:themeColor="text1"/>
          <w:szCs w:val="32"/>
        </w:rPr>
        <w:t>5.</w:t>
      </w:r>
      <w:r>
        <w:rPr>
          <w:rFonts w:hint="eastAsia"/>
          <w:color w:val="000000" w:themeColor="text1"/>
          <w:szCs w:val="32"/>
        </w:rPr>
        <w:t>可能发生其他较重危及公共安全或有较大社会影响的防汛抗旱突发事件，或按照市防汛抗旱指挥部和县委、县政府的要求需要发布较大（黄色）水旱灾害预警的事件。</w:t>
      </w:r>
    </w:p>
    <w:p w14:paraId="1E498BC1">
      <w:pPr>
        <w:adjustRightInd w:val="0"/>
        <w:spacing w:line="560" w:lineRule="exact"/>
        <w:ind w:firstLine="632" w:firstLineChars="200"/>
        <w:rPr>
          <w:rFonts w:eastAsia="方正楷体_GBK"/>
          <w:color w:val="000000" w:themeColor="text1"/>
          <w:szCs w:val="32"/>
        </w:rPr>
      </w:pPr>
      <w:r>
        <w:rPr>
          <w:rFonts w:hint="eastAsia" w:eastAsia="方正楷体_GBK"/>
          <w:color w:val="000000" w:themeColor="text1"/>
          <w:szCs w:val="32"/>
        </w:rPr>
        <w:t>（四）蓝色预警</w:t>
      </w:r>
    </w:p>
    <w:p w14:paraId="62AFA686">
      <w:pPr>
        <w:adjustRightInd w:val="0"/>
        <w:spacing w:line="560" w:lineRule="exact"/>
        <w:ind w:firstLine="632" w:firstLineChars="200"/>
        <w:rPr>
          <w:color w:val="000000" w:themeColor="text1"/>
          <w:szCs w:val="32"/>
        </w:rPr>
      </w:pPr>
      <w:r>
        <w:rPr>
          <w:rFonts w:hint="eastAsia"/>
          <w:color w:val="000000" w:themeColor="text1"/>
          <w:szCs w:val="32"/>
        </w:rPr>
        <w:t>可能出现下列情况之一时，发布蓝色预警：</w:t>
      </w:r>
    </w:p>
    <w:p w14:paraId="7922B17C">
      <w:pPr>
        <w:adjustRightInd w:val="0"/>
        <w:spacing w:line="560" w:lineRule="exact"/>
        <w:ind w:firstLine="632" w:firstLineChars="200"/>
        <w:rPr>
          <w:color w:val="000000" w:themeColor="text1"/>
          <w:szCs w:val="32"/>
        </w:rPr>
      </w:pPr>
      <w:r>
        <w:rPr>
          <w:color w:val="000000" w:themeColor="text1"/>
          <w:szCs w:val="32"/>
        </w:rPr>
        <w:t>1.</w:t>
      </w:r>
      <w:r>
        <w:rPr>
          <w:rFonts w:hint="eastAsia"/>
          <w:color w:val="000000" w:themeColor="text1"/>
          <w:szCs w:val="32"/>
        </w:rPr>
        <w:t>水利部门发布水情蓝色预警；或洪水洪峰流量或洪量的重现期达到5年一遇以上、10年一遇以下；或重点集镇可能发生超警洪水。</w:t>
      </w:r>
    </w:p>
    <w:p w14:paraId="14FB8FB2">
      <w:pPr>
        <w:spacing w:line="560" w:lineRule="exact"/>
        <w:ind w:firstLine="632" w:firstLineChars="200"/>
        <w:rPr>
          <w:color w:val="000000" w:themeColor="text1"/>
          <w:szCs w:val="32"/>
        </w:rPr>
      </w:pPr>
      <w:r>
        <w:rPr>
          <w:color w:val="000000" w:themeColor="text1"/>
          <w:szCs w:val="32"/>
        </w:rPr>
        <w:t>2.</w:t>
      </w:r>
      <w:r>
        <w:rPr>
          <w:rFonts w:hint="eastAsia"/>
          <w:color w:val="000000" w:themeColor="text1"/>
        </w:rPr>
        <w:t>气象部门发布暴雨灾害Ⅳ级预警或暴雨蓝色预警信号，5个乡镇（街道）</w:t>
      </w:r>
      <w:r>
        <w:rPr>
          <w:color w:val="000000" w:themeColor="text1"/>
        </w:rPr>
        <w:t>将出现50</w:t>
      </w:r>
      <w:r>
        <w:rPr>
          <w:rFonts w:hint="eastAsia"/>
          <w:color w:val="000000" w:themeColor="text1"/>
        </w:rPr>
        <w:t>mm</w:t>
      </w:r>
      <w:r>
        <w:rPr>
          <w:color w:val="000000" w:themeColor="text1"/>
        </w:rPr>
        <w:t>以上的降雨过程。</w:t>
      </w:r>
    </w:p>
    <w:p w14:paraId="7517C20E">
      <w:pPr>
        <w:adjustRightInd w:val="0"/>
        <w:spacing w:line="560" w:lineRule="exact"/>
        <w:ind w:firstLine="632" w:firstLineChars="200"/>
        <w:rPr>
          <w:color w:val="000000" w:themeColor="text1"/>
          <w:szCs w:val="32"/>
        </w:rPr>
      </w:pPr>
      <w:r>
        <w:rPr>
          <w:color w:val="000000" w:themeColor="text1"/>
          <w:szCs w:val="32"/>
        </w:rPr>
        <w:t>3.</w:t>
      </w:r>
      <w:r>
        <w:rPr>
          <w:rFonts w:hint="eastAsia"/>
          <w:color w:val="000000" w:themeColor="text1"/>
          <w:szCs w:val="32"/>
        </w:rPr>
        <w:t>粮食因旱损失率在10%以上，或因旱饮水困难率在3%（1.8万人）以上。</w:t>
      </w:r>
    </w:p>
    <w:p w14:paraId="19A5FFB1">
      <w:pPr>
        <w:adjustRightInd w:val="0"/>
        <w:spacing w:line="560" w:lineRule="exact"/>
        <w:ind w:firstLine="632" w:firstLineChars="200"/>
        <w:rPr>
          <w:color w:val="000000" w:themeColor="text1"/>
          <w:szCs w:val="32"/>
        </w:rPr>
      </w:pPr>
      <w:r>
        <w:rPr>
          <w:color w:val="000000" w:themeColor="text1"/>
          <w:szCs w:val="32"/>
        </w:rPr>
        <w:t>4.</w:t>
      </w:r>
      <w:r>
        <w:rPr>
          <w:rFonts w:hint="eastAsia"/>
          <w:color w:val="000000" w:themeColor="text1"/>
          <w:szCs w:val="32"/>
        </w:rPr>
        <w:t>5个一般场镇因供水水源短缺或被破坏、供水线路中断、供水水质被侵害等可能出现供水危机，受影响人口1000人以上。</w:t>
      </w:r>
    </w:p>
    <w:p w14:paraId="562325C9">
      <w:pPr>
        <w:adjustRightInd w:val="0"/>
        <w:spacing w:line="560" w:lineRule="exact"/>
        <w:ind w:firstLine="632" w:firstLineChars="200"/>
        <w:rPr>
          <w:color w:val="000000" w:themeColor="text1"/>
          <w:szCs w:val="32"/>
        </w:rPr>
      </w:pPr>
      <w:r>
        <w:rPr>
          <w:color w:val="000000" w:themeColor="text1"/>
          <w:szCs w:val="32"/>
        </w:rPr>
        <w:t>5.</w:t>
      </w:r>
      <w:r>
        <w:rPr>
          <w:rFonts w:hint="eastAsia"/>
          <w:color w:val="000000" w:themeColor="text1"/>
          <w:szCs w:val="32"/>
        </w:rPr>
        <w:t>可能发生其他危及公共安全或有社会影响的防汛抗旱突</w:t>
      </w:r>
      <w:r>
        <w:rPr>
          <w:rFonts w:hint="eastAsia"/>
          <w:color w:val="000000" w:themeColor="text1"/>
          <w:spacing w:val="4"/>
          <w:szCs w:val="32"/>
        </w:rPr>
        <w:t>发事件，或按照</w:t>
      </w:r>
      <w:r>
        <w:rPr>
          <w:rFonts w:hint="eastAsia"/>
          <w:color w:val="000000" w:themeColor="text1"/>
          <w:szCs w:val="32"/>
        </w:rPr>
        <w:t>市防汛抗旱指挥部</w:t>
      </w:r>
      <w:r>
        <w:rPr>
          <w:rFonts w:hint="eastAsia"/>
          <w:color w:val="000000" w:themeColor="text1"/>
          <w:spacing w:val="4"/>
          <w:szCs w:val="32"/>
        </w:rPr>
        <w:t>和县委、县政府的要求需要发布一般（</w:t>
      </w:r>
      <w:r>
        <w:rPr>
          <w:rFonts w:hint="eastAsia"/>
          <w:color w:val="000000" w:themeColor="text1"/>
          <w:szCs w:val="32"/>
        </w:rPr>
        <w:t>蓝色）水旱灾害预警的事件。</w:t>
      </w:r>
    </w:p>
    <w:p w14:paraId="6A22267D">
      <w:pPr>
        <w:adjustRightInd w:val="0"/>
        <w:spacing w:line="560" w:lineRule="exact"/>
        <w:ind w:firstLine="632" w:firstLineChars="200"/>
        <w:rPr>
          <w:rFonts w:eastAsia="方正黑体_GBK"/>
          <w:color w:val="4F81BD" w:themeColor="accent1"/>
          <w:szCs w:val="32"/>
        </w:rPr>
      </w:pPr>
    </w:p>
    <w:p w14:paraId="2D749B8F">
      <w:pPr>
        <w:adjustRightInd w:val="0"/>
        <w:spacing w:line="560" w:lineRule="exact"/>
        <w:ind w:firstLine="632" w:firstLineChars="200"/>
        <w:rPr>
          <w:rFonts w:eastAsia="方正黑体_GBK"/>
          <w:szCs w:val="32"/>
        </w:rPr>
      </w:pPr>
    </w:p>
    <w:p w14:paraId="5D38AAD9">
      <w:pPr>
        <w:adjustRightInd w:val="0"/>
        <w:spacing w:line="560" w:lineRule="exact"/>
        <w:rPr>
          <w:rFonts w:eastAsia="方正黑体_GBK"/>
          <w:szCs w:val="32"/>
        </w:rPr>
      </w:pPr>
    </w:p>
    <w:p w14:paraId="4CC933BF">
      <w:pPr>
        <w:pStyle w:val="2"/>
        <w:spacing w:line="560" w:lineRule="exact"/>
        <w:rPr>
          <w:color w:val="auto"/>
          <w:szCs w:val="32"/>
        </w:rPr>
      </w:pPr>
    </w:p>
    <w:p w14:paraId="1BA33594">
      <w:pPr>
        <w:pStyle w:val="2"/>
        <w:spacing w:line="560" w:lineRule="exact"/>
        <w:rPr>
          <w:color w:val="auto"/>
          <w:szCs w:val="32"/>
        </w:rPr>
      </w:pPr>
    </w:p>
    <w:p w14:paraId="69D7AECF">
      <w:pPr>
        <w:pStyle w:val="2"/>
        <w:spacing w:line="560" w:lineRule="exact"/>
        <w:rPr>
          <w:color w:val="auto"/>
          <w:szCs w:val="32"/>
        </w:rPr>
      </w:pPr>
    </w:p>
    <w:p w14:paraId="5C723C8F">
      <w:pPr>
        <w:pStyle w:val="2"/>
        <w:spacing w:line="560" w:lineRule="exact"/>
        <w:rPr>
          <w:color w:val="auto"/>
          <w:szCs w:val="32"/>
        </w:rPr>
      </w:pPr>
    </w:p>
    <w:p w14:paraId="7BEAAFEE">
      <w:pPr>
        <w:pStyle w:val="2"/>
        <w:spacing w:line="560" w:lineRule="exact"/>
        <w:rPr>
          <w:color w:val="auto"/>
          <w:szCs w:val="32"/>
        </w:rPr>
      </w:pPr>
    </w:p>
    <w:p w14:paraId="0C6D36D9">
      <w:pPr>
        <w:pStyle w:val="2"/>
        <w:spacing w:line="560" w:lineRule="exact"/>
        <w:rPr>
          <w:color w:val="auto"/>
          <w:szCs w:val="32"/>
        </w:rPr>
      </w:pPr>
    </w:p>
    <w:p w14:paraId="018AC926">
      <w:pPr>
        <w:pStyle w:val="2"/>
        <w:spacing w:line="560" w:lineRule="exact"/>
        <w:rPr>
          <w:color w:val="auto"/>
          <w:szCs w:val="32"/>
        </w:rPr>
      </w:pPr>
    </w:p>
    <w:p w14:paraId="14ABD4D0">
      <w:pPr>
        <w:pStyle w:val="2"/>
        <w:spacing w:line="560" w:lineRule="exact"/>
        <w:rPr>
          <w:color w:val="auto"/>
          <w:szCs w:val="32"/>
        </w:rPr>
      </w:pPr>
    </w:p>
    <w:p w14:paraId="2BA5E9A5">
      <w:pPr>
        <w:pStyle w:val="2"/>
        <w:spacing w:line="560" w:lineRule="exact"/>
        <w:rPr>
          <w:color w:val="auto"/>
          <w:szCs w:val="32"/>
        </w:rPr>
      </w:pPr>
    </w:p>
    <w:p w14:paraId="725AC26F">
      <w:pPr>
        <w:pStyle w:val="2"/>
        <w:spacing w:line="560" w:lineRule="exact"/>
        <w:rPr>
          <w:color w:val="auto"/>
          <w:szCs w:val="32"/>
        </w:rPr>
      </w:pPr>
    </w:p>
    <w:p w14:paraId="316D59A0">
      <w:pPr>
        <w:pStyle w:val="2"/>
        <w:spacing w:line="560" w:lineRule="exact"/>
        <w:rPr>
          <w:color w:val="auto"/>
          <w:szCs w:val="32"/>
        </w:rPr>
      </w:pPr>
    </w:p>
    <w:p w14:paraId="174516EB">
      <w:pPr>
        <w:pStyle w:val="2"/>
        <w:spacing w:line="560" w:lineRule="exact"/>
        <w:rPr>
          <w:color w:val="auto"/>
          <w:szCs w:val="32"/>
        </w:rPr>
      </w:pPr>
    </w:p>
    <w:p w14:paraId="2C0D5014">
      <w:pPr>
        <w:pStyle w:val="2"/>
        <w:spacing w:line="560" w:lineRule="exact"/>
        <w:rPr>
          <w:color w:val="auto"/>
          <w:szCs w:val="32"/>
        </w:rPr>
      </w:pPr>
    </w:p>
    <w:p w14:paraId="6B42FF41">
      <w:pPr>
        <w:pStyle w:val="2"/>
        <w:spacing w:line="560" w:lineRule="exact"/>
        <w:rPr>
          <w:color w:val="auto"/>
          <w:szCs w:val="32"/>
        </w:rPr>
      </w:pPr>
    </w:p>
    <w:p w14:paraId="1A10B0F1">
      <w:pPr>
        <w:pStyle w:val="2"/>
        <w:spacing w:line="560" w:lineRule="exact"/>
        <w:rPr>
          <w:color w:val="auto"/>
          <w:szCs w:val="32"/>
        </w:rPr>
      </w:pPr>
    </w:p>
    <w:p w14:paraId="49503296">
      <w:pPr>
        <w:pStyle w:val="2"/>
        <w:spacing w:line="560" w:lineRule="exact"/>
        <w:rPr>
          <w:color w:val="auto"/>
          <w:szCs w:val="32"/>
        </w:rPr>
      </w:pPr>
    </w:p>
    <w:p w14:paraId="7D308165">
      <w:pPr>
        <w:pStyle w:val="3"/>
        <w:adjustRightInd w:val="0"/>
        <w:spacing w:before="0" w:after="0" w:line="560" w:lineRule="exact"/>
        <w:rPr>
          <w:szCs w:val="32"/>
        </w:rPr>
      </w:pPr>
      <w:r>
        <w:rPr>
          <w:szCs w:val="32"/>
        </w:rPr>
        <w:br w:type="page"/>
      </w:r>
      <w:bookmarkStart w:id="122" w:name="_Toc13700"/>
      <w:r>
        <w:rPr>
          <w:rFonts w:hint="eastAsia"/>
          <w:szCs w:val="32"/>
        </w:rPr>
        <w:t>附件4</w:t>
      </w:r>
      <w:bookmarkEnd w:id="122"/>
    </w:p>
    <w:p w14:paraId="3D857A2B">
      <w:pPr>
        <w:adjustRightInd w:val="0"/>
        <w:spacing w:line="560" w:lineRule="exact"/>
        <w:jc w:val="center"/>
        <w:rPr>
          <w:rFonts w:eastAsia="方正小标宋_GBK"/>
          <w:sz w:val="44"/>
          <w:szCs w:val="44"/>
        </w:rPr>
      </w:pPr>
      <w:r>
        <w:rPr>
          <w:rFonts w:hint="eastAsia" w:eastAsia="方正小标宋_GBK"/>
          <w:sz w:val="44"/>
          <w:szCs w:val="44"/>
        </w:rPr>
        <w:t>县防汛抗旱指挥部及成员单位职责</w:t>
      </w:r>
    </w:p>
    <w:p w14:paraId="71DCAA5E">
      <w:pPr>
        <w:adjustRightInd w:val="0"/>
        <w:spacing w:line="560" w:lineRule="exact"/>
        <w:ind w:firstLine="632" w:firstLineChars="200"/>
        <w:rPr>
          <w:szCs w:val="32"/>
        </w:rPr>
      </w:pPr>
    </w:p>
    <w:p w14:paraId="0A48F7ED">
      <w:pPr>
        <w:adjustRightInd w:val="0"/>
        <w:spacing w:line="560" w:lineRule="exact"/>
        <w:ind w:firstLine="632" w:firstLineChars="200"/>
        <w:rPr>
          <w:rFonts w:eastAsia="方正黑体_GBK"/>
          <w:szCs w:val="32"/>
        </w:rPr>
      </w:pPr>
      <w:r>
        <w:rPr>
          <w:rFonts w:hint="eastAsia" w:eastAsia="方正黑体_GBK"/>
          <w:szCs w:val="32"/>
        </w:rPr>
        <w:t>一、指挥部职责</w:t>
      </w:r>
    </w:p>
    <w:p w14:paraId="51245B28">
      <w:pPr>
        <w:spacing w:line="560" w:lineRule="exact"/>
        <w:ind w:firstLine="632" w:firstLineChars="200"/>
      </w:pPr>
      <w:r>
        <w:rPr>
          <w:rFonts w:hint="eastAsia"/>
        </w:rPr>
        <w:t>县防汛抗旱指挥部由县政府分管水利工作的副县长任指挥长，县政府办公室副主任（联系防汛抗旱工作）、县应急管理局局长、县水利局局长任副指挥长。主要职责：贯彻落实国家防总、市防指、市委、市政府、县委、县政府对防汛抗旱工作的决策部署，充分发挥在防汛抗旱工作中的牵头抓总作用，强化组织、协调、指导、督促职能；贯彻落实国家、市防汛抗旱政策法规，拟订本级防汛抗旱制度，依法组织制定和实施重要江河和重要水工程的防御洪水方案、洪水调度方案、应急水量调度方案等；组织开展防汛抗旱检查，监督落实重要工程和重点地区防汛抗旱责任人；组织协调、指挥决策和指导监督重大水旱灾害应急抢险救援工作，调度运用影响重大的防洪抗旱工程设施；指导监督防汛抗旱重大决策的贯彻落实。</w:t>
      </w:r>
    </w:p>
    <w:p w14:paraId="5835130C">
      <w:pPr>
        <w:adjustRightInd w:val="0"/>
        <w:spacing w:line="560" w:lineRule="exact"/>
        <w:ind w:firstLine="632" w:firstLineChars="200"/>
        <w:rPr>
          <w:rFonts w:eastAsia="方正黑体_GBK"/>
          <w:szCs w:val="32"/>
        </w:rPr>
      </w:pPr>
      <w:r>
        <w:rPr>
          <w:rFonts w:hint="eastAsia" w:eastAsia="方正黑体_GBK"/>
          <w:szCs w:val="32"/>
        </w:rPr>
        <w:t>二、成员单位职责</w:t>
      </w:r>
    </w:p>
    <w:p w14:paraId="4838D8A8">
      <w:pPr>
        <w:adjustRightInd w:val="0"/>
        <w:spacing w:line="560" w:lineRule="exact"/>
        <w:ind w:firstLine="632" w:firstLineChars="200"/>
        <w:rPr>
          <w:szCs w:val="32"/>
        </w:rPr>
      </w:pPr>
      <w:r>
        <w:rPr>
          <w:rFonts w:hint="eastAsia"/>
          <w:szCs w:val="32"/>
        </w:rPr>
        <w:t>县防汛抗旱指挥部成员单位包括县委宣传部、县委网信办、县人武部、县发展改革委、县经济信息委、县教委、县公安局、县民政局、县财政局、县规划自然资源局、县生态环境局、县住房城乡建委、县交通运输委、县水利局、县农业农村委、县商务委、县文化旅游委、县卫生健康委、县应急管理局、县国资事务中心、武警丰都中队、丰都海事处、县气象局、县科技局、县消防救援大队、国网重庆丰都供电公司。各成员单位职责如下：</w:t>
      </w:r>
    </w:p>
    <w:p w14:paraId="19539CD0">
      <w:pPr>
        <w:spacing w:line="560" w:lineRule="exact"/>
        <w:ind w:firstLine="474" w:firstLineChars="150"/>
        <w:jc w:val="left"/>
      </w:pPr>
      <w:r>
        <w:rPr>
          <w:rFonts w:hint="eastAsia"/>
        </w:rPr>
        <w:t>（1）县应急管理局：组织编制全县防汛抗旱应急预案，组织开展预案演练；按照分级负责原则，承担县应对较大级水旱灾害现场指挥部工作，在县委、县政府领导下参与重大级以上水旱灾害前期应急处置工作；组织调度全县应急救援力量，开展应急救援工作；指导协调相关部门开展水旱灾害防治工作；组织开展临灾会商和灾情统报工作。</w:t>
      </w:r>
    </w:p>
    <w:p w14:paraId="42252070">
      <w:pPr>
        <w:spacing w:line="560" w:lineRule="exact"/>
        <w:ind w:firstLine="632" w:firstLineChars="200"/>
        <w:jc w:val="left"/>
        <w:rPr>
          <w:szCs w:val="32"/>
        </w:rPr>
      </w:pPr>
      <w:r>
        <w:rPr>
          <w:rFonts w:hint="eastAsia"/>
        </w:rPr>
        <w:t>（2）县水利局：负责落实综合防灾减灾规划相关要求，组织编制防汛抗旱规划并指导实施；承担水情监测预警工作；组织编制重要江河湖泊和重要水工程的水旱灾害</w:t>
      </w:r>
      <w:r>
        <w:t>防</w:t>
      </w:r>
      <w:r>
        <w:rPr>
          <w:rFonts w:hint="eastAsia"/>
        </w:rPr>
        <w:t>御方案和应急水量调度方案，按程序报批并组织实施；承担防御水旱应急抢险的技术支撑工作。组织实施山洪灾害防治、水利水毁工程修复工作。负责指导、督促相关乡镇（街道）抓好水库蓄水安全防范工作。</w:t>
      </w:r>
      <w:r>
        <w:rPr>
          <w:rFonts w:hint="eastAsia"/>
          <w:szCs w:val="32"/>
        </w:rPr>
        <w:t>及时向县防汛抗旱指挥部及有关成员单位提供</w:t>
      </w:r>
      <w:r>
        <w:t>长江丰都段</w:t>
      </w:r>
      <w:r>
        <w:rPr>
          <w:rFonts w:hint="eastAsia"/>
        </w:rPr>
        <w:t>、龙河丰都段、中小河流、山洪灾害点的水情适时预警信息</w:t>
      </w:r>
      <w:r>
        <w:rPr>
          <w:rFonts w:hint="eastAsia"/>
          <w:szCs w:val="32"/>
        </w:rPr>
        <w:t>。</w:t>
      </w:r>
    </w:p>
    <w:p w14:paraId="55165565">
      <w:pPr>
        <w:spacing w:line="560" w:lineRule="exact"/>
        <w:ind w:firstLine="632" w:firstLineChars="200"/>
        <w:jc w:val="left"/>
      </w:pPr>
      <w:r>
        <w:rPr>
          <w:rFonts w:hint="eastAsia"/>
        </w:rPr>
        <w:t>（3）县气象局：负责对影响汛情旱情的中长期天气形势做出分析和预测；汛期及时对全县及重点区域重要天气形势和灾害性天气做出及时预报及滚动监测预报；收集和核实气象灾害类别和等级；组织实施人工增雨作业，向县防办及有关成员单位提供气象信息，及时通报重要灾害天气信息。</w:t>
      </w:r>
    </w:p>
    <w:p w14:paraId="1659DE62">
      <w:pPr>
        <w:spacing w:line="560" w:lineRule="exact"/>
        <w:ind w:firstLine="632" w:firstLineChars="200"/>
        <w:jc w:val="left"/>
      </w:pPr>
      <w:r>
        <w:rPr>
          <w:rFonts w:hint="eastAsia"/>
        </w:rPr>
        <w:t>（4）县委宣传部（县委网信办）：负责组织媒体做好防汛抗旱政策解读和成效宣传；负责统筹协调指导防灾减灾救灾网络舆情的引导处置工作；指导有关部门做好水旱灾害及突发事件信息发布和舆论引导；组织开展防汛抗旱知识宣传教育。</w:t>
      </w:r>
    </w:p>
    <w:p w14:paraId="71C29C6A">
      <w:pPr>
        <w:spacing w:line="560" w:lineRule="exact"/>
        <w:ind w:firstLine="632" w:firstLineChars="200"/>
        <w:jc w:val="left"/>
        <w:rPr>
          <w:szCs w:val="32"/>
        </w:rPr>
      </w:pPr>
      <w:r>
        <w:rPr>
          <w:rFonts w:hint="eastAsia"/>
          <w:szCs w:val="32"/>
        </w:rPr>
        <w:t>（5）</w:t>
      </w:r>
      <w:r>
        <w:rPr>
          <w:szCs w:val="32"/>
        </w:rPr>
        <w:t>县人武部：负责</w:t>
      </w:r>
      <w:r>
        <w:rPr>
          <w:rFonts w:hint="eastAsia"/>
          <w:szCs w:val="32"/>
        </w:rPr>
        <w:t>指挥全县应急</w:t>
      </w:r>
      <w:r>
        <w:rPr>
          <w:szCs w:val="32"/>
        </w:rPr>
        <w:t>民兵参加</w:t>
      </w:r>
      <w:r>
        <w:rPr>
          <w:rFonts w:hint="eastAsia"/>
          <w:szCs w:val="32"/>
        </w:rPr>
        <w:t>防汛抗旱</w:t>
      </w:r>
      <w:r>
        <w:rPr>
          <w:szCs w:val="32"/>
        </w:rPr>
        <w:t>抢险救灾</w:t>
      </w:r>
      <w:r>
        <w:rPr>
          <w:rFonts w:hint="eastAsia"/>
          <w:szCs w:val="32"/>
        </w:rPr>
        <w:t>和</w:t>
      </w:r>
      <w:r>
        <w:rPr>
          <w:szCs w:val="32"/>
        </w:rPr>
        <w:t>协调驻丰部队</w:t>
      </w:r>
      <w:r>
        <w:rPr>
          <w:rFonts w:hint="eastAsia"/>
          <w:szCs w:val="32"/>
        </w:rPr>
        <w:t>参与</w:t>
      </w:r>
      <w:r>
        <w:rPr>
          <w:szCs w:val="32"/>
        </w:rPr>
        <w:t>抢险救灾工作。</w:t>
      </w:r>
    </w:p>
    <w:p w14:paraId="65F162F5">
      <w:pPr>
        <w:spacing w:line="560" w:lineRule="exact"/>
        <w:ind w:firstLine="632" w:firstLineChars="200"/>
        <w:jc w:val="left"/>
        <w:rPr>
          <w:szCs w:val="32"/>
        </w:rPr>
      </w:pPr>
      <w:r>
        <w:rPr>
          <w:rFonts w:hint="eastAsia"/>
          <w:szCs w:val="32"/>
        </w:rPr>
        <w:t>（6）县发展改革委：负责防汛抗旱设施建设、重点工程除险加固项目的审批。</w:t>
      </w:r>
    </w:p>
    <w:p w14:paraId="59DBEC7F">
      <w:pPr>
        <w:spacing w:line="560" w:lineRule="exact"/>
        <w:ind w:firstLine="632" w:firstLineChars="200"/>
        <w:jc w:val="left"/>
        <w:rPr>
          <w:szCs w:val="32"/>
        </w:rPr>
      </w:pPr>
      <w:r>
        <w:rPr>
          <w:rFonts w:hint="eastAsia"/>
          <w:szCs w:val="32"/>
        </w:rPr>
        <w:t>（7）县经济信息委：负责防汛抗旱信息化建设的技术支持，协调防汛抗旱信息的应急发布。负责防汛抗旱抢险救灾的通信保障，协助防汛抗旱信息的通信资源调度。负责协调抢险救灾和灾后重建过程中的应急用电。</w:t>
      </w:r>
    </w:p>
    <w:p w14:paraId="22D20636">
      <w:pPr>
        <w:spacing w:line="560" w:lineRule="exact"/>
        <w:ind w:firstLine="632" w:firstLineChars="200"/>
        <w:jc w:val="left"/>
        <w:rPr>
          <w:szCs w:val="32"/>
        </w:rPr>
      </w:pPr>
      <w:r>
        <w:rPr>
          <w:rFonts w:hint="eastAsia"/>
          <w:szCs w:val="32"/>
        </w:rPr>
        <w:t>（8）县公安局：负责防汛抗旱交通秩序维护、治安管理和安全保卫工作，维护受灾地区正常的社会秩序，协助做好被困群众的撤离工作。</w:t>
      </w:r>
    </w:p>
    <w:p w14:paraId="15210561">
      <w:pPr>
        <w:spacing w:line="560" w:lineRule="exact"/>
        <w:ind w:firstLine="632" w:firstLineChars="200"/>
        <w:jc w:val="left"/>
        <w:rPr>
          <w:szCs w:val="32"/>
        </w:rPr>
      </w:pPr>
      <w:r>
        <w:rPr>
          <w:rFonts w:hint="eastAsia"/>
          <w:szCs w:val="32"/>
        </w:rPr>
        <w:t>（9）县交通运输委：负责依法组织、指导开展因灾导致的交通基础设施损毁等突发事件的应急处置工作，为防汛抗旱抢险救灾提供交通运输保障。配合协助铁路部门处置因洪涝灾害造成铁路交通事故及水毁铁路交通设施的应急抢险工作。</w:t>
      </w:r>
    </w:p>
    <w:p w14:paraId="1D9C81C9">
      <w:pPr>
        <w:spacing w:line="560" w:lineRule="exact"/>
        <w:ind w:firstLine="632" w:firstLineChars="200"/>
        <w:jc w:val="left"/>
      </w:pPr>
      <w:r>
        <w:rPr>
          <w:rFonts w:hint="eastAsia"/>
        </w:rPr>
        <w:t>（10）县规划自然资源局：负责全县因自然水旱灾害引发的已查明的地质灾害隐患点的群测群防、监测预警和应急救援的技术支撑。</w:t>
      </w:r>
    </w:p>
    <w:p w14:paraId="62E2C9E7">
      <w:pPr>
        <w:spacing w:line="560" w:lineRule="exact"/>
        <w:ind w:firstLine="632" w:firstLineChars="200"/>
        <w:jc w:val="left"/>
      </w:pPr>
      <w:r>
        <w:rPr>
          <w:rFonts w:hint="eastAsia"/>
        </w:rPr>
        <w:t>（11）县商务委：组织和协调县内跨地区应急生活物资供应，按程序运用县级储备物资，稳定市场供应；配合</w:t>
      </w:r>
      <w:r>
        <w:t>有关部门做好商贸服务业</w:t>
      </w:r>
      <w:r>
        <w:rPr>
          <w:rFonts w:hint="eastAsia"/>
        </w:rPr>
        <w:t>自然灾害抢险工作；组织协调商贸</w:t>
      </w:r>
      <w:r>
        <w:t>服务业</w:t>
      </w:r>
      <w:r>
        <w:rPr>
          <w:rFonts w:hint="eastAsia"/>
        </w:rPr>
        <w:t>志愿者参与抢险救援的生活物资供应工作。</w:t>
      </w:r>
    </w:p>
    <w:p w14:paraId="44997785">
      <w:pPr>
        <w:spacing w:line="560" w:lineRule="exact"/>
        <w:ind w:firstLine="632" w:firstLineChars="200"/>
        <w:jc w:val="left"/>
      </w:pPr>
      <w:r>
        <w:rPr>
          <w:rFonts w:hint="eastAsia"/>
        </w:rPr>
        <w:t>（12）县财政局：负责中央和市级下拨防汛抗旱资金的管理拨付，编制全县防汛抗旱和救灾经费预算并及时拨付，负责防汛抗旱资金管理和监督。</w:t>
      </w:r>
    </w:p>
    <w:p w14:paraId="43FF70DC">
      <w:pPr>
        <w:spacing w:line="560" w:lineRule="exact"/>
        <w:ind w:firstLine="632" w:firstLineChars="200"/>
      </w:pPr>
      <w:r>
        <w:rPr>
          <w:rFonts w:hint="eastAsia"/>
        </w:rPr>
        <w:t>（13）</w:t>
      </w:r>
      <w:r>
        <w:t>县民政局：负责支持引导社会力量参与抢险救灾、救灾捐赠等工作，督促指导各地及时将符合条件的受灾人民纳入临时救助或最低生活保障范围；做好因灾遇难人员殡仪工作。</w:t>
      </w:r>
    </w:p>
    <w:p w14:paraId="339D8BB1">
      <w:pPr>
        <w:spacing w:line="560" w:lineRule="exact"/>
        <w:ind w:firstLine="632" w:firstLineChars="200"/>
        <w:jc w:val="left"/>
      </w:pPr>
      <w:r>
        <w:rPr>
          <w:rFonts w:hint="eastAsia"/>
        </w:rPr>
        <w:t>（14）县生态环境局：负责组织全县因水旱灾害引发的环境污染事故和生态破坏事件的环境应急监测，提出防止事态扩大和控制污染的要求或建议，并对事故现场污染物的清除以及生态破坏的恢复等工作予以指导。</w:t>
      </w:r>
    </w:p>
    <w:p w14:paraId="74BC03A9">
      <w:pPr>
        <w:spacing w:line="560" w:lineRule="exact"/>
        <w:ind w:firstLine="632" w:firstLineChars="200"/>
        <w:jc w:val="left"/>
      </w:pPr>
      <w:r>
        <w:rPr>
          <w:rFonts w:hint="eastAsia"/>
        </w:rPr>
        <w:t>（15）县住房城乡建委：</w:t>
      </w:r>
      <w:r>
        <w:rPr>
          <w:rFonts w:hint="eastAsia"/>
          <w:szCs w:val="32"/>
        </w:rPr>
        <w:t>组织制定丰都县城区排涝应急预案,负责城镇在建房屋建筑、市政基础设施工程的防洪安全和城市内涝防范应对工作。</w:t>
      </w:r>
      <w:r>
        <w:rPr>
          <w:rFonts w:hint="eastAsia"/>
        </w:rPr>
        <w:t>负责所辖城市市政设施防洪安全，负责组</w:t>
      </w:r>
      <w:r>
        <w:t>织</w:t>
      </w:r>
      <w:r>
        <w:rPr>
          <w:rFonts w:hint="eastAsia"/>
        </w:rPr>
        <w:t>全县城市管理系统的防汛抗旱抢险救援工作。</w:t>
      </w:r>
    </w:p>
    <w:p w14:paraId="26C820CF">
      <w:pPr>
        <w:spacing w:line="560" w:lineRule="exact"/>
        <w:ind w:firstLine="632" w:firstLineChars="200"/>
        <w:jc w:val="left"/>
      </w:pPr>
      <w:r>
        <w:rPr>
          <w:rFonts w:hint="eastAsia"/>
        </w:rPr>
        <w:t>（16）县农业农村委：落实实施农业科技防御洪水抗御旱灾的方针政策，收集报送全县农业农村</w:t>
      </w:r>
      <w:bookmarkStart w:id="127" w:name="_GoBack"/>
      <w:bookmarkEnd w:id="127"/>
      <w:r>
        <w:rPr>
          <w:rFonts w:hint="eastAsia"/>
        </w:rPr>
        <w:t>旱情工作；负责全县农业防汛抗旱防灾减灾技术指导，组织维修人员到灾区帮助抢修农业机械，组织农技人员深入灾区，帮助指导群众开展生产自救，恢复农业生产，并做好农业生产受灾和损失分析统计工作，指导灾后恢复重建工作。</w:t>
      </w:r>
    </w:p>
    <w:p w14:paraId="0B6CCC27">
      <w:pPr>
        <w:spacing w:line="560" w:lineRule="exact"/>
        <w:ind w:firstLine="632" w:firstLineChars="200"/>
        <w:jc w:val="left"/>
      </w:pPr>
      <w:r>
        <w:rPr>
          <w:rFonts w:hint="eastAsia"/>
        </w:rPr>
        <w:t>（17）县卫生健康委：负责灾区紧急医学救援和疾病预防控制工作。组织、调配卫生应急队伍对受伤人员进行医疗救治；建立疾病监测、报告制度，并采取有效措施防止和控制传染病暴发性流行；加强饮用水卫生知识宣传、饮用水卫生检测，确保灾区群众饮水安全；指导开展环境卫生综合整治、杀虫消毒等爱国卫生运动，改善灾区环境卫生，尽力消除发生传染病疫情的风险隐患。及时向指挥部提供医疗防护、急救药械、消杀物资等需求清单。</w:t>
      </w:r>
    </w:p>
    <w:p w14:paraId="1686E373">
      <w:pPr>
        <w:spacing w:line="560" w:lineRule="exact"/>
        <w:ind w:firstLine="632" w:firstLineChars="200"/>
        <w:jc w:val="left"/>
      </w:pPr>
      <w:r>
        <w:rPr>
          <w:rFonts w:hint="eastAsia"/>
        </w:rPr>
        <w:t>（18）县教委：负责制定全县学校防汛抗旱防灾减灾相关教育工作方案并组织实施；负责教育系统防洪防暑安保工作。</w:t>
      </w:r>
    </w:p>
    <w:p w14:paraId="6715B72E">
      <w:pPr>
        <w:spacing w:line="560" w:lineRule="exact"/>
        <w:ind w:firstLine="632" w:firstLineChars="200"/>
        <w:jc w:val="left"/>
      </w:pPr>
      <w:r>
        <w:rPr>
          <w:rFonts w:hint="eastAsia"/>
        </w:rPr>
        <w:t>（19）县文旅委：根据县防汛抗旱指挥部和县气象局等部门提供的汛情、旱情、灾情和气象等资料，指导、协调、监督广播电视播出机构及时向公众发布气象、汛情、旱情、灾情等信息；负责旅游景区防洪防暑工作。</w:t>
      </w:r>
    </w:p>
    <w:p w14:paraId="7EBDD202">
      <w:pPr>
        <w:spacing w:line="560" w:lineRule="exact"/>
        <w:ind w:firstLine="632" w:firstLineChars="200"/>
        <w:jc w:val="left"/>
        <w:rPr>
          <w:rFonts w:cs="方正仿宋_GBK"/>
          <w:szCs w:val="32"/>
        </w:rPr>
      </w:pPr>
      <w:r>
        <w:rPr>
          <w:rFonts w:hint="eastAsia"/>
        </w:rPr>
        <w:t>（20）县科技局：</w:t>
      </w:r>
      <w:r>
        <w:rPr>
          <w:rFonts w:hint="eastAsia" w:cs="方正仿宋_GBK"/>
          <w:szCs w:val="32"/>
        </w:rPr>
        <w:t>负责全县地震监测预报工作，配合各行业部门开展水工程地震安全性评价，指导全县重点水工程防震减灾能力建设。</w:t>
      </w:r>
    </w:p>
    <w:p w14:paraId="69BBFB9D">
      <w:pPr>
        <w:spacing w:line="560" w:lineRule="exact"/>
        <w:ind w:firstLine="632" w:firstLineChars="200"/>
        <w:jc w:val="left"/>
      </w:pPr>
      <w:r>
        <w:t>（2</w:t>
      </w:r>
      <w:r>
        <w:rPr>
          <w:rFonts w:hint="eastAsia"/>
        </w:rPr>
        <w:t>1</w:t>
      </w:r>
      <w:r>
        <w:t>）县消防救援大队：组织消防救援队伍参加水旱灾害抢险救援，做好人员搜救、被困人员转移等工作。</w:t>
      </w:r>
    </w:p>
    <w:p w14:paraId="4545EED3">
      <w:pPr>
        <w:autoSpaceDE w:val="0"/>
        <w:autoSpaceDN w:val="0"/>
        <w:adjustRightInd w:val="0"/>
        <w:spacing w:line="560" w:lineRule="exact"/>
        <w:ind w:firstLine="632" w:firstLineChars="200"/>
      </w:pPr>
      <w:r>
        <w:rPr>
          <w:rFonts w:hint="eastAsia"/>
        </w:rPr>
        <w:t>（22）武警丰都中队：负责组织武警部队参与水旱灾害应急处置和抢险救灾行动，并配合公安机关维护当地社会秩序；保护重要目标安全，解救、转移和疏散受灾人员；抢救、运送重要物资。</w:t>
      </w:r>
    </w:p>
    <w:p w14:paraId="40F189D0">
      <w:pPr>
        <w:autoSpaceDE w:val="0"/>
        <w:autoSpaceDN w:val="0"/>
        <w:adjustRightInd w:val="0"/>
        <w:spacing w:line="560" w:lineRule="exact"/>
        <w:ind w:firstLine="632" w:firstLineChars="200"/>
      </w:pPr>
      <w:r>
        <w:rPr>
          <w:rFonts w:hint="eastAsia"/>
        </w:rPr>
        <w:t>（23）丰都海事处：配合收集长江丰都段的雨情和洪水预报；负责汛期长江干线丰都段水上安全监督管理工作；根据水情通报，开展预警宣传，必要时实施水上交通管制；组织长江干线丰都段因洪水引发的水上险情的应急处置。</w:t>
      </w:r>
    </w:p>
    <w:p w14:paraId="6859112A">
      <w:pPr>
        <w:spacing w:line="560" w:lineRule="exact"/>
        <w:ind w:firstLine="632" w:firstLineChars="200"/>
        <w:jc w:val="left"/>
      </w:pPr>
      <w:r>
        <w:rPr>
          <w:rFonts w:hint="eastAsia"/>
        </w:rPr>
        <w:t>（24）县国资事务中心：负责指导、督促、协调所属单位组织开展防汛抗旱工作；监督、指导所属单位、企业开展对所属重点项目设施防汛安全检查，落实防汛安全措施，统计、核实、上报灾情等；协助开展防汛抗旱与抢险救灾的其他工作。</w:t>
      </w:r>
    </w:p>
    <w:p w14:paraId="494FECA5">
      <w:pPr>
        <w:spacing w:line="560" w:lineRule="exact"/>
        <w:ind w:firstLine="632" w:firstLineChars="200"/>
        <w:jc w:val="left"/>
      </w:pPr>
      <w:r>
        <w:rPr>
          <w:rFonts w:hint="eastAsia"/>
        </w:rPr>
        <w:t>（25）供电公司：负责防汛抗旱抢险救灾电力保供和灾后电力复建，负责本系统的洪涝灾害应急处置工作。</w:t>
      </w:r>
    </w:p>
    <w:p w14:paraId="0A95332E">
      <w:pPr>
        <w:spacing w:line="560" w:lineRule="exact"/>
        <w:ind w:firstLine="632" w:firstLineChars="200"/>
        <w:jc w:val="center"/>
      </w:pPr>
      <w:r>
        <w:t>各成员单位除承担上述职责外，还应根据县防指的要求，承</w:t>
      </w:r>
    </w:p>
    <w:p w14:paraId="35D00F0B">
      <w:pPr>
        <w:spacing w:line="560" w:lineRule="exact"/>
      </w:pPr>
      <w:r>
        <w:t>担与其职责相关的其他工作</w:t>
      </w:r>
      <w:r>
        <w:rPr>
          <w:rFonts w:hint="eastAsia"/>
        </w:rPr>
        <w:t>。</w:t>
      </w:r>
    </w:p>
    <w:p w14:paraId="1C4DB04B">
      <w:pPr>
        <w:spacing w:line="560" w:lineRule="exact"/>
        <w:ind w:firstLine="632" w:firstLineChars="200"/>
        <w:jc w:val="center"/>
      </w:pPr>
    </w:p>
    <w:p w14:paraId="262EEE70">
      <w:pPr>
        <w:spacing w:line="560" w:lineRule="exact"/>
        <w:ind w:firstLine="632" w:firstLineChars="200"/>
        <w:jc w:val="center"/>
      </w:pPr>
    </w:p>
    <w:p w14:paraId="2C7C6623">
      <w:pPr>
        <w:spacing w:line="560" w:lineRule="exact"/>
        <w:ind w:firstLine="632" w:firstLineChars="200"/>
        <w:jc w:val="center"/>
      </w:pPr>
    </w:p>
    <w:p w14:paraId="5718F87B">
      <w:pPr>
        <w:pStyle w:val="2"/>
        <w:rPr>
          <w:color w:val="auto"/>
          <w:szCs w:val="20"/>
        </w:rPr>
      </w:pPr>
    </w:p>
    <w:p w14:paraId="18D84C0D">
      <w:pPr>
        <w:pStyle w:val="2"/>
        <w:rPr>
          <w:color w:val="auto"/>
          <w:szCs w:val="20"/>
        </w:rPr>
      </w:pPr>
    </w:p>
    <w:p w14:paraId="4E73123B">
      <w:pPr>
        <w:pStyle w:val="2"/>
        <w:rPr>
          <w:color w:val="auto"/>
          <w:szCs w:val="20"/>
        </w:rPr>
      </w:pPr>
    </w:p>
    <w:p w14:paraId="3B4CE4FA">
      <w:pPr>
        <w:pStyle w:val="2"/>
        <w:rPr>
          <w:color w:val="auto"/>
          <w:szCs w:val="20"/>
        </w:rPr>
      </w:pPr>
    </w:p>
    <w:p w14:paraId="46BFE245">
      <w:pPr>
        <w:pStyle w:val="3"/>
        <w:spacing w:before="0" w:after="0" w:line="560" w:lineRule="exact"/>
        <w:rPr>
          <w:rFonts w:ascii="方正小标宋_GBK" w:hAnsi="方正小标宋_GBK" w:eastAsia="方正小标宋_GBK" w:cs="方正小标宋_GBK"/>
          <w:sz w:val="44"/>
        </w:rPr>
      </w:pPr>
      <w:bookmarkStart w:id="123" w:name="_Toc30610"/>
      <w:r>
        <w:rPr>
          <w:rFonts w:hint="eastAsia"/>
        </w:rPr>
        <w:t>附件5</w:t>
      </w:r>
      <w:bookmarkEnd w:id="123"/>
    </w:p>
    <w:p w14:paraId="0AEDEA7C">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县级防汛抗旱现场指挥部工作组组成</w:t>
      </w:r>
    </w:p>
    <w:p w14:paraId="52E827C7">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及职责分工</w:t>
      </w:r>
    </w:p>
    <w:p w14:paraId="77F46E78">
      <w:pPr>
        <w:spacing w:line="560" w:lineRule="exact"/>
        <w:ind w:firstLine="632" w:firstLineChars="200"/>
        <w:jc w:val="left"/>
        <w:rPr>
          <w:szCs w:val="32"/>
        </w:rPr>
      </w:pPr>
    </w:p>
    <w:p w14:paraId="5930260C">
      <w:pPr>
        <w:spacing w:line="560" w:lineRule="exact"/>
        <w:ind w:firstLine="632" w:firstLineChars="200"/>
        <w:jc w:val="left"/>
        <w:rPr>
          <w:szCs w:val="32"/>
        </w:rPr>
      </w:pPr>
      <w:r>
        <w:rPr>
          <w:szCs w:val="32"/>
        </w:rPr>
        <w:t>县防指视情在</w:t>
      </w:r>
      <w:r>
        <w:rPr>
          <w:rFonts w:hint="eastAsia"/>
          <w:szCs w:val="32"/>
        </w:rPr>
        <w:t>防汛抗旱</w:t>
      </w:r>
      <w:r>
        <w:rPr>
          <w:szCs w:val="32"/>
        </w:rPr>
        <w:t>现场成立</w:t>
      </w:r>
      <w:r>
        <w:rPr>
          <w:rFonts w:hint="eastAsia"/>
          <w:szCs w:val="32"/>
        </w:rPr>
        <w:t>现场</w:t>
      </w:r>
      <w:r>
        <w:rPr>
          <w:szCs w:val="32"/>
        </w:rPr>
        <w:t>指挥部，根据需要设立相应的工作组。各工作组组成及职责分工如下：</w:t>
      </w:r>
    </w:p>
    <w:p w14:paraId="508F1D33">
      <w:pPr>
        <w:adjustRightInd w:val="0"/>
        <w:snapToGrid w:val="0"/>
        <w:spacing w:line="560" w:lineRule="exact"/>
        <w:ind w:firstLine="632" w:firstLineChars="200"/>
        <w:rPr>
          <w:szCs w:val="32"/>
        </w:rPr>
      </w:pPr>
      <w:r>
        <w:rPr>
          <w:rFonts w:hint="eastAsia" w:ascii="方正楷体_GBK" w:hAnsi="方正楷体_GBK" w:eastAsia="方正楷体_GBK" w:cs="方正楷体_GBK"/>
          <w:bCs/>
          <w:szCs w:val="32"/>
        </w:rPr>
        <w:t>1.综合协调组</w:t>
      </w:r>
      <w:r>
        <w:rPr>
          <w:bCs/>
          <w:szCs w:val="32"/>
        </w:rPr>
        <w:t>。</w:t>
      </w:r>
      <w:r>
        <w:rPr>
          <w:rFonts w:hint="eastAsia"/>
          <w:szCs w:val="32"/>
        </w:rPr>
        <w:t>由县应急管理局牵头，县水利局、县农业农村委、县公安局等部门及事发地乡镇（街道）参加。</w:t>
      </w:r>
    </w:p>
    <w:p w14:paraId="743F0A53">
      <w:pPr>
        <w:adjustRightInd w:val="0"/>
        <w:snapToGrid w:val="0"/>
        <w:spacing w:line="560" w:lineRule="exact"/>
        <w:ind w:firstLine="632" w:firstLineChars="200"/>
        <w:jc w:val="left"/>
        <w:rPr>
          <w:szCs w:val="32"/>
        </w:rPr>
      </w:pPr>
      <w:r>
        <w:rPr>
          <w:szCs w:val="32"/>
        </w:rPr>
        <w:t>主要职责：</w:t>
      </w:r>
      <w:r>
        <w:rPr>
          <w:rFonts w:hint="eastAsia"/>
          <w:szCs w:val="32"/>
        </w:rPr>
        <w:t>负责传达指挥部领导的指示，报告灾害应急处理情况，协调抢险救援有关工作；负责信息的收集、汇总、上报和发布工作；负责完成领导交办的其他任务。</w:t>
      </w:r>
    </w:p>
    <w:p w14:paraId="77BFB7E4">
      <w:pPr>
        <w:spacing w:line="560" w:lineRule="exact"/>
        <w:ind w:firstLine="632" w:firstLineChars="200"/>
        <w:rPr>
          <w:szCs w:val="32"/>
        </w:rPr>
      </w:pPr>
      <w:r>
        <w:rPr>
          <w:rFonts w:hint="eastAsia" w:ascii="方正楷体_GBK" w:hAnsi="方正楷体_GBK" w:eastAsia="方正楷体_GBK" w:cs="方正楷体_GBK"/>
          <w:bCs/>
          <w:szCs w:val="32"/>
        </w:rPr>
        <w:t>2.监测预警组</w:t>
      </w:r>
      <w:r>
        <w:rPr>
          <w:bCs/>
          <w:szCs w:val="32"/>
        </w:rPr>
        <w:t>。</w:t>
      </w:r>
      <w:r>
        <w:rPr>
          <w:rFonts w:hint="eastAsia"/>
          <w:szCs w:val="32"/>
        </w:rPr>
        <w:t>由县水利局牵头，县气象局、县规划自然资源局负责、属地乡镇（街道）配合。</w:t>
      </w:r>
    </w:p>
    <w:p w14:paraId="5848BFAF">
      <w:pPr>
        <w:spacing w:line="560" w:lineRule="exact"/>
        <w:ind w:firstLine="632" w:firstLineChars="200"/>
        <w:rPr>
          <w:szCs w:val="32"/>
        </w:rPr>
      </w:pPr>
      <w:r>
        <w:rPr>
          <w:szCs w:val="32"/>
        </w:rPr>
        <w:t>主要职责：</w:t>
      </w:r>
      <w:r>
        <w:rPr>
          <w:rFonts w:hint="eastAsia"/>
          <w:szCs w:val="32"/>
        </w:rPr>
        <w:t>对灾情发生地及周边的水情、雨情及地质灾害情况进行监测预警，跟踪分析发展趋势，及时发布预警。划定安全范围，为灾害险情的处置提供技术支持，防止发生次生灾害。</w:t>
      </w:r>
    </w:p>
    <w:p w14:paraId="1F479F8C">
      <w:pPr>
        <w:spacing w:line="560" w:lineRule="exact"/>
        <w:ind w:firstLine="632" w:firstLineChars="200"/>
        <w:jc w:val="left"/>
        <w:rPr>
          <w:szCs w:val="32"/>
        </w:rPr>
      </w:pPr>
      <w:r>
        <w:rPr>
          <w:rFonts w:hint="eastAsia" w:ascii="方正楷体_GBK" w:hAnsi="方正楷体_GBK" w:eastAsia="方正楷体_GBK" w:cs="方正楷体_GBK"/>
          <w:bCs/>
          <w:szCs w:val="32"/>
        </w:rPr>
        <w:t>3.现场抢险救援组</w:t>
      </w:r>
      <w:r>
        <w:rPr>
          <w:bCs/>
          <w:szCs w:val="32"/>
        </w:rPr>
        <w:t>。</w:t>
      </w:r>
      <w:r>
        <w:rPr>
          <w:rFonts w:hint="eastAsia"/>
          <w:szCs w:val="32"/>
        </w:rPr>
        <w:t>县应急管理局牵头，县水利局、县规划自然资源局、县生态环境局、县住房城乡建委、县公安局、县交通运输委、丰都海事处、县经济信息委、县人武部和电力、供水、供气、事发地乡镇（街道）等部门和单位及县应急专家组参加。</w:t>
      </w:r>
    </w:p>
    <w:p w14:paraId="1CB8D196">
      <w:pPr>
        <w:spacing w:line="560" w:lineRule="exact"/>
        <w:ind w:firstLine="632" w:firstLineChars="200"/>
        <w:jc w:val="left"/>
        <w:rPr>
          <w:szCs w:val="32"/>
        </w:rPr>
      </w:pPr>
      <w:r>
        <w:rPr>
          <w:szCs w:val="32"/>
        </w:rPr>
        <w:t>主要职责：</w:t>
      </w:r>
      <w:r>
        <w:rPr>
          <w:rFonts w:hint="eastAsia"/>
          <w:szCs w:val="32"/>
        </w:rPr>
        <w:t>制定抢险救灾方案，组织救援力量，开展抢险救援工作；组织人员和财产转移；动员社会力量，开展生产自救；防止次生和衍生灾害。</w:t>
      </w:r>
    </w:p>
    <w:p w14:paraId="41E1C673">
      <w:pPr>
        <w:spacing w:line="560" w:lineRule="exact"/>
        <w:ind w:firstLine="632" w:firstLineChars="200"/>
        <w:jc w:val="left"/>
        <w:rPr>
          <w:szCs w:val="32"/>
        </w:rPr>
      </w:pPr>
      <w:r>
        <w:rPr>
          <w:rFonts w:hint="eastAsia" w:ascii="方正楷体_GBK" w:hAnsi="方正楷体_GBK" w:eastAsia="方正楷体_GBK" w:cs="方正楷体_GBK"/>
          <w:bCs/>
          <w:szCs w:val="32"/>
        </w:rPr>
        <w:t>4.救援专家组</w:t>
      </w:r>
      <w:r>
        <w:rPr>
          <w:bCs/>
          <w:szCs w:val="32"/>
        </w:rPr>
        <w:t>。</w:t>
      </w:r>
      <w:r>
        <w:rPr>
          <w:rFonts w:hint="eastAsia"/>
          <w:szCs w:val="32"/>
        </w:rPr>
        <w:t>县应急管理局牵头，县气象局、县水利局、县规划自然资源局、县生态环境局、县住房城乡建委、事发地乡镇（街道）等部门和单位及县应急专家组参加。</w:t>
      </w:r>
    </w:p>
    <w:p w14:paraId="4FB8DB40">
      <w:pPr>
        <w:spacing w:line="560" w:lineRule="exact"/>
        <w:ind w:firstLine="632" w:firstLineChars="200"/>
        <w:jc w:val="left"/>
        <w:rPr>
          <w:szCs w:val="32"/>
        </w:rPr>
      </w:pPr>
      <w:r>
        <w:rPr>
          <w:szCs w:val="32"/>
        </w:rPr>
        <w:t>主要职责：</w:t>
      </w:r>
      <w:r>
        <w:rPr>
          <w:rFonts w:hint="eastAsia"/>
          <w:szCs w:val="32"/>
        </w:rPr>
        <w:t>根据气象预测和现场险情、地形地势、现有条件会商研讨，提出抢险救援方案，经过商讨进一步确定行之有效的救援行动方案。</w:t>
      </w:r>
    </w:p>
    <w:p w14:paraId="1120A47C">
      <w:pPr>
        <w:spacing w:line="560" w:lineRule="exact"/>
        <w:ind w:firstLine="632" w:firstLineChars="200"/>
        <w:jc w:val="left"/>
        <w:rPr>
          <w:szCs w:val="32"/>
        </w:rPr>
      </w:pPr>
      <w:r>
        <w:rPr>
          <w:rFonts w:hint="eastAsia" w:ascii="方正楷体_GBK" w:hAnsi="方正楷体_GBK" w:eastAsia="方正楷体_GBK" w:cs="方正楷体_GBK"/>
          <w:bCs/>
          <w:szCs w:val="32"/>
        </w:rPr>
        <w:t>5.后勤保障组。</w:t>
      </w:r>
      <w:r>
        <w:rPr>
          <w:rFonts w:hint="eastAsia"/>
          <w:szCs w:val="32"/>
        </w:rPr>
        <w:t>县应急管理局牵头，县财政局、县公安局、县交通运输委、县经济信息委、县文旅委、县应急管理局、武警丰都中队和电力、供水、供气、事发地乡镇（街道）等部门和单位参加。</w:t>
      </w:r>
    </w:p>
    <w:p w14:paraId="55A0A09D">
      <w:pPr>
        <w:spacing w:line="560" w:lineRule="exact"/>
        <w:ind w:firstLine="632" w:firstLineChars="200"/>
        <w:rPr>
          <w:szCs w:val="32"/>
        </w:rPr>
      </w:pPr>
      <w:r>
        <w:rPr>
          <w:szCs w:val="32"/>
        </w:rPr>
        <w:t>主要职责：</w:t>
      </w:r>
      <w:r>
        <w:rPr>
          <w:rFonts w:hint="eastAsia"/>
          <w:szCs w:val="32"/>
        </w:rPr>
        <w:t>按照防汛抗旱指挥部的决定，负责灾民、抢险救援及灾情调查人员的食宿、办公等后勤保障；对重点区域实施交通管理，优先保证抢险救灾人员、物资的运输和灾民的疏散。确保能够及时安全地将人员输送到指定的地点。及抢险救援装备与物资、交通、通信、水电气等保障。</w:t>
      </w:r>
    </w:p>
    <w:p w14:paraId="682F8194">
      <w:pPr>
        <w:spacing w:line="560" w:lineRule="exact"/>
        <w:ind w:firstLine="632" w:firstLineChars="200"/>
        <w:rPr>
          <w:szCs w:val="32"/>
        </w:rPr>
      </w:pPr>
      <w:r>
        <w:rPr>
          <w:rFonts w:hint="eastAsia" w:ascii="方正楷体_GBK" w:hAnsi="方正楷体_GBK" w:eastAsia="方正楷体_GBK" w:cs="方正楷体_GBK"/>
          <w:bCs/>
          <w:szCs w:val="32"/>
        </w:rPr>
        <w:t>6.医疗卫生组</w:t>
      </w:r>
      <w:r>
        <w:rPr>
          <w:bCs/>
          <w:szCs w:val="32"/>
        </w:rPr>
        <w:t>。</w:t>
      </w:r>
      <w:r>
        <w:rPr>
          <w:rFonts w:hint="eastAsia"/>
          <w:szCs w:val="32"/>
        </w:rPr>
        <w:t>县卫生健康委牵头，当地乡镇（街道）、县红十字会、当地各医疗机构等参加。</w:t>
      </w:r>
    </w:p>
    <w:p w14:paraId="133C9EA7">
      <w:pPr>
        <w:spacing w:line="560" w:lineRule="exact"/>
        <w:ind w:firstLine="632" w:firstLineChars="200"/>
        <w:rPr>
          <w:szCs w:val="32"/>
        </w:rPr>
      </w:pPr>
      <w:r>
        <w:rPr>
          <w:szCs w:val="32"/>
        </w:rPr>
        <w:t>主要职责：</w:t>
      </w:r>
      <w:r>
        <w:rPr>
          <w:rFonts w:hint="eastAsia"/>
          <w:szCs w:val="32"/>
        </w:rPr>
        <w:t>负责卫生应急队伍的组织、派遣、管理；在灾区开设移动医院和医疗点；组织医疗机构和紧急医学救援队伍开展伤病员救治和转运后送，对伤病员和灾民进行心理干预和健康教育；紧急调用灾区所需药品、医疗器械；对灾区饮用水水源进行监测消毒，加强食品和饮用水卫生监督监测；加强灾区的传染病疫情和突发公共卫生事件监测评估与防控工作；恢复灾区医疗卫生服务能力和秩序；负责国家、市、县外和部队卫生应急队伍的联络和协调工作。</w:t>
      </w:r>
    </w:p>
    <w:p w14:paraId="00DCBE3B">
      <w:pPr>
        <w:spacing w:line="560" w:lineRule="exact"/>
        <w:ind w:firstLine="632" w:firstLineChars="200"/>
        <w:jc w:val="left"/>
        <w:rPr>
          <w:szCs w:val="32"/>
        </w:rPr>
      </w:pPr>
      <w:r>
        <w:rPr>
          <w:rFonts w:hint="eastAsia" w:ascii="方正楷体_GBK" w:hAnsi="方正楷体_GBK" w:eastAsia="方正楷体_GBK" w:cs="方正楷体_GBK"/>
          <w:bCs/>
          <w:szCs w:val="32"/>
        </w:rPr>
        <w:t>7.新闻宣传组</w:t>
      </w:r>
      <w:r>
        <w:rPr>
          <w:b/>
          <w:bCs/>
          <w:szCs w:val="32"/>
        </w:rPr>
        <w:t>。</w:t>
      </w:r>
      <w:r>
        <w:rPr>
          <w:rFonts w:hint="eastAsia"/>
          <w:szCs w:val="32"/>
        </w:rPr>
        <w:t>县委宣传部牵头，县融媒体中心、新闻办、事发地乡镇（街道）等部门和单位参加。</w:t>
      </w:r>
    </w:p>
    <w:p w14:paraId="2CB4E8F1">
      <w:pPr>
        <w:spacing w:line="560" w:lineRule="exact"/>
        <w:ind w:firstLine="632" w:firstLineChars="200"/>
        <w:rPr>
          <w:szCs w:val="32"/>
        </w:rPr>
      </w:pPr>
      <w:r>
        <w:rPr>
          <w:szCs w:val="32"/>
        </w:rPr>
        <w:t>主要职责：</w:t>
      </w:r>
      <w:r>
        <w:rPr>
          <w:rFonts w:hint="eastAsia"/>
          <w:szCs w:val="32"/>
        </w:rPr>
        <w:t>负责正确引导舆论方向，做好防汛抗旱宣传和新闻监督工作。组织新闻媒体准确及时宣传报道水旱灾害抢险救灾工作。</w:t>
      </w:r>
    </w:p>
    <w:p w14:paraId="7BAB856F">
      <w:pPr>
        <w:spacing w:line="560" w:lineRule="exact"/>
        <w:ind w:firstLine="632" w:firstLineChars="200"/>
        <w:jc w:val="left"/>
        <w:rPr>
          <w:szCs w:val="32"/>
        </w:rPr>
      </w:pPr>
      <w:r>
        <w:rPr>
          <w:rFonts w:hint="eastAsia" w:ascii="方正楷体_GBK" w:hAnsi="方正楷体_GBK" w:eastAsia="方正楷体_GBK" w:cs="方正楷体_GBK"/>
          <w:bCs/>
          <w:szCs w:val="32"/>
        </w:rPr>
        <w:t>8.善后处置组</w:t>
      </w:r>
      <w:r>
        <w:rPr>
          <w:bCs/>
          <w:szCs w:val="32"/>
        </w:rPr>
        <w:t>。</w:t>
      </w:r>
      <w:r>
        <w:rPr>
          <w:rFonts w:hint="eastAsia"/>
          <w:szCs w:val="32"/>
        </w:rPr>
        <w:t>事发地乡镇（街道）牵头，县应急管理局、县水利局、信访办、县公安局、县农业农村委、县气象局、县规划自然资源局、县应急专家组、事发地乡镇（街道）等部门和单位参加。</w:t>
      </w:r>
    </w:p>
    <w:p w14:paraId="3C064C5A">
      <w:pPr>
        <w:spacing w:line="560" w:lineRule="exact"/>
        <w:ind w:firstLine="632" w:firstLineChars="200"/>
        <w:jc w:val="left"/>
        <w:rPr>
          <w:szCs w:val="32"/>
        </w:rPr>
      </w:pPr>
      <w:r>
        <w:rPr>
          <w:szCs w:val="32"/>
        </w:rPr>
        <w:t>主要职责：</w:t>
      </w:r>
      <w:r>
        <w:rPr>
          <w:rFonts w:hint="eastAsia"/>
          <w:szCs w:val="32"/>
        </w:rPr>
        <w:t>负责安置受灾群众，对受灾群众实施救助、安抚；负责救灾物资使用管理；负责维护社会稳定；负责做好保险理赔有关工作。及灾情调查工作，核实财产损失和人员伤亡情况，并提交灾害调查评估报告。</w:t>
      </w:r>
    </w:p>
    <w:p w14:paraId="605C66FA">
      <w:pPr>
        <w:spacing w:line="560" w:lineRule="exact"/>
        <w:ind w:firstLine="632" w:firstLineChars="200"/>
        <w:jc w:val="left"/>
        <w:rPr>
          <w:szCs w:val="32"/>
        </w:rPr>
        <w:sectPr>
          <w:pgSz w:w="11906" w:h="16838"/>
          <w:pgMar w:top="2098" w:right="1474" w:bottom="1985" w:left="1588" w:header="851" w:footer="1588" w:gutter="0"/>
          <w:pgNumType w:fmt="numberInDash"/>
          <w:cols w:space="720" w:num="1"/>
          <w:docGrid w:type="linesAndChars" w:linePitch="579" w:charSpace="-849"/>
        </w:sectPr>
      </w:pPr>
    </w:p>
    <w:p w14:paraId="2068AE5A">
      <w:pPr>
        <w:spacing w:line="560" w:lineRule="exact"/>
        <w:rPr>
          <w:rFonts w:asciiTheme="minorHAnsi" w:hAnsiTheme="minorHAnsi" w:eastAsiaTheme="minorEastAsia" w:cstheme="minorBidi"/>
          <w:sz w:val="21"/>
          <w:szCs w:val="22"/>
        </w:rPr>
      </w:pPr>
      <w:r>
        <w:rPr>
          <w:rFonts w:asciiTheme="minorHAnsi" w:hAnsiTheme="minorHAnsi" w:eastAsiaTheme="minorEastAsia" w:cstheme="minorBidi"/>
          <w:sz w:val="21"/>
          <w:szCs w:val="22"/>
        </w:rPr>
        <w:pict>
          <v:shape id="文本框 118" o:spid="_x0000_s2109" o:spt="202" type="#_x0000_t202" style="position:absolute;left:0pt;margin-left:259.05pt;margin-top:5.2pt;height:23.05pt;width:187.75pt;z-index:251736064;mso-width-relative:page;mso-height-relative:page;" coordsize="21600,21600" o:gfxdata="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kK4vdgAAAAJAQAADwAAAAAA&#10;AAABACAAAAAiAAAAZHJzL2Rvd25yZXYueG1sUEsBAhQAFAAAAAgAh07iQIM3JhYTAgAARwQAAA4A&#10;AAAAAAAAAQAgAAAAJwEAAGRycy9lMm9Eb2MueG1sUEsFBgAAAAAGAAYAWQEAAKwFAAAAAA==&#10;">
            <v:path/>
            <v:fill focussize="0,0"/>
            <v:stroke joinstyle="miter"/>
            <v:imagedata o:title=""/>
            <o:lock v:ext="edit"/>
            <v:textbox>
              <w:txbxContent>
                <w:p w14:paraId="33585BFE">
                  <w:pPr>
                    <w:ind w:firstLine="630" w:firstLineChars="300"/>
                    <w:rPr>
                      <w:rFonts w:asciiTheme="minorHAnsi" w:hAnsiTheme="minorHAnsi" w:eastAsiaTheme="minorEastAsia" w:cstheme="minorBidi"/>
                      <w:sz w:val="21"/>
                      <w:szCs w:val="22"/>
                    </w:rPr>
                  </w:pPr>
                  <w:r>
                    <w:rPr>
                      <w:rFonts w:hint="eastAsia" w:asciiTheme="minorHAnsi" w:hAnsiTheme="minorHAnsi" w:eastAsiaTheme="minorEastAsia" w:cstheme="minorBidi"/>
                      <w:sz w:val="21"/>
                      <w:szCs w:val="22"/>
                    </w:rPr>
                    <w:t>总指挥：县政府县长</w:t>
                  </w:r>
                </w:p>
              </w:txbxContent>
            </v:textbox>
          </v:shape>
        </w:pict>
      </w:r>
      <w:r>
        <w:rPr>
          <w:rFonts w:asciiTheme="minorHAnsi" w:hAnsiTheme="minorHAnsi" w:eastAsiaTheme="minorEastAsia" w:cstheme="minorBidi"/>
          <w:sz w:val="21"/>
          <w:szCs w:val="22"/>
        </w:rPr>
        <w:pict>
          <v:shape id="自选图形 48" o:spid="_x0000_s2108" o:spt="32" type="#_x0000_t32" style="position:absolute;left:0pt;margin-left:339.35pt;margin-top:25pt;height:12.6pt;width:0.05pt;z-index:251684864;mso-width-relative:page;mso-height-relative:page;" filled="f" coordsize="21600,21600" o:gfxdata="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bnto2QAAAAkBAAAPAAAAAAAAAAEAIAAAACIAAABk&#10;cnMvZG93bnJldi54bWxQSwECFAAUAAAACACHTuJAvbVpHgUCAAD4AwAADgAAAAAAAAABACAAAAAo&#10;AQAAZHJzL2Uyb0RvYy54bWxQSwUGAAAAAAYABgBZAQAAnwUAAAAA&#10;">
            <v:path arrowok="t"/>
            <v:fill on="f" focussize="0,0"/>
            <v:stroke endarrow="block"/>
            <v:imagedata o:title=""/>
            <o:lock v:ext="edit"/>
          </v:shape>
        </w:pict>
      </w:r>
    </w:p>
    <w:p w14:paraId="690F4352">
      <w:pPr>
        <w:spacing w:line="560" w:lineRule="exact"/>
        <w:rPr>
          <w:rFonts w:asciiTheme="minorHAnsi" w:hAnsiTheme="minorHAnsi" w:eastAsiaTheme="minorEastAsia" w:cstheme="minorBidi"/>
          <w:sz w:val="21"/>
          <w:szCs w:val="22"/>
        </w:rPr>
      </w:pPr>
      <w:r>
        <w:rPr>
          <w:rFonts w:asciiTheme="minorHAnsi" w:hAnsiTheme="minorHAnsi" w:eastAsiaTheme="minorEastAsia" w:cstheme="minorBidi"/>
          <w:sz w:val="21"/>
          <w:szCs w:val="22"/>
        </w:rPr>
        <w:pict>
          <v:shape id="自选图形 121" o:spid="_x0000_s2107" o:spt="32" type="#_x0000_t32" style="position:absolute;left:0pt;margin-left:232.6pt;margin-top:22.7pt;height:0pt;width:18.05pt;z-index:251737088;mso-width-relative:page;mso-height-relative:page;" filled="f" coordsize="21600,21600" o:gfxdata="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RwFt2AAAAAkBAAAPAAAAAAAAAAEAIAAAACIAAABkcnMv&#10;ZG93bnJldi54bWxQSwECFAAUAAAACACHTuJAa8mEEAMCAAD3AwAADgAAAAAAAAABACAAAAAnAQAA&#10;ZHJzL2Uyb0RvYy54bWxQSwUGAAAAAAYABgBZAQAAnAUAAAAA&#10;">
            <v:path arrowok="t"/>
            <v:fill on="f" focussize="0,0"/>
            <v:stroke endarrow="block"/>
            <v:imagedata o:title=""/>
            <o:lock v:ext="edit"/>
          </v:shape>
        </w:pict>
      </w:r>
      <w:r>
        <w:rPr>
          <w:rFonts w:asciiTheme="minorHAnsi" w:hAnsiTheme="minorHAnsi" w:eastAsiaTheme="minorEastAsia" w:cstheme="minorBidi"/>
          <w:sz w:val="21"/>
          <w:szCs w:val="22"/>
        </w:rPr>
        <w:pict>
          <v:shape id="文本框 47" o:spid="_x0000_s2106" o:spt="202" type="#_x0000_t202" style="position:absolute;left:0pt;margin-left:93.65pt;margin-top:8.8pt;height:23.55pt;width:137.4pt;z-index:251683840;mso-width-relative:page;mso-height-relative:margin;mso-height-percent:200;" coordsize="21600,21600" o:gfxdata="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LXXyNYAAAAJ&#10;AQAADwAAAAAAAAABACAAAAAiAAAAZHJzL2Rvd25yZXYueG1sUEsBAhQAFAAAAAgAh07iQIDf4aEe&#10;AgAAYAQAAA4AAAAAAAAAAQAgAAAAJQEAAGRycy9lMm9Eb2MueG1sUEsFBgAAAAAGAAYAWQEAALUF&#10;AAAAAA==&#10;">
            <v:path/>
            <v:fill focussize="0,0"/>
            <v:stroke joinstyle="miter"/>
            <v:imagedata o:title=""/>
            <o:lock v:ext="edit"/>
            <v:textbox style="mso-fit-shape-to-text:t;">
              <w:txbxContent>
                <w:p w14:paraId="58C1258F">
                  <w:pPr>
                    <w:rPr>
                      <w:rFonts w:asciiTheme="minorHAnsi" w:hAnsiTheme="minorHAnsi" w:eastAsiaTheme="minorEastAsia" w:cstheme="minorBidi"/>
                      <w:sz w:val="21"/>
                      <w:szCs w:val="22"/>
                    </w:rPr>
                  </w:pPr>
                  <w:r>
                    <w:rPr>
                      <w:rFonts w:hint="eastAsia" w:asciiTheme="minorHAnsi" w:hAnsiTheme="minorHAnsi" w:eastAsiaTheme="minorEastAsia" w:cstheme="minorBidi"/>
                      <w:sz w:val="21"/>
                      <w:szCs w:val="22"/>
                    </w:rPr>
                    <w:t>指挥长：县政府副县长</w:t>
                  </w:r>
                </w:p>
              </w:txbxContent>
            </v:textbox>
          </v:shape>
        </w:pict>
      </w:r>
      <w:r>
        <w:rPr>
          <w:rFonts w:asciiTheme="minorHAnsi" w:hAnsiTheme="minorHAnsi" w:eastAsiaTheme="minorEastAsia" w:cstheme="minorBidi"/>
          <w:sz w:val="21"/>
          <w:szCs w:val="22"/>
        </w:rPr>
        <w:pict>
          <v:shape id="文本框 122" o:spid="_x0000_s2105" o:spt="202" type="#_x0000_t202" style="position:absolute;left:0pt;margin-left:250.65pt;margin-top:9.6pt;height:22.75pt;width:355.35pt;z-index:251738112;mso-width-relative:page;mso-height-relative:page;" coordsize="21600,21600" o:gfxdata="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D7LvHZAAAACgEAAA8AAAAA&#10;AAAAAQAgAAAAIgAAAGRycy9kb3ducmV2LnhtbFBLAQIUABQAAAAIAIdO4kCcnnNlEwIAAEcEAAAO&#10;AAAAAAAAAAEAIAAAACgBAABkcnMvZTJvRG9jLnhtbFBLBQYAAAAABgAGAFkBAACtBQAAAAA=&#10;">
            <v:path/>
            <v:fill focussize="0,0"/>
            <v:stroke joinstyle="miter"/>
            <v:imagedata o:title=""/>
            <o:lock v:ext="edit"/>
            <v:textbox>
              <w:txbxContent>
                <w:p w14:paraId="6923DB52">
                  <w:pPr>
                    <w:rPr>
                      <w:rFonts w:asciiTheme="minorHAnsi" w:hAnsiTheme="minorHAnsi" w:eastAsiaTheme="minorEastAsia" w:cstheme="minorBidi"/>
                      <w:sz w:val="21"/>
                      <w:szCs w:val="22"/>
                    </w:rPr>
                  </w:pPr>
                  <w:r>
                    <w:rPr>
                      <w:rFonts w:hint="eastAsia" w:asciiTheme="minorHAnsi" w:hAnsiTheme="minorHAnsi" w:eastAsiaTheme="minorEastAsia" w:cstheme="minorBidi"/>
                      <w:sz w:val="21"/>
                      <w:szCs w:val="22"/>
                    </w:rPr>
                    <w:t>副指挥长：县政府办公室副主任、县应急管理局局长、县水利局局长</w:t>
                  </w:r>
                </w:p>
              </w:txbxContent>
            </v:textbox>
          </v:shape>
        </w:pict>
      </w:r>
    </w:p>
    <w:p w14:paraId="62855C34">
      <w:pPr>
        <w:spacing w:line="560" w:lineRule="exact"/>
        <w:rPr>
          <w:rFonts w:asciiTheme="minorHAnsi" w:hAnsiTheme="minorHAnsi" w:eastAsiaTheme="minorEastAsia" w:cstheme="minorBidi"/>
          <w:sz w:val="21"/>
          <w:szCs w:val="22"/>
        </w:rPr>
      </w:pPr>
      <w:r>
        <w:rPr>
          <w:rFonts w:asciiTheme="minorHAnsi" w:hAnsiTheme="minorHAnsi" w:eastAsiaTheme="minorEastAsia" w:cstheme="minorBidi"/>
          <w:sz w:val="21"/>
          <w:szCs w:val="22"/>
        </w:rPr>
        <w:pict>
          <v:shape id="文本框 61" o:spid="_x0000_s2104" o:spt="202" type="#_x0000_t202" style="position:absolute;left:0pt;margin-left:-41.95pt;margin-top:21.8pt;height:23.55pt;width:61.8pt;z-index:251695104;mso-width-relative:page;mso-height-relative:page;" coordsize="21600,21600" o:gfxdata="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d1Fr2AAAAAgBAAAPAAAAAAAA&#10;AAEAIAAAACIAAABkcnMvZG93bnJldi54bWxQSwECFAAUAAAACACHTuJAtnISexICAABFBAAADgAA&#10;AAAAAAABACAAAAAnAQAAZHJzL2Uyb0RvYy54bWxQSwUGAAAAAAYABgBZAQAAqwUAAAAA&#10;">
            <v:path/>
            <v:fill focussize="0,0"/>
            <v:stroke joinstyle="miter"/>
            <v:imagedata o:title=""/>
            <o:lock v:ext="edit"/>
            <v:textbox>
              <w:txbxContent>
                <w:p w14:paraId="017C7577">
                  <w:pPr>
                    <w:rPr>
                      <w:rFonts w:hAnsiTheme="minorHAnsi" w:cstheme="minorBidi"/>
                      <w:w w:val="80"/>
                      <w:sz w:val="21"/>
                      <w:szCs w:val="22"/>
                    </w:rPr>
                  </w:pPr>
                  <w:r>
                    <w:rPr>
                      <w:rFonts w:hAnsiTheme="minorHAnsi" w:cstheme="minorBidi"/>
                      <w:w w:val="80"/>
                      <w:sz w:val="21"/>
                      <w:szCs w:val="22"/>
                    </w:rPr>
                    <w:t>综合协调组</w:t>
                  </w:r>
                </w:p>
              </w:txbxContent>
            </v:textbox>
          </v:shape>
        </w:pict>
      </w:r>
      <w:r>
        <w:rPr>
          <w:rFonts w:asciiTheme="minorHAnsi" w:hAnsiTheme="minorHAnsi" w:eastAsiaTheme="minorEastAsia" w:cstheme="minorBidi"/>
          <w:sz w:val="21"/>
          <w:szCs w:val="22"/>
        </w:rPr>
        <w:pict>
          <v:shape id="自选图形 50" o:spid="_x0000_s2103" o:spt="32" type="#_x0000_t32" style="position:absolute;left:0pt;margin-left:-21.05pt;margin-top:5.7pt;height:13.25pt;width:0pt;z-index:251686912;mso-width-relative:page;mso-height-relative:page;" filled="f" coordsize="21600,21600" o:gfxdata="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X8dp2AAAAAkBAAAPAAAAAAAAAAEAIAAAACIAAABkcnMvZG93bnJl&#10;di54bWxQSwECFAAUAAAACACHTuJA4x2xNv0BAAD2AwAADgAAAAAAAAABACAAAAAnAQAAZHJzL2Uy&#10;b0RvYy54bWxQSwUGAAAAAAYABgBZAQAAlgUAAAAA&#10;">
            <v:path arrowok="t"/>
            <v:fill on="f" focussize="0,0"/>
            <v:stroke endarrow="block"/>
            <v:imagedata o:title=""/>
            <o:lock v:ext="edit"/>
          </v:shape>
        </w:pict>
      </w:r>
      <w:r>
        <w:rPr>
          <w:rFonts w:asciiTheme="minorHAnsi" w:hAnsiTheme="minorHAnsi" w:eastAsiaTheme="minorEastAsia" w:cstheme="minorBidi"/>
          <w:sz w:val="21"/>
          <w:szCs w:val="22"/>
        </w:rPr>
        <w:pict>
          <v:shape id="文本框 62" o:spid="_x0000_s2102" o:spt="202" type="#_x0000_t202" style="position:absolute;left:0pt;margin-left:44.85pt;margin-top:25.15pt;height:19.05pt;width:62pt;z-index:251696128;mso-width-relative:page;mso-height-relative:page;" coordsize="21600,21600" o:gfxdata="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g8yvHXAAAACAEAAA8AAAAAAAAA&#10;AQAgAAAAIgAAAGRycy9kb3ducmV2LnhtbFBLAQIUABQAAAAIAIdO4kA066+REgIAAEUEAAAOAAAA&#10;AAAAAAEAIAAAACYBAABkcnMvZTJvRG9jLnhtbFBLBQYAAAAABgAGAFkBAACqBQAAAAA=&#10;">
            <v:path/>
            <v:fill focussize="0,0"/>
            <v:stroke joinstyle="miter"/>
            <v:imagedata o:title=""/>
            <o:lock v:ext="edit"/>
            <v:textbox>
              <w:txbxContent>
                <w:p w14:paraId="3A58D3AD">
                  <w:pPr>
                    <w:rPr>
                      <w:rFonts w:hAnsiTheme="minorHAnsi" w:cstheme="minorBidi"/>
                      <w:w w:val="80"/>
                      <w:sz w:val="21"/>
                      <w:szCs w:val="22"/>
                    </w:rPr>
                  </w:pPr>
                  <w:r>
                    <w:rPr>
                      <w:rFonts w:hint="eastAsia" w:hAnsiTheme="minorHAnsi" w:cstheme="minorBidi"/>
                      <w:w w:val="80"/>
                      <w:sz w:val="21"/>
                      <w:szCs w:val="22"/>
                    </w:rPr>
                    <w:t>监测预警</w:t>
                  </w:r>
                  <w:r>
                    <w:rPr>
                      <w:rFonts w:hAnsiTheme="minorHAnsi" w:cstheme="minorBidi"/>
                      <w:w w:val="80"/>
                      <w:sz w:val="21"/>
                      <w:szCs w:val="22"/>
                    </w:rPr>
                    <w:t>组</w:t>
                  </w:r>
                </w:p>
              </w:txbxContent>
            </v:textbox>
          </v:shape>
        </w:pict>
      </w:r>
      <w:r>
        <w:rPr>
          <w:rFonts w:asciiTheme="minorHAnsi" w:hAnsiTheme="minorHAnsi" w:eastAsiaTheme="minorEastAsia" w:cstheme="minorBidi"/>
          <w:sz w:val="21"/>
          <w:szCs w:val="22"/>
        </w:rPr>
        <w:pict>
          <v:shape id="自选图形 51" o:spid="_x0000_s2101" o:spt="32" type="#_x0000_t32" style="position:absolute;left:0pt;margin-left:80.15pt;margin-top:9.9pt;height:13.25pt;width:0pt;z-index:251687936;mso-width-relative:page;mso-height-relative:page;" filled="f" coordsize="21600,21600" o:gfxdata="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upZbjXAAAACQEAAA8AAAAAAAAAAQAgAAAAIgAAAGRycy9kb3du&#10;cmV2LnhtbFBLAQIUABQAAAAIAIdO4kCuv+f2AAIAAPYDAAAOAAAAAAAAAAEAIAAAACYBAABkcnMv&#10;ZTJvRG9jLnhtbFBLBQYAAAAABgAGAFkBAACYBQAAAAA=&#10;">
            <v:path arrowok="t"/>
            <v:fill on="f" focussize="0,0"/>
            <v:stroke endarrow="block"/>
            <v:imagedata o:title=""/>
            <o:lock v:ext="edit"/>
          </v:shape>
        </w:pict>
      </w:r>
      <w:r>
        <w:rPr>
          <w:rFonts w:asciiTheme="minorHAnsi" w:hAnsiTheme="minorHAnsi" w:eastAsiaTheme="minorEastAsia" w:cstheme="minorBidi"/>
          <w:sz w:val="21"/>
          <w:szCs w:val="22"/>
        </w:rPr>
        <w:pict>
          <v:shape id="文本框 63" o:spid="_x0000_s2100" o:spt="202" type="#_x0000_t202" style="position:absolute;left:0pt;margin-left:133.8pt;margin-top:23.15pt;height:21.8pt;width:74pt;z-index:251697152;mso-width-relative:page;mso-height-relative:page;" coordsize="21600,21600" o:gfxdata="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d3zaLZAAAACQEAAA8AAAAA&#10;AAAAAQAgAAAAIgAAAGRycy9kb3ducmV2LnhtbFBLAQIUABQAAAAIAIdO4kDDQnKeEwIAAEUEAAAO&#10;AAAAAAAAAAEAIAAAACgBAABkcnMvZTJvRG9jLnhtbFBLBQYAAAAABgAGAFkBAACtBQAAAAA=&#10;">
            <v:path/>
            <v:fill focussize="0,0"/>
            <v:stroke joinstyle="miter"/>
            <v:imagedata o:title=""/>
            <o:lock v:ext="edit"/>
            <v:textbox>
              <w:txbxContent>
                <w:p w14:paraId="092C0DE8">
                  <w:pPr>
                    <w:rPr>
                      <w:rFonts w:hAnsiTheme="minorHAnsi" w:cstheme="minorBidi"/>
                      <w:w w:val="80"/>
                      <w:sz w:val="21"/>
                      <w:szCs w:val="22"/>
                    </w:rPr>
                  </w:pPr>
                  <w:r>
                    <w:rPr>
                      <w:rFonts w:hint="eastAsia" w:hAnsiTheme="minorHAnsi" w:cstheme="minorBidi"/>
                      <w:w w:val="80"/>
                      <w:sz w:val="21"/>
                      <w:szCs w:val="22"/>
                    </w:rPr>
                    <w:t>现场抢险救援</w:t>
                  </w:r>
                  <w:r>
                    <w:rPr>
                      <w:rFonts w:hAnsiTheme="minorHAnsi" w:cstheme="minorBidi"/>
                      <w:w w:val="80"/>
                      <w:sz w:val="21"/>
                      <w:szCs w:val="22"/>
                    </w:rPr>
                    <w:t>组</w:t>
                  </w:r>
                </w:p>
              </w:txbxContent>
            </v:textbox>
          </v:shape>
        </w:pict>
      </w:r>
      <w:r>
        <w:rPr>
          <w:rFonts w:asciiTheme="minorHAnsi" w:hAnsiTheme="minorHAnsi" w:eastAsiaTheme="minorEastAsia" w:cstheme="minorBidi"/>
          <w:sz w:val="21"/>
          <w:szCs w:val="22"/>
        </w:rPr>
        <w:pict>
          <v:shape id="自选图形 52" o:spid="_x0000_s2099" o:spt="32" type="#_x0000_t32" style="position:absolute;left:0pt;margin-left:165.15pt;margin-top:5.7pt;height:13.25pt;width:0pt;z-index:251688960;mso-width-relative:page;mso-height-relative:page;" filled="f" coordsize="21600,21600" o:gfxdata="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fTYpjXAAAACQEAAA8AAAAAAAAAAQAgAAAAIgAAAGRycy9kb3du&#10;cmV2LnhtbFBLAQIUABQAAAAIAIdO4kB+UMHjAAIAAPYDAAAOAAAAAAAAAAEAIAAAACYBAABkcnMv&#10;ZTJvRG9jLnhtbFBLBQYAAAAABgAGAFkBAACYBQAAAAA=&#10;">
            <v:path arrowok="t"/>
            <v:fill on="f" focussize="0,0"/>
            <v:stroke endarrow="block"/>
            <v:imagedata o:title=""/>
            <o:lock v:ext="edit"/>
          </v:shape>
        </w:pict>
      </w:r>
      <w:r>
        <w:rPr>
          <w:rFonts w:asciiTheme="minorHAnsi" w:hAnsiTheme="minorHAnsi" w:eastAsiaTheme="minorEastAsia" w:cstheme="minorBidi"/>
          <w:sz w:val="21"/>
          <w:szCs w:val="22"/>
        </w:rPr>
        <w:pict>
          <v:shape id="文本框 64" o:spid="_x0000_s2098" o:spt="202" type="#_x0000_t202" style="position:absolute;left:0pt;margin-left:231.05pt;margin-top:24.55pt;height:23.5pt;width:59.65pt;z-index:251698176;mso-width-relative:page;mso-height-relative:page;" coordsize="21600,21600" o:gfxdata="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HYu0HYAAAACQEAAA8AAAAA&#10;AAAAAQAgAAAAIgAAAGRycy9kb3ducmV2LnhtbFBLAQIUABQAAAAIAIdO4kDu8r2CFAIAAEUEAAAO&#10;AAAAAAAAAAEAIAAAACcBAABkcnMvZTJvRG9jLnhtbFBLBQYAAAAABgAGAFkBAACtBQAAAAA=&#10;">
            <v:path/>
            <v:fill focussize="0,0"/>
            <v:stroke joinstyle="miter"/>
            <v:imagedata o:title=""/>
            <o:lock v:ext="edit"/>
            <v:textbox>
              <w:txbxContent>
                <w:p w14:paraId="3F66C4D9">
                  <w:pPr>
                    <w:rPr>
                      <w:rFonts w:hAnsiTheme="minorHAnsi" w:cstheme="minorBidi"/>
                      <w:w w:val="80"/>
                      <w:sz w:val="21"/>
                      <w:szCs w:val="22"/>
                    </w:rPr>
                  </w:pPr>
                  <w:r>
                    <w:rPr>
                      <w:rFonts w:hint="eastAsia" w:hAnsiTheme="minorHAnsi" w:cstheme="minorBidi"/>
                      <w:w w:val="80"/>
                      <w:sz w:val="21"/>
                      <w:szCs w:val="22"/>
                    </w:rPr>
                    <w:t>救援专家组</w:t>
                  </w:r>
                </w:p>
              </w:txbxContent>
            </v:textbox>
          </v:shape>
        </w:pict>
      </w:r>
      <w:r>
        <w:rPr>
          <w:rFonts w:asciiTheme="minorHAnsi" w:hAnsiTheme="minorHAnsi" w:eastAsiaTheme="minorEastAsia" w:cstheme="minorBidi"/>
          <w:sz w:val="21"/>
          <w:szCs w:val="22"/>
        </w:rPr>
        <w:pict>
          <v:shape id="自选图形 53" o:spid="_x0000_s2097" o:spt="32" type="#_x0000_t32" style="position:absolute;left:0pt;margin-left:259.05pt;margin-top:9.9pt;height:13.25pt;width:0pt;z-index:251689984;mso-width-relative:page;mso-height-relative:page;" filled="f" coordsize="21600,21600" o:gfxdata="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PBn52AAAAAkBAAAPAAAAAAAAAAEAIAAAACIAAABkcnMvZG93&#10;bnJldi54bWxQSwECFAAUAAAACACHTuJAM/KXIwACAAD2AwAADgAAAAAAAAABACAAAAAnAQAAZHJz&#10;L2Uyb0RvYy54bWxQSwUGAAAAAAYABgBZAQAAmQUAAAAA&#10;">
            <v:path arrowok="t"/>
            <v:fill on="f" focussize="0,0"/>
            <v:stroke endarrow="block"/>
            <v:imagedata o:title=""/>
            <o:lock v:ext="edit"/>
          </v:shape>
        </w:pict>
      </w:r>
      <w:r>
        <w:rPr>
          <w:rFonts w:asciiTheme="minorHAnsi" w:hAnsiTheme="minorHAnsi" w:eastAsiaTheme="minorEastAsia" w:cstheme="minorBidi"/>
          <w:sz w:val="21"/>
          <w:szCs w:val="22"/>
        </w:rPr>
        <w:pict>
          <v:shape id="文本框 65" o:spid="_x0000_s2096" o:spt="202" type="#_x0000_t202" style="position:absolute;left:0pt;margin-left:339.35pt;margin-top:25.6pt;height:20.65pt;width:61.35pt;z-index:251699200;mso-width-relative:page;mso-height-relative:page;" coordsize="21600,21600" o:gfxdata="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uslZ2QAAAAkBAAAPAAAA&#10;AAAAAAEAIAAAACIAAABkcnMvZG93bnJldi54bWxQSwECFAAUAAAACACHTuJACHMD1xQCAABFBAAA&#10;DgAAAAAAAAABACAAAAAoAQAAZHJzL2Uyb0RvYy54bWxQSwUGAAAAAAYABgBZAQAArgUAAAAA&#10;">
            <v:path/>
            <v:fill focussize="0,0"/>
            <v:stroke joinstyle="miter"/>
            <v:imagedata o:title=""/>
            <o:lock v:ext="edit"/>
            <v:textbox>
              <w:txbxContent>
                <w:p w14:paraId="609FAC78">
                  <w:pPr>
                    <w:rPr>
                      <w:rFonts w:hAnsiTheme="minorHAnsi" w:cstheme="minorBidi"/>
                      <w:w w:val="80"/>
                      <w:sz w:val="21"/>
                      <w:szCs w:val="22"/>
                    </w:rPr>
                  </w:pPr>
                  <w:r>
                    <w:rPr>
                      <w:rFonts w:hint="eastAsia" w:hAnsiTheme="minorHAnsi" w:cstheme="minorBidi"/>
                      <w:w w:val="80"/>
                      <w:sz w:val="21"/>
                      <w:szCs w:val="22"/>
                    </w:rPr>
                    <w:t>后勤保障组</w:t>
                  </w:r>
                </w:p>
              </w:txbxContent>
            </v:textbox>
          </v:shape>
        </w:pict>
      </w:r>
      <w:r>
        <w:rPr>
          <w:rFonts w:asciiTheme="minorHAnsi" w:hAnsiTheme="minorHAnsi" w:eastAsiaTheme="minorEastAsia" w:cstheme="minorBidi"/>
          <w:sz w:val="21"/>
          <w:szCs w:val="22"/>
        </w:rPr>
        <w:pict>
          <v:shape id="自选图形 54" o:spid="_x0000_s2095" o:spt="32" type="#_x0000_t32" style="position:absolute;left:0pt;margin-left:372.8pt;margin-top:11.3pt;height:13.25pt;width:0pt;z-index:251691008;mso-width-relative:page;mso-height-relative:page;" filled="f" coordsize="21600,21600" o:gfxdata="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drCFNkAAAAJAQAADwAAAAAAAAABACAAAAAiAAAAZHJzL2Rv&#10;d25yZXYueG1sUEsBAhQAFAAAAAgAh07iQFWYCYEAAgAA9gMAAA4AAAAAAAAAAQAgAAAAKAEAAGRy&#10;cy9lMm9Eb2MueG1sUEsFBgAAAAAGAAYAWQEAAJoFAAAAAA==&#10;">
            <v:path arrowok="t"/>
            <v:fill on="f" focussize="0,0"/>
            <v:stroke endarrow="block"/>
            <v:imagedata o:title=""/>
            <o:lock v:ext="edit"/>
          </v:shape>
        </w:pict>
      </w:r>
      <w:r>
        <w:rPr>
          <w:rFonts w:asciiTheme="minorHAnsi" w:hAnsiTheme="minorHAnsi" w:eastAsiaTheme="minorEastAsia" w:cstheme="minorBidi"/>
          <w:sz w:val="21"/>
          <w:szCs w:val="22"/>
        </w:rPr>
        <w:pict>
          <v:shape id="自选图形 55" o:spid="_x0000_s2094" o:spt="32" type="#_x0000_t32" style="position:absolute;left:0pt;margin-left:480.25pt;margin-top:12.35pt;height:13.25pt;width:0pt;z-index:251692032;mso-width-relative:page;mso-height-relative:page;" filled="f" coordsize="21600,21600" o:gfxdata="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9xHH2QAAAAkBAAAPAAAAAAAAAAEAIAAAACIAAABkcnMv&#10;ZG93bnJldi54bWxQSwECFAAUAAAACACHTuJAGDpfQQICAAD2AwAADgAAAAAAAAABACAAAAAoAQAA&#10;ZHJzL2Uyb0RvYy54bWxQSwUGAAAAAAYABgBZAQAAnAUAAAAA&#10;">
            <v:path arrowok="t"/>
            <v:fill on="f" focussize="0,0"/>
            <v:stroke endarrow="block"/>
            <v:imagedata o:title=""/>
            <o:lock v:ext="edit"/>
          </v:shape>
        </w:pict>
      </w:r>
      <w:r>
        <w:rPr>
          <w:rFonts w:asciiTheme="minorHAnsi" w:hAnsiTheme="minorHAnsi" w:eastAsiaTheme="minorEastAsia" w:cstheme="minorBidi"/>
          <w:sz w:val="21"/>
          <w:szCs w:val="22"/>
        </w:rPr>
        <w:pict>
          <v:shape id="文本框 116" o:spid="_x0000_s2093" o:spt="202" type="#_x0000_t202" style="position:absolute;left:0pt;margin-left:553.35pt;margin-top:23.15pt;height:20.45pt;width:62.5pt;z-index:251735040;mso-width-relative:page;mso-height-relative:page;" coordsize="21600,21600" o:gfxdata="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ObKd2AAAAAsBAAAPAAAAAAAA&#10;AAEAIAAAACIAAABkcnMvZG93bnJldi54bWxQSwECFAAUAAAACACHTuJAQXV6thICAABGBAAADgAA&#10;AAAAAAABACAAAAAnAQAAZHJzL2Uyb0RvYy54bWxQSwUGAAAAAAYABgBZAQAAqwUAAAAA&#10;">
            <v:path/>
            <v:fill focussize="0,0"/>
            <v:stroke joinstyle="miter"/>
            <v:imagedata o:title=""/>
            <o:lock v:ext="edit"/>
            <v:textbox>
              <w:txbxContent>
                <w:p w14:paraId="5B7A3EF3">
                  <w:pPr>
                    <w:rPr>
                      <w:rFonts w:hAnsiTheme="minorHAnsi" w:cstheme="minorBidi"/>
                      <w:w w:val="80"/>
                      <w:sz w:val="21"/>
                      <w:szCs w:val="22"/>
                    </w:rPr>
                  </w:pPr>
                  <w:r>
                    <w:rPr>
                      <w:rFonts w:hint="eastAsia" w:hAnsiTheme="minorHAnsi" w:cstheme="minorBidi"/>
                      <w:w w:val="80"/>
                      <w:sz w:val="21"/>
                      <w:szCs w:val="22"/>
                    </w:rPr>
                    <w:t>新闻宣传组</w:t>
                  </w:r>
                </w:p>
              </w:txbxContent>
            </v:textbox>
          </v:shape>
        </w:pict>
      </w:r>
      <w:r>
        <w:rPr>
          <w:rFonts w:asciiTheme="minorHAnsi" w:hAnsiTheme="minorHAnsi" w:eastAsiaTheme="minorEastAsia" w:cstheme="minorBidi"/>
          <w:sz w:val="21"/>
          <w:szCs w:val="22"/>
        </w:rPr>
        <w:pict>
          <v:shape id="自选图形 56" o:spid="_x0000_s2092" o:spt="32" type="#_x0000_t32" style="position:absolute;left:0pt;margin-left:578.05pt;margin-top:8.55pt;height:13.25pt;width:0pt;z-index:251693056;mso-width-relative:page;mso-height-relative:page;" filled="f" coordsize="21600,21600" o:gfxdata="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ndS2e2QAAAAsBAAAPAAAAAAAAAAEAIAAAACIAAABkcnMvZG93&#10;bnJldi54bWxQSwECFAAUAAAACACHTuJABc1Qkv8BAAD2AwAADgAAAAAAAAABACAAAAAoAQAAZHJz&#10;L2Uyb0RvYy54bWxQSwUGAAAAAAYABgBZAQAAmQUAAAAA&#10;">
            <v:path arrowok="t"/>
            <v:fill on="f" focussize="0,0"/>
            <v:stroke endarrow="block"/>
            <v:imagedata o:title=""/>
            <o:lock v:ext="edit"/>
          </v:shape>
        </w:pict>
      </w:r>
      <w:r>
        <w:rPr>
          <w:rFonts w:asciiTheme="minorHAnsi" w:hAnsiTheme="minorHAnsi" w:eastAsiaTheme="minorEastAsia" w:cstheme="minorBidi"/>
          <w:sz w:val="21"/>
          <w:szCs w:val="22"/>
        </w:rPr>
        <w:pict>
          <v:shape id="文本框 67" o:spid="_x0000_s2091" o:spt="202" type="#_x0000_t202" style="position:absolute;left:0pt;margin-left:647.95pt;margin-top:24.9pt;height:19.3pt;width:58.45pt;z-index:251701248;mso-width-relative:page;mso-height-relative:page;" coordsize="21600,21600" o:gfxdata="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00WA32QAAAAsBAAAPAAAA&#10;AAAAAAEAIAAAACIAAABkcnMvZG93bnJldi54bWxQSwECFAAUAAAACACHTuJAX5a8uhQCAABFBAAA&#10;DgAAAAAAAAABACAAAAAoAQAAZHJzL2Uyb0RvYy54bWxQSwUGAAAAAAYABgBZAQAArgUAAAAA&#10;">
            <v:path/>
            <v:fill focussize="0,0"/>
            <v:stroke joinstyle="miter"/>
            <v:imagedata o:title=""/>
            <o:lock v:ext="edit"/>
            <v:textbox>
              <w:txbxContent>
                <w:p w14:paraId="13F4E534">
                  <w:pPr>
                    <w:rPr>
                      <w:rFonts w:hAnsiTheme="minorHAnsi" w:cstheme="minorBidi"/>
                      <w:w w:val="80"/>
                      <w:sz w:val="21"/>
                      <w:szCs w:val="22"/>
                    </w:rPr>
                  </w:pPr>
                  <w:r>
                    <w:rPr>
                      <w:rFonts w:hint="eastAsia" w:hAnsiTheme="minorHAnsi" w:cstheme="minorBidi"/>
                      <w:w w:val="80"/>
                      <w:sz w:val="21"/>
                      <w:szCs w:val="22"/>
                    </w:rPr>
                    <w:t>善后处置组</w:t>
                  </w:r>
                </w:p>
              </w:txbxContent>
            </v:textbox>
          </v:shape>
        </w:pict>
      </w:r>
      <w:r>
        <w:rPr>
          <w:rFonts w:asciiTheme="minorHAnsi" w:hAnsiTheme="minorHAnsi" w:eastAsiaTheme="minorEastAsia" w:cstheme="minorBidi"/>
          <w:sz w:val="21"/>
          <w:szCs w:val="22"/>
        </w:rPr>
        <w:pict>
          <v:shape id="自选图形 57" o:spid="_x0000_s2090" o:spt="32" type="#_x0000_t32" style="position:absolute;left:0pt;margin-left:678.55pt;margin-top:11.65pt;height:13.25pt;width:0pt;z-index:251694080;mso-width-relative:page;mso-height-relative:page;" filled="f" coordsize="21600,21600" o:gfxdata="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ZzIXLaAAAACwEAAA8AAAAAAAAAAQAgAAAAIgAAAGRycy9k&#10;b3ducmV2LnhtbFBLAQIUABQAAAAIAIdO4kBIbwZSAAIAAPYDAAAOAAAAAAAAAAEAIAAAACkBAABk&#10;cnMvZTJvRG9jLnhtbFBLBQYAAAAABgAGAFkBAACbBQAAAAA=&#10;">
            <v:path arrowok="t"/>
            <v:fill on="f" focussize="0,0"/>
            <v:stroke endarrow="block"/>
            <v:imagedata o:title=""/>
            <o:lock v:ext="edit"/>
          </v:shape>
        </w:pict>
      </w:r>
      <w:r>
        <w:rPr>
          <w:rFonts w:asciiTheme="minorHAnsi" w:hAnsiTheme="minorHAnsi" w:eastAsiaTheme="minorEastAsia" w:cstheme="minorBidi"/>
          <w:sz w:val="21"/>
          <w:szCs w:val="22"/>
        </w:rPr>
        <w:pict>
          <v:shape id="自选图形 49" o:spid="_x0000_s2089" o:spt="32" type="#_x0000_t32" style="position:absolute;left:0pt;margin-left:-58.25pt;margin-top:6.9pt;height:4.75pt;width:786.4pt;z-index:251685888;mso-width-relative:page;mso-height-relative:page;" filled="f" coordsize="21600,21600" o:gfxdata="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gY1vLZAAAACwEAAA8AAAAAAAAAAQAgAAAAIgAAAGRycy9kb3du&#10;cmV2LnhtbFBLAQIUABQAAAAIAIdO4kDZOnSl/gEAAPcDAAAOAAAAAAAAAAEAIAAAACgBAABkcnMv&#10;ZTJvRG9jLnhtbFBLBQYAAAAABgAGAFkBAACYBQAAAAA=&#10;">
            <v:path arrowok="t"/>
            <v:fill on="f" focussize="0,0"/>
            <v:stroke/>
            <v:imagedata o:title=""/>
            <o:lock v:ext="edit"/>
          </v:shape>
        </w:pict>
      </w:r>
    </w:p>
    <w:p w14:paraId="0AD3D4AA">
      <w:pPr>
        <w:spacing w:line="560" w:lineRule="exact"/>
        <w:rPr>
          <w:rFonts w:asciiTheme="minorHAnsi" w:hAnsiTheme="minorHAnsi" w:eastAsiaTheme="minorEastAsia" w:cstheme="minorBidi"/>
          <w:sz w:val="21"/>
          <w:szCs w:val="22"/>
        </w:rPr>
      </w:pPr>
      <w:r>
        <w:rPr>
          <w:rFonts w:asciiTheme="minorHAnsi" w:hAnsiTheme="minorHAnsi" w:eastAsiaTheme="minorEastAsia" w:cstheme="minorBidi"/>
          <w:sz w:val="21"/>
          <w:szCs w:val="22"/>
        </w:rPr>
        <w:pict>
          <v:shape id="自选图形 72" o:spid="_x0000_s2088" o:spt="32" type="#_x0000_t32" style="position:absolute;left:0pt;margin-left:71.5pt;margin-top:14.15pt;height:13.25pt;width:0pt;z-index:251703296;mso-width-relative:page;mso-height-relative:page;" filled="f" coordsize="21600,21600" o:gfxdata="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IO7V9kAAAAJAQAADwAAAAAAAAABACAAAAAiAAAAZHJzL2Rv&#10;d25yZXYueG1sUEsBAhQAFAAAAAgAh07iQEsJW+8AAgAA9gMAAA4AAAAAAAAAAQAgAAAAKAEAAGRy&#10;cy9lMm9Eb2MueG1sUEsFBgAAAAAGAAYAWQEAAJoFAAAAAA==&#10;">
            <v:path arrowok="t"/>
            <v:fill on="f" focussize="0,0"/>
            <v:stroke endarrow="block"/>
            <v:imagedata o:title=""/>
            <o:lock v:ext="edit"/>
          </v:shape>
        </w:pict>
      </w:r>
      <w:r>
        <w:rPr>
          <w:rFonts w:asciiTheme="minorHAnsi" w:hAnsiTheme="minorHAnsi" w:eastAsiaTheme="minorEastAsia" w:cstheme="minorBidi"/>
          <w:sz w:val="21"/>
          <w:szCs w:val="22"/>
        </w:rPr>
        <w:pict>
          <v:shape id="文本框 66" o:spid="_x0000_s2087" o:spt="202" type="#_x0000_t202" style="position:absolute;left:0pt;margin-left:446.8pt;margin-top:2.5pt;height:20.45pt;width:62.5pt;z-index:251700224;mso-width-relative:page;mso-height-relative:page;" coordsize="21600,21600" o:gfxdata="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mYKujYAAAACQEAAA8AAAAAAAAA&#10;AQAgAAAAIgAAAGRycy9kb3ducmV2LnhtbFBLAQIUABQAAAAIAIdO4kC517wDEQIAAEUEAAAOAAAA&#10;AAAAAAEAIAAAACcBAABkcnMvZTJvRG9jLnhtbFBLBQYAAAAABgAGAFkBAACqBQAAAAA=&#10;">
            <v:path/>
            <v:fill focussize="0,0"/>
            <v:stroke joinstyle="miter"/>
            <v:imagedata o:title=""/>
            <o:lock v:ext="edit"/>
            <v:textbox>
              <w:txbxContent>
                <w:p w14:paraId="097F2602">
                  <w:pPr>
                    <w:rPr>
                      <w:rFonts w:hAnsiTheme="minorHAnsi" w:cstheme="minorBidi"/>
                      <w:w w:val="80"/>
                      <w:sz w:val="21"/>
                      <w:szCs w:val="22"/>
                    </w:rPr>
                  </w:pPr>
                  <w:r>
                    <w:rPr>
                      <w:rFonts w:hint="eastAsia" w:hAnsiTheme="minorHAnsi" w:cstheme="minorBidi"/>
                      <w:w w:val="80"/>
                      <w:sz w:val="21"/>
                      <w:szCs w:val="22"/>
                    </w:rPr>
                    <w:t>医疗卫生组</w:t>
                  </w:r>
                </w:p>
              </w:txbxContent>
            </v:textbox>
          </v:shape>
        </w:pict>
      </w:r>
    </w:p>
    <w:p w14:paraId="0FC991BA">
      <w:pPr>
        <w:spacing w:line="560" w:lineRule="exact"/>
        <w:rPr>
          <w:rFonts w:asciiTheme="minorHAnsi" w:hAnsiTheme="minorHAnsi" w:eastAsiaTheme="minorEastAsia" w:cstheme="minorBidi"/>
          <w:sz w:val="21"/>
          <w:szCs w:val="22"/>
        </w:rPr>
      </w:pPr>
      <w:r>
        <w:rPr>
          <w:rFonts w:asciiTheme="minorHAnsi" w:hAnsiTheme="minorHAnsi" w:eastAsiaTheme="minorEastAsia" w:cstheme="minorBidi"/>
          <w:sz w:val="21"/>
          <w:szCs w:val="22"/>
        </w:rPr>
        <w:pict>
          <v:shape id="文本框 82" o:spid="_x0000_s2086" o:spt="202" type="#_x0000_t202" style="position:absolute;left:0pt;margin-left:-47.95pt;margin-top:13.85pt;height:61.05pt;width:67.8pt;z-index:251710464;mso-width-relative:page;mso-height-relative:page;" coordsize="21600,21600" o:gfxdata="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x60Q2QAAAAkBAAAPAAAAAAAA&#10;AAEAIAAAACIAAABkcnMvZG93bnJldi54bWxQSwECFAAUAAAACACHTuJAjVDMsBECAABFBAAADgAA&#10;AAAAAAABACAAAAAoAQAAZHJzL2Uyb0RvYy54bWxQSwUGAAAAAAYABgBZAQAAqwUAAAAA&#10;">
            <v:path/>
            <v:fill focussize="0,0"/>
            <v:stroke joinstyle="miter"/>
            <v:imagedata o:title=""/>
            <o:lock v:ext="edit"/>
            <v:textbox>
              <w:txbxContent>
                <w:p w14:paraId="033645D1">
                  <w:pPr>
                    <w:spacing w:line="200" w:lineRule="exact"/>
                    <w:rPr>
                      <w:rFonts w:asciiTheme="majorEastAsia" w:hAnsiTheme="majorEastAsia" w:eastAsiaTheme="majorEastAsia" w:cstheme="minorBidi"/>
                      <w:w w:val="66"/>
                      <w:sz w:val="21"/>
                      <w:szCs w:val="22"/>
                    </w:rPr>
                  </w:pPr>
                  <w:r>
                    <w:rPr>
                      <w:rFonts w:hint="eastAsia" w:asciiTheme="majorEastAsia" w:hAnsiTheme="majorEastAsia" w:eastAsiaTheme="majorEastAsia" w:cstheme="minorBidi"/>
                      <w:w w:val="66"/>
                      <w:sz w:val="21"/>
                      <w:szCs w:val="22"/>
                    </w:rPr>
                    <w:t>县应急管理局牵头，水利、农业农村、公安等部门及事发地乡镇（街道）参加。</w:t>
                  </w:r>
                </w:p>
              </w:txbxContent>
            </v:textbox>
          </v:shape>
        </w:pict>
      </w:r>
      <w:r>
        <w:rPr>
          <w:rFonts w:asciiTheme="minorHAnsi" w:hAnsiTheme="minorHAnsi" w:eastAsiaTheme="minorEastAsia" w:cstheme="minorBidi"/>
          <w:sz w:val="21"/>
          <w:szCs w:val="22"/>
        </w:rPr>
        <w:pict>
          <v:shape id="自选图形 71" o:spid="_x0000_s2085" o:spt="32" type="#_x0000_t32" style="position:absolute;left:0pt;margin-left:-14.25pt;margin-top:0.6pt;height:13.25pt;width:0pt;z-index:251702272;mso-width-relative:page;mso-height-relative:page;" filled="f" coordsize="21600,21600" o:gfxdata="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uMC1jXAAAACAEAAA8AAAAAAAAAAQAgAAAAIgAAAGRycy9kb3du&#10;cmV2LnhtbFBLAQIUABQAAAAIAIdO4kBW/lQ8AAIAAPYDAAAOAAAAAAAAAAEAIAAAACYBAABkcnMv&#10;ZTJvRG9jLnhtbFBLBQYAAAAABgAGAFkBAACYBQAAAAA=&#10;">
            <v:path arrowok="t"/>
            <v:fill on="f" focussize="0,0"/>
            <v:stroke endarrow="block"/>
            <v:imagedata o:title=""/>
            <o:lock v:ext="edit"/>
          </v:shape>
        </w:pict>
      </w:r>
      <w:r>
        <w:rPr>
          <w:rFonts w:asciiTheme="minorHAnsi" w:hAnsiTheme="minorHAnsi" w:eastAsiaTheme="minorEastAsia" w:cstheme="minorBidi"/>
          <w:sz w:val="21"/>
          <w:szCs w:val="22"/>
        </w:rPr>
        <w:pict>
          <v:shape id="文本框 83" o:spid="_x0000_s2084" o:spt="202" type="#_x0000_t202" style="position:absolute;left:0pt;margin-left:38.5pt;margin-top:11.8pt;height:72pt;width:68.35pt;z-index:251711488;mso-width-relative:page;mso-height-relative:page;" coordsize="21600,21600" o:gfxdata="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Hh3rv2AAAAAkBAAAPAAAAAAAA&#10;AAEAIAAAACIAAABkcnMvZG93bnJldi54bWxQSwECFAAUAAAACACHTuJAHZKnARICAABFBAAADgAA&#10;AAAAAAABACAAAAAnAQAAZHJzL2Uyb0RvYy54bWxQSwUGAAAAAAYABgBZAQAAqwUAAAAA&#10;">
            <v:path/>
            <v:fill focussize="0,0"/>
            <v:stroke joinstyle="miter"/>
            <v:imagedata o:title=""/>
            <o:lock v:ext="edit"/>
            <v:textbox>
              <w:txbxContent>
                <w:p w14:paraId="4C5A7B27">
                  <w:pPr>
                    <w:spacing w:line="200" w:lineRule="exact"/>
                    <w:rPr>
                      <w:rFonts w:asciiTheme="majorEastAsia" w:hAnsiTheme="majorEastAsia" w:eastAsiaTheme="majorEastAsia" w:cstheme="minorBidi"/>
                      <w:w w:val="66"/>
                      <w:sz w:val="21"/>
                      <w:szCs w:val="22"/>
                    </w:rPr>
                  </w:pPr>
                  <w:r>
                    <w:rPr>
                      <w:rFonts w:hint="eastAsia" w:asciiTheme="majorEastAsia" w:hAnsiTheme="majorEastAsia" w:eastAsiaTheme="majorEastAsia" w:cstheme="minorBidi"/>
                      <w:w w:val="66"/>
                      <w:sz w:val="21"/>
                      <w:szCs w:val="22"/>
                    </w:rPr>
                    <w:t>县水利局牵头，气象、规资负责、属地乡镇（街道）配合。</w:t>
                  </w:r>
                </w:p>
              </w:txbxContent>
            </v:textbox>
          </v:shape>
        </w:pict>
      </w:r>
      <w:r>
        <w:rPr>
          <w:rFonts w:asciiTheme="minorHAnsi" w:hAnsiTheme="minorHAnsi" w:eastAsiaTheme="minorEastAsia" w:cstheme="minorBidi"/>
          <w:sz w:val="21"/>
          <w:szCs w:val="22"/>
        </w:rPr>
        <w:pict>
          <v:shape id="自选图形 73" o:spid="_x0000_s2083" o:spt="32" type="#_x0000_t32" style="position:absolute;left:0pt;margin-left:169.15pt;margin-top:0.6pt;height:13.25pt;width:0pt;z-index:251704320;mso-width-relative:page;mso-height-relative:page;" filled="f" coordsize="21600,21600" o:gfxdata="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VzWu1wAAAAgBAAAPAAAAAAAAAAEAIAAAACIAAABkcnMvZG93&#10;bnJldi54bWxQSwECFAAUAAAACACHTuJABqsNLwECAAD2AwAADgAAAAAAAAABACAAAAAmAQAAZHJz&#10;L2Uyb0RvYy54bWxQSwUGAAAAAAYABgBZAQAAmQUAAAAA&#10;">
            <v:path arrowok="t"/>
            <v:fill on="f" focussize="0,0"/>
            <v:stroke endarrow="block"/>
            <v:imagedata o:title=""/>
            <o:lock v:ext="edit"/>
          </v:shape>
        </w:pict>
      </w:r>
      <w:r>
        <w:rPr>
          <w:rFonts w:asciiTheme="minorHAnsi" w:hAnsiTheme="minorHAnsi" w:eastAsiaTheme="minorEastAsia" w:cstheme="minorBidi"/>
          <w:sz w:val="21"/>
          <w:szCs w:val="22"/>
        </w:rPr>
        <w:pict>
          <v:shape id="自选图形 74" o:spid="_x0000_s2082" o:spt="32" type="#_x0000_t32" style="position:absolute;left:0pt;margin-left:259.05pt;margin-top:2.65pt;height:13.25pt;width:0pt;z-index:251705344;mso-width-relative:page;mso-height-relative:page;" filled="f" coordsize="21600,21600" o:gfxdata="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h3m1bXAAAACAEAAA8AAAAAAAAAAQAgAAAAIgAAAGRycy9kb3du&#10;cmV2LnhtbFBLAQIUABQAAAAIAIdO4kAED5jGAAIAAPYDAAAOAAAAAAAAAAEAIAAAACYBAABkcnMv&#10;ZTJvRG9jLnhtbFBLBQYAAAAABgAGAFkBAACYBQAAAAA=&#10;">
            <v:path arrowok="t"/>
            <v:fill on="f" focussize="0,0"/>
            <v:stroke endarrow="block"/>
            <v:imagedata o:title=""/>
            <o:lock v:ext="edit"/>
          </v:shape>
        </w:pict>
      </w:r>
      <w:r>
        <w:rPr>
          <w:rFonts w:asciiTheme="minorHAnsi" w:hAnsiTheme="minorHAnsi" w:eastAsiaTheme="minorEastAsia" w:cstheme="minorBidi"/>
          <w:sz w:val="21"/>
          <w:szCs w:val="22"/>
        </w:rPr>
        <w:pict>
          <v:shape id="自选图形 75" o:spid="_x0000_s2081" o:spt="32" type="#_x0000_t32" style="position:absolute;left:0pt;margin-left:372.8pt;margin-top:0.6pt;height:13.25pt;width:0pt;z-index:251706368;mso-width-relative:page;mso-height-relative:page;" filled="f" coordsize="21600,21600" o:gfxdata="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fJEtjWAAAACAEAAA8AAAAAAAAAAQAgAAAAIgAAAGRycy9kb3du&#10;cmV2LnhtbFBLAQIUABQAAAAIAIdO4kBJrc4GAQIAAPYDAAAOAAAAAAAAAAEAIAAAACUBAABkcnMv&#10;ZTJvRG9jLnhtbFBLBQYAAAAABgAGAFkBAACYBQAAAAA=&#10;">
            <v:path arrowok="t"/>
            <v:fill on="f" focussize="0,0"/>
            <v:stroke endarrow="block"/>
            <v:imagedata o:title=""/>
            <o:lock v:ext="edit"/>
          </v:shape>
        </w:pict>
      </w:r>
      <w:r>
        <w:rPr>
          <w:rFonts w:asciiTheme="minorHAnsi" w:hAnsiTheme="minorHAnsi" w:eastAsiaTheme="minorEastAsia" w:cstheme="minorBidi"/>
          <w:sz w:val="21"/>
          <w:szCs w:val="22"/>
        </w:rPr>
        <w:pict>
          <v:shape id="自选图形 76" o:spid="_x0000_s2080" o:spt="32" type="#_x0000_t32" style="position:absolute;left:0pt;margin-left:475.45pt;margin-top:4.45pt;height:13.25pt;width:0pt;z-index:251707392;mso-width-relative:page;mso-height-relative:page;" filled="f" coordsize="21600,21600" o:gfxdata="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2zJK2AAAAAgBAAAPAAAAAAAAAAEAIAAAACIAAABkcnMvZG93&#10;bnJldi54bWxQSwECFAAUAAAACACHTuJA301EnQACAAD2AwAADgAAAAAAAAABACAAAAAnAQAAZHJz&#10;L2Uyb0RvYy54bWxQSwUGAAAAAAYABgBZAQAAmQUAAAAA&#10;">
            <v:path arrowok="t"/>
            <v:fill on="f" focussize="0,0"/>
            <v:stroke endarrow="block"/>
            <v:imagedata o:title=""/>
            <o:lock v:ext="edit"/>
          </v:shape>
        </w:pict>
      </w:r>
      <w:r>
        <w:rPr>
          <w:rFonts w:asciiTheme="minorHAnsi" w:hAnsiTheme="minorHAnsi" w:eastAsiaTheme="minorEastAsia" w:cstheme="minorBidi"/>
          <w:sz w:val="21"/>
          <w:szCs w:val="22"/>
        </w:rPr>
        <w:pict>
          <v:shape id="文本框 88" o:spid="_x0000_s2079" o:spt="202" type="#_x0000_t202" style="position:absolute;left:0pt;margin-left:531.85pt;margin-top:13.85pt;height:55.1pt;width:87.45pt;z-index:251716608;mso-width-relative:page;mso-height-relative:page;" coordsize="21600,21600" o:gfxdata="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Jp/8NoAAAAMAQAADwAA&#10;AAAAAAABACAAAAAiAAAAZHJzL2Rvd25yZXYueG1sUEsBAhQAFAAAAAgAh07iQPeMzFwUAgAARgQA&#10;AA4AAAAAAAAAAQAgAAAAKQEAAGRycy9lMm9Eb2MueG1sUEsFBgAAAAAGAAYAWQEAAK8FAAAAAA==&#10;">
            <v:path/>
            <v:fill focussize="0,0"/>
            <v:stroke joinstyle="miter"/>
            <v:imagedata o:title=""/>
            <o:lock v:ext="edit"/>
            <v:textbox>
              <w:txbxContent>
                <w:p w14:paraId="2C69AD80">
                  <w:pPr>
                    <w:spacing w:line="200" w:lineRule="exact"/>
                    <w:rPr>
                      <w:rFonts w:asciiTheme="majorEastAsia" w:hAnsiTheme="majorEastAsia" w:eastAsiaTheme="majorEastAsia" w:cstheme="minorBidi"/>
                      <w:w w:val="66"/>
                      <w:sz w:val="21"/>
                      <w:szCs w:val="22"/>
                    </w:rPr>
                  </w:pPr>
                  <w:r>
                    <w:rPr>
                      <w:rFonts w:hint="eastAsia" w:asciiTheme="majorEastAsia" w:hAnsiTheme="majorEastAsia" w:eastAsiaTheme="majorEastAsia" w:cstheme="minorBidi"/>
                      <w:w w:val="66"/>
                      <w:sz w:val="21"/>
                      <w:szCs w:val="22"/>
                    </w:rPr>
                    <w:t>县委宣传部牵头，融媒体、新闻办、事发地乡镇（街道）等部门和单位参加。</w:t>
                  </w:r>
                </w:p>
              </w:txbxContent>
            </v:textbox>
          </v:shape>
        </w:pict>
      </w:r>
      <w:r>
        <w:rPr>
          <w:rFonts w:asciiTheme="minorHAnsi" w:hAnsiTheme="minorHAnsi" w:eastAsiaTheme="minorEastAsia" w:cstheme="minorBidi"/>
          <w:sz w:val="21"/>
          <w:szCs w:val="22"/>
        </w:rPr>
        <w:pict>
          <v:shape id="自选图形 77" o:spid="_x0000_s2078" o:spt="32" type="#_x0000_t32" style="position:absolute;left:0pt;margin-left:578.05pt;margin-top:0pt;height:13.25pt;width:0pt;z-index:251708416;mso-width-relative:page;mso-height-relative:page;" filled="f" coordsize="21600,21600" o:gfxdata="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qBO+a1QAAAAkBAAAPAAAAAAAAAAEAIAAAACIAAABkcnMvZG93bnJl&#10;di54bWxQSwECFAAUAAAACACHTuJAku8SXQACAAD2AwAADgAAAAAAAAABACAAAAAkAQAAZHJzL2Uy&#10;b0RvYy54bWxQSwUGAAAAAAYABgBZAQAAlgUAAAAA&#10;">
            <v:path arrowok="t"/>
            <v:fill on="f" focussize="0,0"/>
            <v:stroke endarrow="block"/>
            <v:imagedata o:title=""/>
            <o:lock v:ext="edit"/>
          </v:shape>
        </w:pict>
      </w:r>
      <w:r>
        <w:rPr>
          <w:rFonts w:asciiTheme="minorHAnsi" w:hAnsiTheme="minorHAnsi" w:eastAsiaTheme="minorEastAsia" w:cstheme="minorBidi"/>
          <w:sz w:val="21"/>
          <w:szCs w:val="22"/>
        </w:rPr>
        <w:pict>
          <v:shape id="自选图形 78" o:spid="_x0000_s2077" o:spt="32" type="#_x0000_t32" style="position:absolute;left:0pt;margin-left:678.55pt;margin-top:0.6pt;height:13.25pt;width:0pt;z-index:251709440;mso-width-relative:page;mso-height-relative:page;" filled="f" coordsize="21600,21600" o:gfxdata="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qHVO2AAAAAoBAAAPAAAAAAAAAAEAIAAAACIAAABkcnMvZG93&#10;bnJldi54bWxQSwECFAAUAAAACACHTuJAUp8JAwACAAD2AwAADgAAAAAAAAABACAAAAAnAQAAZHJz&#10;L2Uyb0RvYy54bWxQSwUGAAAAAAYABgBZAQAAmQUAAAAA&#10;">
            <v:path arrowok="t"/>
            <v:fill on="f" focussize="0,0"/>
            <v:stroke endarrow="block"/>
            <v:imagedata o:title=""/>
            <o:lock v:ext="edit"/>
          </v:shape>
        </w:pict>
      </w:r>
    </w:p>
    <w:p w14:paraId="57B39541">
      <w:pPr>
        <w:spacing w:line="560" w:lineRule="exact"/>
        <w:rPr>
          <w:rFonts w:asciiTheme="minorHAnsi" w:hAnsiTheme="minorHAnsi" w:eastAsiaTheme="minorEastAsia" w:cstheme="minorBidi"/>
          <w:sz w:val="21"/>
          <w:szCs w:val="22"/>
        </w:rPr>
      </w:pPr>
      <w:r>
        <w:rPr>
          <w:rFonts w:asciiTheme="minorHAnsi" w:hAnsiTheme="minorHAnsi" w:eastAsiaTheme="minorEastAsia" w:cstheme="minorBidi"/>
          <w:sz w:val="21"/>
          <w:szCs w:val="22"/>
        </w:rPr>
        <w:pict>
          <v:shape id="文本框 87" o:spid="_x0000_s2076" o:spt="202" type="#_x0000_t202" style="position:absolute;left:0pt;margin-left:434.05pt;margin-top:2.1pt;height:56.75pt;width:84.95pt;z-index:251715584;mso-width-relative:page;mso-height-relative:page;" coordsize="21600,21600" o:gfxdata="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heeP2QAAAAoBAAAPAAAAAAAA&#10;AAEAIAAAACIAAABkcnMvZG93bnJldi54bWxQSwECFAAUAAAACACHTuJA9gg2rRECAABGBAAADgAA&#10;AAAAAAABACAAAAAoAQAAZHJzL2Uyb0RvYy54bWxQSwUGAAAAAAYABgBZAQAAqwUAAAAA&#10;">
            <v:path/>
            <v:fill focussize="0,0"/>
            <v:stroke joinstyle="miter"/>
            <v:imagedata o:title=""/>
            <o:lock v:ext="edit"/>
            <v:textbox>
              <w:txbxContent>
                <w:p w14:paraId="00524D05">
                  <w:pPr>
                    <w:spacing w:line="200" w:lineRule="exact"/>
                    <w:rPr>
                      <w:rFonts w:asciiTheme="majorEastAsia" w:hAnsiTheme="majorEastAsia" w:eastAsiaTheme="majorEastAsia" w:cstheme="minorBidi"/>
                      <w:w w:val="66"/>
                      <w:sz w:val="21"/>
                      <w:szCs w:val="22"/>
                    </w:rPr>
                  </w:pPr>
                  <w:r>
                    <w:rPr>
                      <w:rFonts w:hint="eastAsia" w:asciiTheme="majorEastAsia" w:hAnsiTheme="majorEastAsia" w:eastAsiaTheme="majorEastAsia" w:cstheme="minorBidi"/>
                      <w:w w:val="66"/>
                      <w:sz w:val="21"/>
                      <w:szCs w:val="22"/>
                    </w:rPr>
                    <w:t>县卫生健康委牵头，当地乡镇（街道）、红十字会、人民医院、中医院及当地各医疗机构等参加。</w:t>
                  </w:r>
                </w:p>
              </w:txbxContent>
            </v:textbox>
          </v:shape>
        </w:pict>
      </w:r>
      <w:r>
        <w:rPr>
          <w:rFonts w:asciiTheme="minorHAnsi" w:hAnsiTheme="minorHAnsi" w:eastAsiaTheme="minorEastAsia" w:cstheme="minorBidi"/>
          <w:sz w:val="21"/>
          <w:szCs w:val="22"/>
        </w:rPr>
        <w:pict>
          <v:shape id="文本框 84" o:spid="_x0000_s2075" o:spt="202" type="#_x0000_t202" style="position:absolute;left:0pt;margin-left:112.7pt;margin-top:0.3pt;height:71.3pt;width:95.1pt;z-index:251712512;mso-width-relative:page;mso-height-relative:page;" coordsize="21600,21600" o:gfxdata="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rNLz9gAAAAIAQAADwAAAAAA&#10;AAABACAAAAAiAAAAZHJzL2Rvd25yZXYueG1sUEsBAhQAFAAAAAgAh07iQJZX/HETAgAARgQAAA4A&#10;AAAAAAAAAQAgAAAAJwEAAGRycy9lMm9Eb2MueG1sUEsFBgAAAAAGAAYAWQEAAKwFAAAAAA==&#10;">
            <v:path/>
            <v:fill focussize="0,0"/>
            <v:stroke joinstyle="miter"/>
            <v:imagedata o:title=""/>
            <o:lock v:ext="edit"/>
            <v:textbox>
              <w:txbxContent>
                <w:p w14:paraId="0DB5480A">
                  <w:pPr>
                    <w:spacing w:line="200" w:lineRule="exact"/>
                    <w:rPr>
                      <w:rFonts w:asciiTheme="majorEastAsia" w:hAnsiTheme="majorEastAsia" w:eastAsiaTheme="majorEastAsia" w:cstheme="minorBidi"/>
                      <w:w w:val="66"/>
                      <w:sz w:val="21"/>
                      <w:szCs w:val="22"/>
                    </w:rPr>
                  </w:pPr>
                  <w:r>
                    <w:rPr>
                      <w:rFonts w:hint="eastAsia" w:asciiTheme="majorEastAsia" w:hAnsiTheme="majorEastAsia" w:eastAsiaTheme="majorEastAsia" w:cstheme="minorBidi"/>
                      <w:w w:val="66"/>
                      <w:sz w:val="21"/>
                      <w:szCs w:val="22"/>
                    </w:rPr>
                    <w:t>县应急管理局牵头，水利、规资、生态环境、住建、公安、交通、海事、经信、人武和电力、供水、供气、事发地乡镇（街道）等部门和单位及县应急专家组参加。</w:t>
                  </w:r>
                </w:p>
              </w:txbxContent>
            </v:textbox>
          </v:shape>
        </w:pict>
      </w:r>
      <w:r>
        <w:rPr>
          <w:rFonts w:asciiTheme="minorHAnsi" w:hAnsiTheme="minorHAnsi" w:eastAsiaTheme="minorEastAsia" w:cstheme="minorBidi"/>
          <w:sz w:val="21"/>
          <w:szCs w:val="22"/>
        </w:rPr>
        <w:pict>
          <v:shape id="文本框 85" o:spid="_x0000_s2074" o:spt="202" type="#_x0000_t202" style="position:absolute;left:0pt;margin-left:218.7pt;margin-top:2.1pt;height:66.1pt;width:79.15pt;z-index:251713536;mso-width-relative:page;mso-height-relative:page;" coordsize="21600,21600" o:gfxdata="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VzZfDZAAAACQEAAA8AAAAA&#10;AAAAAQAgAAAAIgAAAGRycy9kb3ducmV2LnhtbFBLAQIUABQAAAAIAIdO4kCSC87DEwIAAEYEAAAO&#10;AAAAAAAAAAEAIAAAACgBAABkcnMvZTJvRG9jLnhtbFBLBQYAAAAABgAGAFkBAACtBQAAAAA=&#10;">
            <v:path/>
            <v:fill focussize="0,0"/>
            <v:stroke joinstyle="miter"/>
            <v:imagedata o:title=""/>
            <o:lock v:ext="edit"/>
            <v:textbox>
              <w:txbxContent>
                <w:p w14:paraId="1CCEA374">
                  <w:pPr>
                    <w:spacing w:line="200" w:lineRule="exact"/>
                    <w:rPr>
                      <w:rFonts w:asciiTheme="majorEastAsia" w:hAnsiTheme="majorEastAsia" w:eastAsiaTheme="majorEastAsia" w:cstheme="minorBidi"/>
                      <w:w w:val="66"/>
                      <w:sz w:val="21"/>
                      <w:szCs w:val="22"/>
                    </w:rPr>
                  </w:pPr>
                  <w:r>
                    <w:rPr>
                      <w:rFonts w:hint="eastAsia" w:asciiTheme="majorEastAsia" w:hAnsiTheme="majorEastAsia" w:eastAsiaTheme="majorEastAsia" w:cstheme="minorBidi"/>
                      <w:w w:val="66"/>
                      <w:sz w:val="21"/>
                      <w:szCs w:val="22"/>
                    </w:rPr>
                    <w:t>县应急管理局牵头，气象、水利、规资、生态环境、住建、事发地乡镇（街道）等部门和单位及县应急专家组参加。</w:t>
                  </w:r>
                </w:p>
              </w:txbxContent>
            </v:textbox>
          </v:shape>
        </w:pict>
      </w:r>
      <w:r>
        <w:rPr>
          <w:rFonts w:asciiTheme="minorHAnsi" w:hAnsiTheme="minorHAnsi" w:eastAsiaTheme="minorEastAsia" w:cstheme="minorBidi"/>
          <w:sz w:val="21"/>
          <w:szCs w:val="22"/>
        </w:rPr>
        <w:pict>
          <v:shape id="文本框 86" o:spid="_x0000_s2073" o:spt="202" type="#_x0000_t202" style="position:absolute;left:0pt;margin-left:319.25pt;margin-top:3.25pt;height:58.3pt;width:92.85pt;z-index:251714560;mso-width-relative:page;mso-height-relative:page;" coordsize="21600,21600" o:gfxdata="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R1JOzYAAAACQEAAA8AAAAA&#10;AAAAAQAgAAAAIgAAAGRycy9kb3ducmV2LnhtbFBLAQIUABQAAAAIAIdO4kAt/5IvFAIAAEYEAAAO&#10;AAAAAAAAAAEAIAAAACcBAABkcnMvZTJvRG9jLnhtbFBLBQYAAAAABgAGAFkBAACtBQAAAAA=&#10;">
            <v:path/>
            <v:fill focussize="0,0"/>
            <v:stroke joinstyle="miter"/>
            <v:imagedata o:title=""/>
            <o:lock v:ext="edit"/>
            <v:textbox>
              <w:txbxContent>
                <w:p w14:paraId="773EEA43">
                  <w:pPr>
                    <w:spacing w:line="200" w:lineRule="exact"/>
                    <w:rPr>
                      <w:rFonts w:asciiTheme="majorEastAsia" w:hAnsiTheme="majorEastAsia" w:eastAsiaTheme="majorEastAsia" w:cstheme="minorBidi"/>
                      <w:w w:val="66"/>
                      <w:sz w:val="21"/>
                      <w:szCs w:val="22"/>
                    </w:rPr>
                  </w:pPr>
                  <w:r>
                    <w:rPr>
                      <w:rFonts w:hint="eastAsia" w:asciiTheme="majorEastAsia" w:hAnsiTheme="majorEastAsia" w:eastAsiaTheme="majorEastAsia" w:cstheme="minorBidi"/>
                      <w:w w:val="66"/>
                      <w:sz w:val="21"/>
                      <w:szCs w:val="22"/>
                    </w:rPr>
                    <w:t>县应急管理局牵头，财政、公安、交通、经信、文旅、武警和电力、供水、供气、事发地乡镇（街道）等部门和单位参加。</w:t>
                  </w:r>
                </w:p>
              </w:txbxContent>
            </v:textbox>
          </v:shape>
        </w:pict>
      </w:r>
      <w:r>
        <w:rPr>
          <w:rFonts w:asciiTheme="minorHAnsi" w:hAnsiTheme="minorHAnsi" w:eastAsiaTheme="minorEastAsia" w:cstheme="minorBidi"/>
          <w:sz w:val="21"/>
          <w:szCs w:val="22"/>
        </w:rPr>
        <w:pict>
          <v:shape id="文本框 89" o:spid="_x0000_s2072" o:spt="202" type="#_x0000_t202" style="position:absolute;left:0pt;margin-left:626.55pt;margin-top:0.25pt;height:59.05pt;width:105.2pt;z-index:251717632;mso-width-relative:page;mso-height-relative:page;" coordsize="21600,21600" o:gfxdata="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Mbo9dgAAAAKAQAADwAAAAAA&#10;AAABACAAAAAiAAAAZHJzL2Rvd25yZXYueG1sUEsBAhQAFAAAAAgAh07iQEm+0m4TAgAARgQAAA4A&#10;AAAAAAAAAQAgAAAAJwEAAGRycy9lMm9Eb2MueG1sUEsFBgAAAAAGAAYAWQEAAKwFAAAAAA==&#10;">
            <v:path/>
            <v:fill focussize="0,0"/>
            <v:stroke joinstyle="miter"/>
            <v:imagedata o:title=""/>
            <o:lock v:ext="edit"/>
            <v:textbox>
              <w:txbxContent>
                <w:p w14:paraId="31799141">
                  <w:pPr>
                    <w:spacing w:line="200" w:lineRule="exact"/>
                    <w:rPr>
                      <w:rFonts w:asciiTheme="majorEastAsia" w:hAnsiTheme="majorEastAsia" w:eastAsiaTheme="majorEastAsia" w:cstheme="minorBidi"/>
                      <w:w w:val="66"/>
                      <w:sz w:val="21"/>
                      <w:szCs w:val="22"/>
                    </w:rPr>
                  </w:pPr>
                  <w:r>
                    <w:rPr>
                      <w:rFonts w:hint="eastAsia" w:asciiTheme="majorEastAsia" w:hAnsiTheme="majorEastAsia" w:eastAsiaTheme="majorEastAsia" w:cstheme="minorBidi"/>
                      <w:w w:val="66"/>
                      <w:sz w:val="21"/>
                      <w:szCs w:val="22"/>
                    </w:rPr>
                    <w:t>事发地乡镇（街道）牵头，应急、水利、信访、公安、农业农村、气象、规资、应急专家组等部门和单位参加。</w:t>
                  </w:r>
                </w:p>
              </w:txbxContent>
            </v:textbox>
          </v:shape>
        </w:pict>
      </w:r>
      <w:r>
        <w:rPr>
          <w:rFonts w:asciiTheme="minorHAnsi" w:hAnsiTheme="minorHAnsi" w:eastAsiaTheme="minorEastAsia" w:cstheme="minorBidi"/>
          <w:sz w:val="21"/>
          <w:szCs w:val="22"/>
        </w:rPr>
        <w:tab/>
      </w:r>
      <w:r>
        <w:rPr>
          <w:rFonts w:asciiTheme="minorHAnsi" w:hAnsiTheme="minorHAnsi" w:eastAsiaTheme="minorEastAsia" w:cstheme="minorBidi"/>
          <w:sz w:val="21"/>
          <w:szCs w:val="22"/>
        </w:rPr>
        <w:tab/>
      </w:r>
    </w:p>
    <w:p w14:paraId="22995E40">
      <w:pPr>
        <w:spacing w:line="560" w:lineRule="exact"/>
        <w:rPr>
          <w:rFonts w:asciiTheme="minorHAnsi" w:hAnsiTheme="minorHAnsi" w:eastAsiaTheme="minorEastAsia" w:cstheme="minorBidi"/>
          <w:sz w:val="21"/>
          <w:szCs w:val="22"/>
        </w:rPr>
      </w:pPr>
    </w:p>
    <w:p w14:paraId="5E43855F">
      <w:pPr>
        <w:spacing w:line="560" w:lineRule="exact"/>
        <w:sectPr>
          <w:pgSz w:w="16838" w:h="11906" w:orient="landscape"/>
          <w:pgMar w:top="1800" w:right="1440" w:bottom="1800" w:left="1440" w:header="851" w:footer="992" w:gutter="0"/>
          <w:pgNumType w:fmt="numberInDash"/>
          <w:cols w:space="425" w:num="1"/>
          <w:docGrid w:type="lines" w:linePitch="312" w:charSpace="0"/>
        </w:sectPr>
      </w:pPr>
      <w:r>
        <w:rPr>
          <w:rFonts w:asciiTheme="minorHAnsi" w:hAnsiTheme="minorHAnsi" w:eastAsiaTheme="minorEastAsia" w:cstheme="minorBidi"/>
          <w:sz w:val="21"/>
          <w:szCs w:val="22"/>
        </w:rPr>
        <w:pict>
          <v:shape id="文本框 105" o:spid="_x0000_s2070" o:spt="202" type="#_x0000_t202" style="position:absolute;left:0pt;margin-left:23pt;margin-top:50.25pt;height:87.5pt;width:87pt;z-index:251727872;mso-width-relative:page;mso-height-relative:page;" coordsize="21600,21600" o:gfxdata="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x+Ol2QAAAAoBAAAPAAAA&#10;AAAAAAEAIAAAACIAAABkcnMvZG93bnJldi54bWxQSwECFAAUAAAACACHTuJAjCQIRRQCAABIBAAA&#10;DgAAAAAAAAABACAAAAAoAQAAZHJzL2Uyb0RvYy54bWxQSwUGAAAAAAYABgBZAQAArgUAAAAA&#10;">
            <v:path/>
            <v:fill focussize="0,0"/>
            <v:stroke joinstyle="miter"/>
            <v:imagedata o:title=""/>
            <o:lock v:ext="edit"/>
            <v:textbox>
              <w:txbxContent>
                <w:p w14:paraId="3A4956C6">
                  <w:pPr>
                    <w:spacing w:line="200" w:lineRule="exact"/>
                    <w:rPr>
                      <w:rFonts w:asciiTheme="majorEastAsia" w:hAnsiTheme="majorEastAsia" w:eastAsiaTheme="majorEastAsia" w:cstheme="minorBidi"/>
                      <w:w w:val="66"/>
                      <w:sz w:val="21"/>
                      <w:szCs w:val="22"/>
                    </w:rPr>
                  </w:pPr>
                  <w:r>
                    <w:rPr>
                      <w:rFonts w:hint="eastAsia" w:asciiTheme="majorEastAsia" w:hAnsiTheme="majorEastAsia" w:eastAsiaTheme="majorEastAsia" w:cstheme="minorBidi"/>
                      <w:w w:val="66"/>
                      <w:sz w:val="21"/>
                      <w:szCs w:val="22"/>
                    </w:rPr>
                    <w:t>对灾情发生地及周边水情、雨情及地质灾害情况监测预警，跟踪分析发展趋势，及时发布预警。划定安全范围，为灾害险情处置提供技术支持，防止发生次生灾害。</w:t>
                  </w:r>
                </w:p>
              </w:txbxContent>
            </v:textbox>
          </v:shape>
        </w:pict>
      </w:r>
      <w:r>
        <w:rPr>
          <w:rFonts w:asciiTheme="minorHAnsi" w:hAnsiTheme="minorHAnsi" w:eastAsiaTheme="minorEastAsia" w:cstheme="minorBidi"/>
          <w:sz w:val="21"/>
          <w:szCs w:val="22"/>
        </w:rPr>
        <w:pict>
          <v:shape id="文本框 108" o:spid="_x0000_s2069" o:spt="202" type="#_x0000_t202" style="position:absolute;left:0pt;margin-left:301.05pt;margin-top:45.2pt;height:80.15pt;width:99.65pt;z-index:251730944;mso-width-relative:page;mso-height-relative:page;" coordsize="21600,21600" o:gfxdata="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LnF9TaAAAACgEAAA8AAAAA&#10;AAAAAQAgAAAAIgAAAGRycy9kb3ducmV2LnhtbFBLAQIUABQAAAAIAIdO4kB1GP/lEgIAAEgEAAAO&#10;AAAAAAAAAAEAIAAAACkBAABkcnMvZTJvRG9jLnhtbFBLBQYAAAAABgAGAFkBAACtBQAAAAA=&#10;">
            <v:path/>
            <v:fill focussize="0,0"/>
            <v:stroke joinstyle="miter"/>
            <v:imagedata o:title=""/>
            <o:lock v:ext="edit"/>
            <v:textbox>
              <w:txbxContent>
                <w:p w14:paraId="61BCD144">
                  <w:pPr>
                    <w:widowControl/>
                    <w:adjustRightInd w:val="0"/>
                    <w:snapToGrid w:val="0"/>
                    <w:spacing w:line="200" w:lineRule="exact"/>
                    <w:rPr>
                      <w:rFonts w:asciiTheme="majorEastAsia" w:hAnsiTheme="majorEastAsia" w:eastAsiaTheme="majorEastAsia" w:cstheme="minorBidi"/>
                      <w:w w:val="66"/>
                      <w:sz w:val="21"/>
                      <w:szCs w:val="22"/>
                    </w:rPr>
                  </w:pPr>
                  <w:r>
                    <w:rPr>
                      <w:rFonts w:hint="eastAsia" w:asciiTheme="majorEastAsia" w:hAnsiTheme="majorEastAsia" w:eastAsiaTheme="majorEastAsia" w:cstheme="minorBidi"/>
                      <w:w w:val="66"/>
                      <w:sz w:val="21"/>
                      <w:szCs w:val="22"/>
                    </w:rPr>
                    <w:t>负责灾民、抢险救援及灾情调查人员的食宿、办公等后勤保障；实施交通管理，保证抢险救灾人员、物资运输和灾民疏散。抢险救援装备物资、交通、通信、水电气等保障。</w:t>
                  </w:r>
                </w:p>
                <w:p w14:paraId="3866A4C1">
                  <w:pPr>
                    <w:rPr>
                      <w:rFonts w:asciiTheme="majorEastAsia" w:hAnsiTheme="majorEastAsia" w:eastAsiaTheme="majorEastAsia" w:cstheme="minorBidi"/>
                      <w:w w:val="66"/>
                      <w:sz w:val="21"/>
                      <w:szCs w:val="22"/>
                    </w:rPr>
                  </w:pPr>
                </w:p>
              </w:txbxContent>
            </v:textbox>
          </v:shape>
        </w:pict>
      </w:r>
      <w:r>
        <w:rPr>
          <w:rFonts w:asciiTheme="minorHAnsi" w:hAnsiTheme="minorHAnsi" w:eastAsiaTheme="minorEastAsia" w:cstheme="minorBidi"/>
          <w:sz w:val="21"/>
          <w:szCs w:val="22"/>
        </w:rPr>
        <w:pict>
          <v:shape id="文本框 104" o:spid="_x0000_s2068" o:spt="202" type="#_x0000_t202" style="position:absolute;left:0pt;margin-left:-62.5pt;margin-top:38.8pt;height:70.3pt;width:76.35pt;z-index:251726848;mso-width-relative:page;mso-height-relative:page;" coordsize="21600,21600" o:gfxdata="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wl0ltoAAAAKAQAADwAA&#10;AAAAAAABACAAAAAiAAAAZHJzL2Rvd25yZXYueG1sUEsBAhQAFAAAAAgAh07iQG5Eg1sUAgAARgQA&#10;AA4AAAAAAAAAAQAgAAAAKQEAAGRycy9lMm9Eb2MueG1sUEsFBgAAAAAGAAYAWQEAAK8FAAAAAA==&#10;">
            <v:path/>
            <v:fill focussize="0,0"/>
            <v:stroke joinstyle="miter"/>
            <v:imagedata o:title=""/>
            <o:lock v:ext="edit"/>
            <v:textbox>
              <w:txbxContent>
                <w:p w14:paraId="3847EA9E">
                  <w:pPr>
                    <w:spacing w:line="200" w:lineRule="exact"/>
                    <w:rPr>
                      <w:rFonts w:asciiTheme="majorEastAsia" w:hAnsiTheme="majorEastAsia" w:eastAsiaTheme="majorEastAsia" w:cstheme="minorBidi"/>
                      <w:w w:val="66"/>
                      <w:sz w:val="21"/>
                      <w:szCs w:val="22"/>
                    </w:rPr>
                  </w:pPr>
                  <w:r>
                    <w:rPr>
                      <w:rFonts w:hint="eastAsia" w:asciiTheme="majorEastAsia" w:hAnsiTheme="majorEastAsia" w:eastAsiaTheme="majorEastAsia" w:cstheme="minorBidi"/>
                      <w:w w:val="66"/>
                      <w:sz w:val="21"/>
                      <w:szCs w:val="22"/>
                    </w:rPr>
                    <w:t>传达指挥部领导的指示，报告灾害应急处理情况，协调抢险救援有关工作；负责信息收集、汇总、上报和发布。</w:t>
                  </w:r>
                </w:p>
              </w:txbxContent>
            </v:textbox>
          </v:shape>
        </w:pict>
      </w:r>
      <w:r>
        <w:rPr>
          <w:rFonts w:asciiTheme="minorHAnsi" w:hAnsiTheme="minorHAnsi" w:eastAsiaTheme="minorEastAsia" w:cstheme="minorBidi"/>
          <w:sz w:val="21"/>
          <w:szCs w:val="22"/>
        </w:rPr>
        <w:pict>
          <v:shape id="自选图形 93" o:spid="_x0000_s2067" o:spt="32" type="#_x0000_t32" style="position:absolute;left:0pt;margin-left:-14.25pt;margin-top:27.65pt;height:13.25pt;width:0pt;z-index:251718656;mso-width-relative:page;mso-height-relative:page;" filled="f" coordsize="21600,21600" o:gfxdata="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lGCANgAAAAJAQAADwAAAAAAAAABACAAAAAiAAAAZHJzL2Rv&#10;d25yZXYueG1sUEsBAhQAFAAAAAgAh07iQI1O1KIBAgAA9gMAAA4AAAAAAAAAAQAgAAAAJwEAAGRy&#10;cy9lMm9Eb2MueG1sUEsFBgAAAAAGAAYAWQEAAJoFAAAAAA==&#10;">
            <v:path arrowok="t"/>
            <v:fill on="f" focussize="0,0"/>
            <v:stroke endarrow="block"/>
            <v:imagedata o:title=""/>
            <o:lock v:ext="edit"/>
          </v:shape>
        </w:pict>
      </w:r>
      <w:r>
        <w:rPr>
          <w:rFonts w:asciiTheme="minorHAnsi" w:hAnsiTheme="minorHAnsi" w:eastAsiaTheme="minorEastAsia" w:cstheme="minorBidi"/>
          <w:sz w:val="21"/>
          <w:szCs w:val="22"/>
        </w:rPr>
        <w:pict>
          <v:shape id="自选图形 94" o:spid="_x0000_s2066" o:spt="32" type="#_x0000_t32" style="position:absolute;left:0pt;margin-left:71.5pt;margin-top:37pt;height:13.25pt;width:0pt;z-index:251719680;mso-width-relative:page;mso-height-relative:page;" filled="f" coordsize="21600,21600" o:gfxdata="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uApL1wAAAAoBAAAPAAAAAAAAAAEAIAAAACIAAABkcnMvZG93&#10;bnJldi54bWxQSwECFAAUAAAACACHTuJArSvmjgECAAD2AwAADgAAAAAAAAABACAAAAAmAQAAZHJz&#10;L2Uyb0RvYy54bWxQSwUGAAAAAAYABgBZAQAAmQUAAAAA&#10;">
            <v:path arrowok="t"/>
            <v:fill on="f" focussize="0,0"/>
            <v:stroke endarrow="block"/>
            <v:imagedata o:title=""/>
            <o:lock v:ext="edit"/>
          </v:shape>
        </w:pict>
      </w:r>
      <w:r>
        <w:rPr>
          <w:rFonts w:asciiTheme="minorHAnsi" w:hAnsiTheme="minorHAnsi" w:eastAsiaTheme="minorEastAsia" w:cstheme="minorBidi"/>
          <w:sz w:val="21"/>
          <w:szCs w:val="22"/>
        </w:rPr>
        <w:pict>
          <v:shape id="文本框 106" o:spid="_x0000_s2065" o:spt="202" type="#_x0000_t202" style="position:absolute;left:0pt;margin-left:112.7pt;margin-top:53.65pt;height:71.7pt;width:95.1pt;z-index:251728896;mso-width-relative:page;mso-height-relative:page;" coordsize="21600,21600" o:gfxdata="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Cyaw2QAAAAsBAAAPAAAA&#10;AAAAAAEAIAAAACIAAABkcnMvZG93bnJldi54bWxQSwECFAAUAAAACACHTuJA3I7TeBQCAABHBAAA&#10;DgAAAAAAAAABACAAAAAoAQAAZHJzL2Uyb0RvYy54bWxQSwUGAAAAAAYABgBZAQAArgUAAAAA&#10;">
            <v:path/>
            <v:fill focussize="0,0"/>
            <v:stroke joinstyle="miter"/>
            <v:imagedata o:title=""/>
            <o:lock v:ext="edit"/>
            <v:textbox>
              <w:txbxContent>
                <w:p w14:paraId="1AA6D474">
                  <w:pPr>
                    <w:spacing w:line="200" w:lineRule="exact"/>
                    <w:rPr>
                      <w:rFonts w:asciiTheme="majorEastAsia" w:hAnsiTheme="majorEastAsia" w:eastAsiaTheme="majorEastAsia" w:cstheme="minorBidi"/>
                      <w:w w:val="66"/>
                      <w:sz w:val="21"/>
                      <w:szCs w:val="22"/>
                    </w:rPr>
                  </w:pPr>
                  <w:r>
                    <w:rPr>
                      <w:rFonts w:hint="eastAsia" w:asciiTheme="majorEastAsia" w:hAnsiTheme="majorEastAsia" w:eastAsiaTheme="majorEastAsia" w:cstheme="minorBidi"/>
                      <w:w w:val="66"/>
                      <w:sz w:val="21"/>
                      <w:szCs w:val="22"/>
                    </w:rPr>
                    <w:t>制定抢险救灾方案，组织救援力量，开展抢险救援工作；组织人员和财产转移；动员社会力量，开展生产自救；防止次生和衍生灾害。</w:t>
                  </w:r>
                </w:p>
              </w:txbxContent>
            </v:textbox>
          </v:shape>
        </w:pict>
      </w:r>
      <w:r>
        <w:rPr>
          <w:rFonts w:asciiTheme="minorHAnsi" w:hAnsiTheme="minorHAnsi" w:eastAsiaTheme="minorEastAsia" w:cstheme="minorBidi"/>
          <w:sz w:val="21"/>
          <w:szCs w:val="22"/>
        </w:rPr>
        <w:pict>
          <v:shape id="自选图形 95" o:spid="_x0000_s2064" o:spt="32" type="#_x0000_t32" style="position:absolute;left:0pt;margin-left:159.05pt;margin-top:41.35pt;height:13.25pt;width:0pt;z-index:251720704;mso-width-relative:page;mso-height-relative:page;" filled="f" coordsize="21600,21600" o:gfxdata="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5TfoNgAAAAKAQAADwAAAAAAAAABACAAAAAiAAAAZHJzL2Rv&#10;d25yZXYueG1sUEsBAhQAFAAAAAgAh07iQOCJsE4BAgAA9gMAAA4AAAAAAAAAAQAgAAAAJwEAAGRy&#10;cy9lMm9Eb2MueG1sUEsFBgAAAAAGAAYAWQEAAJoFAAAAAA==&#10;">
            <v:path arrowok="t"/>
            <v:fill on="f" focussize="0,0"/>
            <v:stroke endarrow="block"/>
            <v:imagedata o:title=""/>
            <o:lock v:ext="edit"/>
          </v:shape>
        </w:pict>
      </w:r>
      <w:r>
        <w:rPr>
          <w:rFonts w:asciiTheme="minorHAnsi" w:hAnsiTheme="minorHAnsi" w:eastAsiaTheme="minorEastAsia" w:cstheme="minorBidi"/>
          <w:sz w:val="21"/>
          <w:szCs w:val="22"/>
        </w:rPr>
        <w:pict>
          <v:shape id="文本框 107" o:spid="_x0000_s2063" o:spt="202" type="#_x0000_t202" style="position:absolute;left:0pt;margin-left:213.3pt;margin-top:53.65pt;height:71.7pt;width:77.4pt;z-index:251729920;mso-width-relative:page;mso-height-relative:page;" coordsize="21600,21600" o:gfxdata="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AQvg/2gAAAAsBAAAPAAAA&#10;AAAAAAEAIAAAACIAAABkcnMvZG93bnJldi54bWxQSwECFAAUAAAACACHTuJAYirKexMCAABGBAAA&#10;DgAAAAAAAAABACAAAAApAQAAZHJzL2Uyb0RvYy54bWxQSwUGAAAAAAYABgBZAQAArgUAAAAA&#10;">
            <v:path/>
            <v:fill focussize="0,0"/>
            <v:stroke joinstyle="miter"/>
            <v:imagedata o:title=""/>
            <o:lock v:ext="edit"/>
            <v:textbox>
              <w:txbxContent>
                <w:p w14:paraId="16FC5E0E">
                  <w:pPr>
                    <w:spacing w:line="200" w:lineRule="exact"/>
                    <w:rPr>
                      <w:rFonts w:asciiTheme="majorEastAsia" w:hAnsiTheme="majorEastAsia" w:eastAsiaTheme="majorEastAsia" w:cstheme="minorBidi"/>
                      <w:w w:val="66"/>
                      <w:sz w:val="21"/>
                      <w:szCs w:val="22"/>
                    </w:rPr>
                  </w:pPr>
                  <w:r>
                    <w:rPr>
                      <w:rFonts w:hint="eastAsia" w:asciiTheme="majorEastAsia" w:hAnsiTheme="majorEastAsia" w:eastAsiaTheme="majorEastAsia" w:cstheme="minorBidi"/>
                      <w:w w:val="66"/>
                      <w:sz w:val="21"/>
                      <w:szCs w:val="22"/>
                    </w:rPr>
                    <w:t>根据气象预测和现场险情、地形地势、现有条件会商研讨，提出抢险救援方案，经过商讨进一步确定救援行动方案。</w:t>
                  </w:r>
                </w:p>
              </w:txbxContent>
            </v:textbox>
          </v:shape>
        </w:pict>
      </w:r>
      <w:r>
        <w:rPr>
          <w:rFonts w:asciiTheme="minorHAnsi" w:hAnsiTheme="minorHAnsi" w:eastAsiaTheme="minorEastAsia" w:cstheme="minorBidi"/>
          <w:sz w:val="21"/>
          <w:szCs w:val="22"/>
        </w:rPr>
        <w:pict>
          <v:shape id="自选图形 96" o:spid="_x0000_s2062" o:spt="32" type="#_x0000_t32" style="position:absolute;left:0pt;margin-left:250.65pt;margin-top:40.4pt;height:13.25pt;width:0pt;z-index:251721728;mso-width-relative:page;mso-height-relative:page;" filled="f" coordsize="21600,21600" o:gfxdata="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bVbd2AAAAAoBAAAPAAAAAAAAAAEAIAAAACIAAABkcnMvZG93&#10;bnJldi54bWxQSwECFAAUAAAACACHTuJAdmk61QACAAD2AwAADgAAAAAAAAABACAAAAAnAQAAZHJz&#10;L2Uyb0RvYy54bWxQSwUGAAAAAAYABgBZAQAAmQUAAAAA&#10;">
            <v:path arrowok="t"/>
            <v:fill on="f" focussize="0,0"/>
            <v:stroke endarrow="block"/>
            <v:imagedata o:title=""/>
            <o:lock v:ext="edit"/>
          </v:shape>
        </w:pict>
      </w:r>
      <w:r>
        <w:rPr>
          <w:rFonts w:asciiTheme="minorHAnsi" w:hAnsiTheme="minorHAnsi" w:eastAsiaTheme="minorEastAsia" w:cstheme="minorBidi"/>
          <w:sz w:val="21"/>
          <w:szCs w:val="22"/>
        </w:rPr>
        <w:pict>
          <v:shape id="自选图形 97" o:spid="_x0000_s2061" o:spt="32" type="#_x0000_t32" style="position:absolute;left:0pt;margin-left:358.65pt;margin-top:28.1pt;height:13.25pt;width:0pt;z-index:251722752;mso-width-relative:page;mso-height-relative:page;" filled="f" coordsize="21600,21600" o:gfxdata="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N+bix2AAAAAkBAAAPAAAAAAAAAAEAIAAAACIAAABkcnMvZG93&#10;bnJldi54bWxQSwECFAAUAAAACACHTuJAO8tsFQACAAD2AwAADgAAAAAAAAABACAAAAAnAQAAZHJz&#10;L2Uyb0RvYy54bWxQSwUGAAAAAAYABgBZAQAAmQUAAAAA&#10;">
            <v:path arrowok="t"/>
            <v:fill on="f" focussize="0,0"/>
            <v:stroke endarrow="block"/>
            <v:imagedata o:title=""/>
            <o:lock v:ext="edit"/>
          </v:shape>
        </w:pict>
      </w:r>
      <w:r>
        <w:rPr>
          <w:rFonts w:asciiTheme="minorHAnsi" w:hAnsiTheme="minorHAnsi" w:eastAsiaTheme="minorEastAsia" w:cstheme="minorBidi"/>
          <w:sz w:val="21"/>
          <w:szCs w:val="22"/>
        </w:rPr>
        <w:pict>
          <v:shape id="文本框 109" o:spid="_x0000_s2060" o:spt="202" type="#_x0000_t202" style="position:absolute;left:0pt;margin-left:408.25pt;margin-top:42.45pt;height:82.9pt;width:105.75pt;z-index:251731968;mso-width-relative:page;mso-height-relative:page;" coordsize="21600,21600" o:gfxdata="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ZshiXYAAAACwEAAA8A&#10;AAAAAAAAAQAgAAAAIgAAAGRycy9kb3ducmV2LnhtbFBLAQIUABQAAAAIAIdO4kDxJjCCFwIAAEgE&#10;AAAOAAAAAAAAAAEAIAAAACcBAABkcnMvZTJvRG9jLnhtbFBLBQYAAAAABgAGAFkBAACwBQAAAAA=&#10;">
            <v:path/>
            <v:fill focussize="0,0"/>
            <v:stroke joinstyle="miter"/>
            <v:imagedata o:title=""/>
            <o:lock v:ext="edit"/>
            <v:textbox>
              <w:txbxContent>
                <w:p w14:paraId="731A9AD6">
                  <w:pPr>
                    <w:spacing w:line="200" w:lineRule="exact"/>
                    <w:rPr>
                      <w:rFonts w:asciiTheme="majorEastAsia" w:hAnsiTheme="majorEastAsia" w:eastAsiaTheme="majorEastAsia" w:cstheme="minorBidi"/>
                      <w:w w:val="66"/>
                      <w:sz w:val="21"/>
                      <w:szCs w:val="22"/>
                    </w:rPr>
                  </w:pPr>
                  <w:r>
                    <w:rPr>
                      <w:rFonts w:hint="eastAsia" w:asciiTheme="majorEastAsia" w:hAnsiTheme="majorEastAsia" w:eastAsiaTheme="majorEastAsia" w:cstheme="minorBidi"/>
                      <w:w w:val="66"/>
                      <w:sz w:val="21"/>
                      <w:szCs w:val="22"/>
                    </w:rPr>
                    <w:t>组织医学救援队伍开展伤病员救治和转运后送，对伤病员和灾民进行心理干预和健康教育；对灾区饮用水水源监测消毒；负责灾区传染病疫情和突发公共卫生事件监测评估与防控。</w:t>
                  </w:r>
                </w:p>
              </w:txbxContent>
            </v:textbox>
          </v:shape>
        </w:pict>
      </w:r>
      <w:r>
        <w:rPr>
          <w:rFonts w:asciiTheme="minorHAnsi" w:hAnsiTheme="minorHAnsi" w:eastAsiaTheme="minorEastAsia" w:cstheme="minorBidi"/>
          <w:sz w:val="21"/>
          <w:szCs w:val="22"/>
        </w:rPr>
        <w:pict>
          <v:shape id="自选图形 98" o:spid="_x0000_s2059" o:spt="32" type="#_x0000_t32" style="position:absolute;left:0pt;margin-left:470.7pt;margin-top:28.1pt;height:13.25pt;width:0pt;z-index:251723776;mso-width-relative:page;mso-height-relative:page;" filled="f" coordsize="21600,21600" o:gfxdata="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pMRQNkAAAAJAQAADwAAAAAAAAABACAAAAAiAAAAZHJzL2Rv&#10;d25yZXYueG1sUEsBAhQAFAAAAAgAh07iQDajXo0AAgAA9gMAAA4AAAAAAAAAAQAgAAAAKAEAAGRy&#10;cy9lMm9Eb2MueG1sUEsFBgAAAAAGAAYAWQEAAJoFAAAAAA==&#10;">
            <v:path arrowok="t"/>
            <v:fill on="f" focussize="0,0"/>
            <v:stroke endarrow="block"/>
            <v:imagedata o:title=""/>
            <o:lock v:ext="edit"/>
          </v:shape>
        </w:pict>
      </w:r>
      <w:r>
        <w:rPr>
          <w:rFonts w:asciiTheme="minorHAnsi" w:hAnsiTheme="minorHAnsi" w:eastAsiaTheme="minorEastAsia" w:cstheme="minorBidi"/>
          <w:sz w:val="21"/>
          <w:szCs w:val="22"/>
        </w:rPr>
        <w:pict>
          <v:shape id="自选图形 99" o:spid="_x0000_s2058" o:spt="32" type="#_x0000_t32" style="position:absolute;left:0pt;margin-left:572.6pt;margin-top:27.15pt;height:13.25pt;width:0pt;z-index:251724800;mso-width-relative:page;mso-height-relative:page;" filled="f" coordsize="21600,21600" o:gfxdata="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gl74NkAAAALAQAADwAAAAAAAAABACAAAAAiAAAAZHJzL2Rv&#10;d25yZXYueG1sUEsBAhQAFAAAAAgAh07iQHsBCE0AAgAA9gMAAA4AAAAAAAAAAQAgAAAAKAEAAGRy&#10;cy9lMm9Eb2MueG1sUEsFBgAAAAAGAAYAWQEAAJoFAAAAAA==&#10;">
            <v:path arrowok="t"/>
            <v:fill on="f" focussize="0,0"/>
            <v:stroke endarrow="block"/>
            <v:imagedata o:title=""/>
            <o:lock v:ext="edit"/>
          </v:shape>
        </w:pict>
      </w:r>
      <w:r>
        <w:rPr>
          <w:rFonts w:asciiTheme="minorHAnsi" w:hAnsiTheme="minorHAnsi" w:eastAsiaTheme="minorEastAsia" w:cstheme="minorBidi"/>
          <w:sz w:val="21"/>
          <w:szCs w:val="22"/>
        </w:rPr>
        <w:pict>
          <v:shape id="文本框 110" o:spid="_x0000_s2057" o:spt="202" type="#_x0000_t202" style="position:absolute;left:0pt;margin-left:519pt;margin-top:42.45pt;height:79.15pt;width:100.3pt;z-index:251732992;mso-width-relative:page;mso-height-relative:page;" coordsize="21600,21600" o:gfxdata="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1WBbdkAAAAMAQAADwAAAAAA&#10;AAABACAAAAAiAAAAZHJzL2Rvd25yZXYueG1sUEsBAhQAFAAAAAgAh07iQIogdx0SAgAASAQAAA4A&#10;AAAAAAAAAQAgAAAAKAEAAGRycy9lMm9Eb2MueG1sUEsFBgAAAAAGAAYAWQEAAKwFAAAAAA==&#10;">
            <v:path/>
            <v:fill focussize="0,0"/>
            <v:stroke joinstyle="miter"/>
            <v:imagedata o:title=""/>
            <o:lock v:ext="edit"/>
            <v:textbox>
              <w:txbxContent>
                <w:p w14:paraId="566A2429">
                  <w:pPr>
                    <w:spacing w:line="200" w:lineRule="exact"/>
                    <w:rPr>
                      <w:rFonts w:asciiTheme="majorEastAsia" w:hAnsiTheme="majorEastAsia" w:eastAsiaTheme="majorEastAsia" w:cstheme="minorBidi"/>
                      <w:w w:val="66"/>
                      <w:sz w:val="21"/>
                      <w:szCs w:val="22"/>
                    </w:rPr>
                  </w:pPr>
                  <w:r>
                    <w:rPr>
                      <w:rFonts w:hint="eastAsia" w:asciiTheme="majorEastAsia" w:hAnsiTheme="majorEastAsia" w:eastAsiaTheme="majorEastAsia" w:cstheme="minorBidi"/>
                      <w:w w:val="66"/>
                      <w:sz w:val="21"/>
                      <w:szCs w:val="22"/>
                    </w:rPr>
                    <w:t>负责正确引导舆论方向，做好防汛抗旱宣传和新闻监督工作。组织新闻媒体及时宣传报道抢险救灾工作。</w:t>
                  </w:r>
                </w:p>
              </w:txbxContent>
            </v:textbox>
          </v:shape>
        </w:pict>
      </w:r>
      <w:r>
        <w:rPr>
          <w:rFonts w:asciiTheme="minorHAnsi" w:hAnsiTheme="minorHAnsi" w:eastAsiaTheme="minorEastAsia" w:cstheme="minorBidi"/>
          <w:sz w:val="21"/>
          <w:szCs w:val="22"/>
        </w:rPr>
        <w:pict>
          <v:shape id="文本框 111" o:spid="_x0000_s2056" o:spt="202" type="#_x0000_t202" style="position:absolute;left:0pt;margin-left:626.55pt;margin-top:45.2pt;height:78.15pt;width:101.6pt;z-index:251734016;mso-width-relative:page;mso-height-relative:page;" coordsize="21600,21600" o:gfxdata="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o8JsdsAAAAMAQAADwAAAAAA&#10;AAABACAAAAAiAAAAZHJzL2Rvd25yZXYueG1sUEsBAhQAFAAAAAgAh07iQEftzy8QAgAARwQAAA4A&#10;AAAAAAAAAQAgAAAAKgEAAGRycy9lMm9Eb2MueG1sUEsFBgAAAAAGAAYAWQEAAKwFAAAAAA==&#10;">
            <v:path/>
            <v:fill focussize="0,0"/>
            <v:stroke joinstyle="miter"/>
            <v:imagedata o:title=""/>
            <o:lock v:ext="edit"/>
            <v:textbox>
              <w:txbxContent>
                <w:p w14:paraId="4D02E0FC">
                  <w:pPr>
                    <w:spacing w:line="200" w:lineRule="exact"/>
                    <w:rPr>
                      <w:rFonts w:asciiTheme="majorEastAsia" w:hAnsiTheme="majorEastAsia" w:eastAsiaTheme="majorEastAsia" w:cstheme="minorBidi"/>
                      <w:w w:val="66"/>
                      <w:sz w:val="21"/>
                      <w:szCs w:val="22"/>
                    </w:rPr>
                  </w:pPr>
                  <w:r>
                    <w:rPr>
                      <w:rFonts w:hint="eastAsia" w:asciiTheme="majorEastAsia" w:hAnsiTheme="majorEastAsia" w:eastAsiaTheme="majorEastAsia" w:cstheme="minorBidi"/>
                      <w:w w:val="66"/>
                      <w:sz w:val="21"/>
                      <w:szCs w:val="22"/>
                    </w:rPr>
                    <w:t>负责安置受灾群众，对受灾群众实施救助、安抚；救灾物资使用管理；维护社会稳定；做好保险理赔及灾情调查工作，核实财产损失和人员伤亡情况，并提交灾害调查评估报告。</w:t>
                  </w:r>
                </w:p>
              </w:txbxContent>
            </v:textbox>
          </v:shape>
        </w:pict>
      </w:r>
      <w:r>
        <w:rPr>
          <w:rFonts w:asciiTheme="minorHAnsi" w:hAnsiTheme="minorHAnsi" w:eastAsiaTheme="minorEastAsia" w:cstheme="minorBidi"/>
          <w:sz w:val="21"/>
          <w:szCs w:val="22"/>
        </w:rPr>
        <w:pict>
          <v:shape id="自选图形 100" o:spid="_x0000_s2055" o:spt="32" type="#_x0000_t32" style="position:absolute;left:0pt;margin-left:686.05pt;margin-top:28.1pt;height:13.25pt;width:0pt;z-index:251725824;mso-width-relative:page;mso-height-relative:page;" filled="f" coordsize="21600,21600" o:gfxdata="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OwBjZAAAACwEAAA8AAAAAAAAAAQAgAAAAIgAAAGRycy9kb3du&#10;cmV2LnhtbFBLAQIUABQAAAAIAIdO4kAY97aD/gEAAPcDAAAOAAAAAAAAAAEAIAAAACgBAABkcnMv&#10;ZTJvRG9jLnhtbFBLBQYAAAAABgAGAFkBAACYBQAAAAA=&#10;">
            <v:path arrowok="t"/>
            <v:fill on="f" focussize="0,0"/>
            <v:stroke endarrow="block"/>
            <v:imagedata o:title=""/>
            <o:lock v:ext="edit"/>
          </v:shape>
        </w:pict>
      </w:r>
    </w:p>
    <w:p w14:paraId="06B40B26">
      <w:pPr>
        <w:pStyle w:val="3"/>
        <w:spacing w:before="0" w:after="0" w:line="560" w:lineRule="exact"/>
      </w:pPr>
      <w:bookmarkStart w:id="124" w:name="_Toc18475"/>
      <w:r>
        <w:rPr>
          <w:rFonts w:hint="eastAsia"/>
        </w:rPr>
        <w:t>附件6</w:t>
      </w:r>
      <w:bookmarkEnd w:id="124"/>
    </w:p>
    <w:p w14:paraId="33D4D23E">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防汛抗旱后方指挥部组成人员及任务</w:t>
      </w:r>
    </w:p>
    <w:p w14:paraId="08C1A502">
      <w:pPr>
        <w:spacing w:line="560" w:lineRule="exact"/>
        <w:jc w:val="left"/>
        <w:rPr>
          <w:rFonts w:ascii="方正仿宋_GBK"/>
          <w:szCs w:val="32"/>
        </w:rPr>
      </w:pPr>
    </w:p>
    <w:p w14:paraId="423C60CC">
      <w:pPr>
        <w:spacing w:line="560" w:lineRule="exact"/>
        <w:ind w:firstLine="640" w:firstLineChars="200"/>
        <w:jc w:val="left"/>
        <w:rPr>
          <w:rFonts w:ascii="方正仿宋_GBK"/>
          <w:szCs w:val="32"/>
        </w:rPr>
      </w:pPr>
      <w:r>
        <w:rPr>
          <w:rFonts w:hint="eastAsia" w:ascii="方正仿宋_GBK"/>
          <w:szCs w:val="32"/>
        </w:rPr>
        <w:t>指挥长：启动Ⅰ级应急响应后，由县委或县政府主要领导在县城运中心坐镇指挥；启动Ⅱ级应急响应后，由县防指指挥长在县城运中心坐镇指挥；启动Ⅲ级应急响应后，县防指副指挥长在县城运中心坐镇指挥；启动Ⅳ级应急响应后，县防办主任在县应急管理局坐镇指挥。</w:t>
      </w:r>
    </w:p>
    <w:p w14:paraId="7542C96E">
      <w:pPr>
        <w:spacing w:line="560" w:lineRule="exact"/>
        <w:ind w:firstLine="640" w:firstLineChars="200"/>
        <w:jc w:val="left"/>
        <w:rPr>
          <w:rFonts w:ascii="方正仿宋_GBK"/>
          <w:szCs w:val="32"/>
        </w:rPr>
      </w:pPr>
      <w:r>
        <w:rPr>
          <w:rFonts w:hint="eastAsia" w:ascii="方正仿宋_GBK"/>
          <w:szCs w:val="32"/>
        </w:rPr>
        <w:t>成员：值班县领导，县应急管理局、县委宣传部（县委网信办）、县城运中心、县水利局、县气象局、县规划自然资源局、县住房城乡建委、防汛抗旱专家。</w:t>
      </w:r>
    </w:p>
    <w:p w14:paraId="7542CD5B">
      <w:pPr>
        <w:spacing w:line="560" w:lineRule="exact"/>
        <w:ind w:firstLine="640" w:firstLineChars="200"/>
        <w:jc w:val="left"/>
        <w:rPr>
          <w:rFonts w:ascii="方正仿宋_GBK"/>
          <w:szCs w:val="32"/>
        </w:rPr>
      </w:pPr>
      <w:r>
        <w:rPr>
          <w:rFonts w:hint="eastAsia" w:ascii="方正仿宋_GBK"/>
          <w:szCs w:val="32"/>
        </w:rPr>
        <w:t>职责：及时传达贯彻市级批示要求、落实现场指挥部需求指令，负责统筹保障调度，负责市级部门衔接、技术支持、扩大支援、舆情监控、新闻发布、信息流转。</w:t>
      </w:r>
    </w:p>
    <w:p w14:paraId="53034F3A">
      <w:pPr>
        <w:spacing w:line="560" w:lineRule="exact"/>
        <w:ind w:firstLine="640" w:firstLineChars="200"/>
        <w:jc w:val="left"/>
        <w:rPr>
          <w:rFonts w:ascii="方正仿宋_GBK"/>
          <w:szCs w:val="32"/>
        </w:rPr>
      </w:pPr>
      <w:r>
        <w:rPr>
          <w:rFonts w:hint="eastAsia" w:ascii="方正黑体_GBK" w:hAnsi="方正楷体_GBK" w:eastAsia="方正黑体_GBK" w:cs="方正楷体_GBK"/>
          <w:bCs/>
          <w:szCs w:val="32"/>
        </w:rPr>
        <w:t>一、综合调度组</w:t>
      </w:r>
      <w:r>
        <w:rPr>
          <w:rFonts w:hint="eastAsia" w:ascii="方正楷体_GBK" w:hAnsi="方正楷体_GBK" w:eastAsia="方正楷体_GBK" w:cs="方正楷体_GBK"/>
          <w:bCs/>
          <w:szCs w:val="32"/>
        </w:rPr>
        <w:t>：</w:t>
      </w:r>
      <w:r>
        <w:rPr>
          <w:rFonts w:hint="eastAsia" w:ascii="方正仿宋_GBK"/>
          <w:szCs w:val="32"/>
        </w:rPr>
        <w:t>县应急管理局值班领导牵头，县应急管理</w:t>
      </w:r>
    </w:p>
    <w:p w14:paraId="44DFD650">
      <w:pPr>
        <w:spacing w:line="560" w:lineRule="exact"/>
        <w:jc w:val="left"/>
        <w:rPr>
          <w:rFonts w:ascii="方正仿宋_GBK"/>
          <w:szCs w:val="32"/>
        </w:rPr>
      </w:pPr>
      <w:r>
        <w:rPr>
          <w:rFonts w:hint="eastAsia" w:ascii="方正仿宋_GBK"/>
          <w:szCs w:val="32"/>
        </w:rPr>
        <w:t>局、县城运中心、县水利局、县规划自然资源局、县住房城乡建委、县气象局、防汛抗旱专家。</w:t>
      </w:r>
    </w:p>
    <w:p w14:paraId="1CB8223F">
      <w:pPr>
        <w:spacing w:line="560" w:lineRule="exact"/>
        <w:ind w:firstLine="640" w:firstLineChars="200"/>
        <w:jc w:val="left"/>
        <w:rPr>
          <w:rFonts w:ascii="方正仿宋_GBK"/>
          <w:szCs w:val="32"/>
        </w:rPr>
      </w:pPr>
      <w:r>
        <w:rPr>
          <w:rFonts w:hint="eastAsia" w:ascii="方正仿宋_GBK"/>
          <w:szCs w:val="32"/>
        </w:rPr>
        <w:t>主要职责：及时传达贯彻市级批示要求、落实现场指挥部需求指令；负责统筹保障调度，为现场指挥部提供技术支撑和后勤保障；通知现场指挥部各工作组、工作单位赶赴现场履职；组织会商研判；调拨救援队伍，救援装备，专家队伍；与市级部门衔接，对接一线和现场指挥部，及时汇总并汇报水情、旱情、灾情、救援情况等。</w:t>
      </w:r>
    </w:p>
    <w:p w14:paraId="6BE9CD82">
      <w:pPr>
        <w:spacing w:line="560" w:lineRule="exact"/>
        <w:ind w:firstLine="640" w:firstLineChars="200"/>
        <w:jc w:val="left"/>
        <w:rPr>
          <w:rFonts w:ascii="方正仿宋_GBK"/>
          <w:szCs w:val="32"/>
        </w:rPr>
      </w:pPr>
      <w:r>
        <w:rPr>
          <w:rFonts w:hint="eastAsia" w:ascii="方正黑体_GBK" w:hAnsi="方正楷体_GBK" w:eastAsia="方正黑体_GBK" w:cs="方正楷体_GBK"/>
          <w:bCs/>
          <w:szCs w:val="32"/>
        </w:rPr>
        <w:t>二、新闻报道组：</w:t>
      </w:r>
      <w:r>
        <w:rPr>
          <w:rFonts w:hint="eastAsia" w:ascii="方正仿宋_GBK"/>
          <w:szCs w:val="32"/>
        </w:rPr>
        <w:t>县委宣传部牵头，县应急管理局、县委宣</w:t>
      </w:r>
    </w:p>
    <w:p w14:paraId="34767A6D">
      <w:pPr>
        <w:spacing w:line="560" w:lineRule="exact"/>
        <w:jc w:val="left"/>
        <w:rPr>
          <w:rFonts w:ascii="方正仿宋_GBK"/>
          <w:szCs w:val="32"/>
        </w:rPr>
      </w:pPr>
      <w:r>
        <w:rPr>
          <w:rFonts w:hint="eastAsia" w:ascii="方正仿宋_GBK"/>
          <w:szCs w:val="32"/>
        </w:rPr>
        <w:t xml:space="preserve">传部（县委网信办）、县水利局、县规划自然资源局、县气象局、县住房城乡建委。       </w:t>
      </w:r>
    </w:p>
    <w:p w14:paraId="3AC678E2">
      <w:pPr>
        <w:spacing w:line="560" w:lineRule="exact"/>
        <w:ind w:firstLine="640" w:firstLineChars="200"/>
        <w:jc w:val="left"/>
        <w:rPr>
          <w:rFonts w:hint="eastAsia" w:eastAsia="方正仿宋_GBK"/>
          <w:lang w:eastAsia="zh-CN"/>
        </w:rPr>
        <w:sectPr>
          <w:headerReference r:id="rId11" w:type="first"/>
          <w:footerReference r:id="rId14" w:type="first"/>
          <w:headerReference r:id="rId9" w:type="default"/>
          <w:footerReference r:id="rId12" w:type="default"/>
          <w:headerReference r:id="rId10" w:type="even"/>
          <w:footerReference r:id="rId13" w:type="even"/>
          <w:pgSz w:w="11906" w:h="16838"/>
          <w:pgMar w:top="2098" w:right="1474" w:bottom="1985" w:left="1531" w:header="851" w:footer="1474" w:gutter="0"/>
          <w:pgNumType w:fmt="numberInDash" w:start="56"/>
          <w:cols w:space="0" w:num="1"/>
          <w:titlePg/>
          <w:docGrid w:linePitch="312" w:charSpace="0"/>
        </w:sectPr>
      </w:pPr>
      <w:r>
        <w:rPr>
          <w:rFonts w:hint="eastAsia" w:ascii="方正仿宋_GBK"/>
          <w:szCs w:val="32"/>
        </w:rPr>
        <w:t>主要职责：负责舆情监控、新闻通稿审定、新闻发布</w:t>
      </w:r>
      <w:r>
        <w:rPr>
          <w:rFonts w:hint="eastAsia" w:ascii="方正仿宋_GBK"/>
          <w:szCs w:val="32"/>
          <w:lang w:eastAsia="zh-CN"/>
        </w:rPr>
        <w:t>。</w:t>
      </w:r>
    </w:p>
    <w:p w14:paraId="48CB07D6">
      <w:pPr>
        <w:pStyle w:val="3"/>
        <w:spacing w:before="0" w:after="0" w:line="560" w:lineRule="exact"/>
      </w:pPr>
      <w:bookmarkStart w:id="125" w:name="_Toc30134"/>
      <w:r>
        <w:rPr>
          <w:rFonts w:hint="eastAsia"/>
        </w:rPr>
        <w:t>附件8</w:t>
      </w:r>
      <w:bookmarkEnd w:id="125"/>
    </w:p>
    <w:p w14:paraId="42AF679D">
      <w:pPr>
        <w:snapToGrid w:val="0"/>
        <w:spacing w:line="560" w:lineRule="exact"/>
        <w:jc w:val="center"/>
        <w:rPr>
          <w:sz w:val="28"/>
          <w:szCs w:val="28"/>
        </w:rPr>
      </w:pPr>
      <w:r>
        <w:rPr>
          <w:rFonts w:hint="eastAsia" w:eastAsia="方正小标宋_GBK"/>
          <w:sz w:val="44"/>
          <w:szCs w:val="44"/>
        </w:rPr>
        <w:t>县防汛抗旱应急救援专家组名单</w:t>
      </w:r>
    </w:p>
    <w:tbl>
      <w:tblPr>
        <w:tblStyle w:val="16"/>
        <w:tblpPr w:leftFromText="180" w:rightFromText="180" w:vertAnchor="text" w:horzAnchor="page" w:tblpXSpec="center" w:tblpY="78"/>
        <w:tblOverlap w:val="never"/>
        <w:tblW w:w="8437" w:type="dxa"/>
        <w:tblInd w:w="0" w:type="dxa"/>
        <w:tblLayout w:type="fixed"/>
        <w:tblCellMar>
          <w:top w:w="0" w:type="dxa"/>
          <w:left w:w="0" w:type="dxa"/>
          <w:bottom w:w="0" w:type="dxa"/>
          <w:right w:w="0" w:type="dxa"/>
        </w:tblCellMar>
      </w:tblPr>
      <w:tblGrid>
        <w:gridCol w:w="614"/>
        <w:gridCol w:w="1035"/>
        <w:gridCol w:w="660"/>
        <w:gridCol w:w="1566"/>
        <w:gridCol w:w="1798"/>
        <w:gridCol w:w="1244"/>
        <w:gridCol w:w="1520"/>
      </w:tblGrid>
      <w:tr w14:paraId="6E8AC481">
        <w:tblPrEx>
          <w:tblCellMar>
            <w:top w:w="0" w:type="dxa"/>
            <w:left w:w="0" w:type="dxa"/>
            <w:bottom w:w="0" w:type="dxa"/>
            <w:right w:w="0" w:type="dxa"/>
          </w:tblCellMar>
        </w:tblPrEx>
        <w:trPr>
          <w:trHeight w:val="718" w:hRule="exact"/>
        </w:trPr>
        <w:tc>
          <w:tcPr>
            <w:tcW w:w="614" w:type="dxa"/>
            <w:tcBorders>
              <w:top w:val="single" w:color="000000" w:sz="4" w:space="0"/>
              <w:left w:val="single" w:color="000000" w:sz="4" w:space="0"/>
              <w:bottom w:val="single" w:color="000000" w:sz="4" w:space="0"/>
              <w:right w:val="single" w:color="000000" w:sz="4" w:space="0"/>
            </w:tcBorders>
            <w:vAlign w:val="center"/>
          </w:tcPr>
          <w:p w14:paraId="5025EC3D">
            <w:pPr>
              <w:widowControl/>
              <w:spacing w:line="560" w:lineRule="exact"/>
              <w:jc w:val="center"/>
              <w:rPr>
                <w:b/>
                <w:color w:val="000000" w:themeColor="text1"/>
                <w:sz w:val="21"/>
                <w:szCs w:val="21"/>
              </w:rPr>
            </w:pPr>
            <w:r>
              <w:rPr>
                <w:rFonts w:hint="eastAsia"/>
                <w:b/>
                <w:color w:val="000000" w:themeColor="text1"/>
                <w:sz w:val="21"/>
                <w:szCs w:val="21"/>
              </w:rPr>
              <w:t>序号</w:t>
            </w:r>
          </w:p>
        </w:tc>
        <w:tc>
          <w:tcPr>
            <w:tcW w:w="1035" w:type="dxa"/>
            <w:tcBorders>
              <w:top w:val="single" w:color="000000" w:sz="4" w:space="0"/>
              <w:left w:val="single" w:color="000000" w:sz="4" w:space="0"/>
              <w:bottom w:val="single" w:color="000000" w:sz="4" w:space="0"/>
              <w:right w:val="single" w:color="000000" w:sz="4" w:space="0"/>
            </w:tcBorders>
            <w:vAlign w:val="center"/>
          </w:tcPr>
          <w:p w14:paraId="4C44730A">
            <w:pPr>
              <w:widowControl/>
              <w:spacing w:line="560" w:lineRule="exact"/>
              <w:jc w:val="center"/>
              <w:rPr>
                <w:b/>
                <w:color w:val="000000" w:themeColor="text1"/>
                <w:sz w:val="21"/>
                <w:szCs w:val="21"/>
              </w:rPr>
            </w:pPr>
            <w:r>
              <w:rPr>
                <w:b/>
                <w:color w:val="000000" w:themeColor="text1"/>
                <w:sz w:val="21"/>
                <w:szCs w:val="21"/>
              </w:rPr>
              <w:t>姓名</w:t>
            </w:r>
          </w:p>
        </w:tc>
        <w:tc>
          <w:tcPr>
            <w:tcW w:w="660" w:type="dxa"/>
            <w:tcBorders>
              <w:top w:val="single" w:color="000000" w:sz="4" w:space="0"/>
              <w:left w:val="single" w:color="000000" w:sz="4" w:space="0"/>
              <w:bottom w:val="single" w:color="000000" w:sz="4" w:space="0"/>
              <w:right w:val="single" w:color="000000" w:sz="4" w:space="0"/>
            </w:tcBorders>
            <w:vAlign w:val="center"/>
          </w:tcPr>
          <w:p w14:paraId="53E213C5">
            <w:pPr>
              <w:widowControl/>
              <w:spacing w:line="560" w:lineRule="exact"/>
              <w:jc w:val="center"/>
              <w:rPr>
                <w:b/>
                <w:color w:val="000000" w:themeColor="text1"/>
                <w:sz w:val="21"/>
                <w:szCs w:val="21"/>
              </w:rPr>
            </w:pPr>
            <w:r>
              <w:rPr>
                <w:b/>
                <w:color w:val="000000" w:themeColor="text1"/>
                <w:sz w:val="21"/>
                <w:szCs w:val="21"/>
              </w:rPr>
              <w:t>性别</w:t>
            </w:r>
          </w:p>
        </w:tc>
        <w:tc>
          <w:tcPr>
            <w:tcW w:w="1566" w:type="dxa"/>
            <w:tcBorders>
              <w:top w:val="single" w:color="000000" w:sz="4" w:space="0"/>
              <w:left w:val="single" w:color="000000" w:sz="4" w:space="0"/>
              <w:bottom w:val="single" w:color="000000" w:sz="4" w:space="0"/>
              <w:right w:val="single" w:color="000000" w:sz="4" w:space="0"/>
            </w:tcBorders>
            <w:vAlign w:val="center"/>
          </w:tcPr>
          <w:p w14:paraId="01FF5AFA">
            <w:pPr>
              <w:widowControl/>
              <w:spacing w:line="560" w:lineRule="exact"/>
              <w:jc w:val="center"/>
              <w:rPr>
                <w:b/>
                <w:color w:val="000000" w:themeColor="text1"/>
                <w:sz w:val="21"/>
                <w:szCs w:val="21"/>
              </w:rPr>
            </w:pPr>
            <w:r>
              <w:rPr>
                <w:rFonts w:hint="eastAsia"/>
                <w:b/>
                <w:color w:val="000000" w:themeColor="text1"/>
                <w:sz w:val="21"/>
                <w:szCs w:val="21"/>
              </w:rPr>
              <w:t>所在单位</w:t>
            </w:r>
          </w:p>
        </w:tc>
        <w:tc>
          <w:tcPr>
            <w:tcW w:w="1798" w:type="dxa"/>
            <w:tcBorders>
              <w:top w:val="single" w:color="000000" w:sz="4" w:space="0"/>
              <w:left w:val="single" w:color="000000" w:sz="4" w:space="0"/>
              <w:bottom w:val="single" w:color="000000" w:sz="4" w:space="0"/>
              <w:right w:val="single" w:color="000000" w:sz="4" w:space="0"/>
            </w:tcBorders>
            <w:vAlign w:val="center"/>
          </w:tcPr>
          <w:p w14:paraId="513686FE">
            <w:pPr>
              <w:widowControl/>
              <w:spacing w:line="560" w:lineRule="exact"/>
              <w:jc w:val="center"/>
              <w:rPr>
                <w:b/>
                <w:color w:val="000000" w:themeColor="text1"/>
                <w:sz w:val="21"/>
                <w:szCs w:val="21"/>
              </w:rPr>
            </w:pPr>
            <w:r>
              <w:rPr>
                <w:rFonts w:hint="eastAsia"/>
                <w:b/>
                <w:color w:val="000000" w:themeColor="text1"/>
                <w:sz w:val="21"/>
                <w:szCs w:val="21"/>
              </w:rPr>
              <w:t>专业</w:t>
            </w:r>
          </w:p>
        </w:tc>
        <w:tc>
          <w:tcPr>
            <w:tcW w:w="1244" w:type="dxa"/>
            <w:tcBorders>
              <w:top w:val="single" w:color="000000" w:sz="4" w:space="0"/>
              <w:left w:val="single" w:color="000000" w:sz="4" w:space="0"/>
              <w:bottom w:val="single" w:color="000000" w:sz="4" w:space="0"/>
              <w:right w:val="single" w:color="000000" w:sz="4" w:space="0"/>
            </w:tcBorders>
            <w:vAlign w:val="center"/>
          </w:tcPr>
          <w:p w14:paraId="5F88F3AC">
            <w:pPr>
              <w:widowControl/>
              <w:spacing w:line="560" w:lineRule="exact"/>
              <w:jc w:val="center"/>
              <w:rPr>
                <w:b/>
                <w:color w:val="000000" w:themeColor="text1"/>
                <w:sz w:val="21"/>
                <w:szCs w:val="21"/>
              </w:rPr>
            </w:pPr>
            <w:r>
              <w:rPr>
                <w:b/>
                <w:color w:val="000000" w:themeColor="text1"/>
                <w:sz w:val="21"/>
                <w:szCs w:val="21"/>
              </w:rPr>
              <w:t>职称</w:t>
            </w:r>
          </w:p>
        </w:tc>
        <w:tc>
          <w:tcPr>
            <w:tcW w:w="1520" w:type="dxa"/>
            <w:tcBorders>
              <w:top w:val="single" w:color="000000" w:sz="4" w:space="0"/>
              <w:left w:val="single" w:color="000000" w:sz="4" w:space="0"/>
              <w:bottom w:val="single" w:color="000000" w:sz="4" w:space="0"/>
              <w:right w:val="single" w:color="000000" w:sz="4" w:space="0"/>
            </w:tcBorders>
            <w:vAlign w:val="center"/>
          </w:tcPr>
          <w:p w14:paraId="732C716D">
            <w:pPr>
              <w:widowControl/>
              <w:spacing w:line="560" w:lineRule="exact"/>
              <w:jc w:val="center"/>
              <w:rPr>
                <w:b/>
                <w:color w:val="000000" w:themeColor="text1"/>
                <w:sz w:val="21"/>
                <w:szCs w:val="21"/>
              </w:rPr>
            </w:pPr>
            <w:r>
              <w:rPr>
                <w:rFonts w:hint="eastAsia"/>
                <w:b/>
                <w:color w:val="000000" w:themeColor="text1"/>
                <w:sz w:val="21"/>
                <w:szCs w:val="21"/>
              </w:rPr>
              <w:t>单位固定</w:t>
            </w:r>
            <w:r>
              <w:rPr>
                <w:b/>
                <w:color w:val="000000" w:themeColor="text1"/>
                <w:sz w:val="21"/>
                <w:szCs w:val="21"/>
              </w:rPr>
              <w:t>电话</w:t>
            </w:r>
          </w:p>
        </w:tc>
      </w:tr>
      <w:tr w14:paraId="5F0FBD3E">
        <w:tblPrEx>
          <w:tblCellMar>
            <w:top w:w="0" w:type="dxa"/>
            <w:left w:w="0" w:type="dxa"/>
            <w:bottom w:w="0" w:type="dxa"/>
            <w:right w:w="0" w:type="dxa"/>
          </w:tblCellMar>
        </w:tblPrEx>
        <w:trPr>
          <w:trHeight w:val="783" w:hRule="exact"/>
        </w:trPr>
        <w:tc>
          <w:tcPr>
            <w:tcW w:w="614" w:type="dxa"/>
            <w:tcBorders>
              <w:top w:val="single" w:color="000000" w:sz="4" w:space="0"/>
              <w:left w:val="single" w:color="000000" w:sz="4" w:space="0"/>
              <w:bottom w:val="single" w:color="000000" w:sz="4" w:space="0"/>
              <w:right w:val="single" w:color="000000" w:sz="4" w:space="0"/>
            </w:tcBorders>
            <w:vAlign w:val="center"/>
          </w:tcPr>
          <w:p w14:paraId="438FB809">
            <w:pPr>
              <w:widowControl/>
              <w:spacing w:line="400" w:lineRule="exact"/>
              <w:jc w:val="center"/>
              <w:rPr>
                <w:color w:val="000000" w:themeColor="text1"/>
                <w:sz w:val="21"/>
                <w:szCs w:val="21"/>
              </w:rPr>
            </w:pPr>
            <w:r>
              <w:rPr>
                <w:rFonts w:hint="eastAsia"/>
                <w:color w:val="000000" w:themeColor="text1"/>
                <w:sz w:val="21"/>
                <w:szCs w:val="21"/>
              </w:rPr>
              <w:t>1</w:t>
            </w:r>
          </w:p>
        </w:tc>
        <w:tc>
          <w:tcPr>
            <w:tcW w:w="1035" w:type="dxa"/>
            <w:tcBorders>
              <w:top w:val="single" w:color="000000" w:sz="4" w:space="0"/>
              <w:left w:val="single" w:color="000000" w:sz="4" w:space="0"/>
              <w:bottom w:val="single" w:color="000000" w:sz="4" w:space="0"/>
              <w:right w:val="single" w:color="000000" w:sz="4" w:space="0"/>
            </w:tcBorders>
            <w:vAlign w:val="center"/>
          </w:tcPr>
          <w:p w14:paraId="0B14795F">
            <w:pPr>
              <w:widowControl/>
              <w:spacing w:line="400" w:lineRule="exact"/>
              <w:jc w:val="center"/>
              <w:rPr>
                <w:color w:val="000000" w:themeColor="text1"/>
                <w:sz w:val="21"/>
                <w:szCs w:val="21"/>
              </w:rPr>
            </w:pPr>
            <w:r>
              <w:rPr>
                <w:rFonts w:hint="eastAsia"/>
                <w:color w:val="000000" w:themeColor="text1"/>
                <w:sz w:val="21"/>
                <w:szCs w:val="21"/>
              </w:rPr>
              <w:t>汪贵亿</w:t>
            </w:r>
          </w:p>
        </w:tc>
        <w:tc>
          <w:tcPr>
            <w:tcW w:w="660" w:type="dxa"/>
            <w:tcBorders>
              <w:top w:val="single" w:color="000000" w:sz="4" w:space="0"/>
              <w:left w:val="single" w:color="000000" w:sz="4" w:space="0"/>
              <w:bottom w:val="single" w:color="000000" w:sz="4" w:space="0"/>
              <w:right w:val="single" w:color="000000" w:sz="4" w:space="0"/>
            </w:tcBorders>
            <w:vAlign w:val="center"/>
          </w:tcPr>
          <w:p w14:paraId="754969EF">
            <w:pPr>
              <w:widowControl/>
              <w:spacing w:line="400" w:lineRule="exact"/>
              <w:jc w:val="center"/>
              <w:rPr>
                <w:color w:val="000000" w:themeColor="text1"/>
                <w:sz w:val="21"/>
                <w:szCs w:val="21"/>
              </w:rPr>
            </w:pPr>
            <w:r>
              <w:rPr>
                <w:rFonts w:hint="eastAsia"/>
                <w:color w:val="000000" w:themeColor="text1"/>
                <w:sz w:val="21"/>
                <w:szCs w:val="21"/>
              </w:rPr>
              <w:t>男</w:t>
            </w:r>
          </w:p>
        </w:tc>
        <w:tc>
          <w:tcPr>
            <w:tcW w:w="1566" w:type="dxa"/>
            <w:tcBorders>
              <w:top w:val="single" w:color="000000" w:sz="4" w:space="0"/>
              <w:left w:val="single" w:color="000000" w:sz="4" w:space="0"/>
              <w:bottom w:val="single" w:color="000000" w:sz="4" w:space="0"/>
              <w:right w:val="single" w:color="000000" w:sz="4" w:space="0"/>
            </w:tcBorders>
            <w:vAlign w:val="center"/>
          </w:tcPr>
          <w:p w14:paraId="102E6FE0">
            <w:pPr>
              <w:widowControl/>
              <w:spacing w:line="400" w:lineRule="exact"/>
              <w:jc w:val="center"/>
              <w:rPr>
                <w:color w:val="000000" w:themeColor="text1"/>
                <w:sz w:val="21"/>
                <w:szCs w:val="21"/>
              </w:rPr>
            </w:pPr>
            <w:r>
              <w:rPr>
                <w:rFonts w:hint="eastAsia"/>
                <w:color w:val="000000" w:themeColor="text1"/>
                <w:sz w:val="21"/>
                <w:szCs w:val="21"/>
              </w:rPr>
              <w:t>丰</w:t>
            </w:r>
            <w:r>
              <w:rPr>
                <w:color w:val="000000" w:themeColor="text1"/>
                <w:sz w:val="21"/>
                <w:szCs w:val="21"/>
              </w:rPr>
              <w:t>都县水利局</w:t>
            </w:r>
          </w:p>
        </w:tc>
        <w:tc>
          <w:tcPr>
            <w:tcW w:w="1798" w:type="dxa"/>
            <w:tcBorders>
              <w:top w:val="single" w:color="000000" w:sz="4" w:space="0"/>
              <w:left w:val="single" w:color="000000" w:sz="4" w:space="0"/>
              <w:bottom w:val="single" w:color="000000" w:sz="4" w:space="0"/>
              <w:right w:val="single" w:color="000000" w:sz="4" w:space="0"/>
            </w:tcBorders>
            <w:vAlign w:val="center"/>
          </w:tcPr>
          <w:p w14:paraId="6A9B31A4">
            <w:pPr>
              <w:widowControl/>
              <w:spacing w:line="400" w:lineRule="exact"/>
              <w:jc w:val="center"/>
              <w:rPr>
                <w:color w:val="000000" w:themeColor="text1"/>
                <w:sz w:val="21"/>
                <w:szCs w:val="21"/>
              </w:rPr>
            </w:pPr>
            <w:r>
              <w:rPr>
                <w:rFonts w:hint="eastAsia"/>
                <w:color w:val="000000" w:themeColor="text1"/>
                <w:sz w:val="21"/>
                <w:szCs w:val="21"/>
              </w:rPr>
              <w:t>水利</w:t>
            </w:r>
          </w:p>
        </w:tc>
        <w:tc>
          <w:tcPr>
            <w:tcW w:w="1244" w:type="dxa"/>
            <w:tcBorders>
              <w:top w:val="single" w:color="000000" w:sz="4" w:space="0"/>
              <w:left w:val="single" w:color="000000" w:sz="4" w:space="0"/>
              <w:bottom w:val="single" w:color="000000" w:sz="4" w:space="0"/>
              <w:right w:val="single" w:color="000000" w:sz="4" w:space="0"/>
            </w:tcBorders>
            <w:vAlign w:val="center"/>
          </w:tcPr>
          <w:p w14:paraId="1A0F3EC5">
            <w:pPr>
              <w:widowControl/>
              <w:spacing w:line="400" w:lineRule="exact"/>
              <w:jc w:val="center"/>
              <w:rPr>
                <w:color w:val="000000" w:themeColor="text1"/>
                <w:sz w:val="21"/>
                <w:szCs w:val="21"/>
              </w:rPr>
            </w:pPr>
            <w:r>
              <w:rPr>
                <w:rFonts w:hint="eastAsia"/>
                <w:color w:val="000000" w:themeColor="text1"/>
                <w:sz w:val="21"/>
                <w:szCs w:val="21"/>
              </w:rPr>
              <w:t>高</w:t>
            </w:r>
            <w:r>
              <w:rPr>
                <w:color w:val="000000" w:themeColor="text1"/>
                <w:sz w:val="21"/>
                <w:szCs w:val="21"/>
              </w:rPr>
              <w:t>级工程师</w:t>
            </w:r>
          </w:p>
        </w:tc>
        <w:tc>
          <w:tcPr>
            <w:tcW w:w="1520" w:type="dxa"/>
            <w:tcBorders>
              <w:top w:val="single" w:color="000000" w:sz="4" w:space="0"/>
              <w:left w:val="single" w:color="000000" w:sz="4" w:space="0"/>
              <w:bottom w:val="single" w:color="000000" w:sz="4" w:space="0"/>
              <w:right w:val="single" w:color="000000" w:sz="4" w:space="0"/>
            </w:tcBorders>
            <w:vAlign w:val="center"/>
          </w:tcPr>
          <w:p w14:paraId="17D972A0">
            <w:pPr>
              <w:widowControl/>
              <w:spacing w:line="400" w:lineRule="exact"/>
              <w:jc w:val="center"/>
              <w:rPr>
                <w:color w:val="000000" w:themeColor="text1"/>
                <w:sz w:val="21"/>
                <w:szCs w:val="21"/>
              </w:rPr>
            </w:pPr>
            <w:r>
              <w:rPr>
                <w:color w:val="000000" w:themeColor="text1"/>
                <w:sz w:val="21"/>
                <w:szCs w:val="21"/>
              </w:rPr>
              <w:t>023</w:t>
            </w:r>
            <w:r>
              <w:rPr>
                <w:rFonts w:hint="eastAsia"/>
                <w:color w:val="000000" w:themeColor="text1"/>
                <w:sz w:val="21"/>
                <w:szCs w:val="21"/>
              </w:rPr>
              <w:t>-</w:t>
            </w:r>
            <w:r>
              <w:rPr>
                <w:color w:val="000000" w:themeColor="text1"/>
                <w:sz w:val="21"/>
                <w:szCs w:val="21"/>
              </w:rPr>
              <w:t>70715359</w:t>
            </w:r>
          </w:p>
        </w:tc>
      </w:tr>
      <w:tr w14:paraId="4A2FC82F">
        <w:tblPrEx>
          <w:tblCellMar>
            <w:top w:w="0" w:type="dxa"/>
            <w:left w:w="0" w:type="dxa"/>
            <w:bottom w:w="0" w:type="dxa"/>
            <w:right w:w="0" w:type="dxa"/>
          </w:tblCellMar>
        </w:tblPrEx>
        <w:trPr>
          <w:trHeight w:val="675" w:hRule="exact"/>
        </w:trPr>
        <w:tc>
          <w:tcPr>
            <w:tcW w:w="614" w:type="dxa"/>
            <w:tcBorders>
              <w:top w:val="single" w:color="auto" w:sz="4" w:space="0"/>
              <w:left w:val="single" w:color="000000" w:sz="4" w:space="0"/>
              <w:bottom w:val="single" w:color="auto" w:sz="4" w:space="0"/>
              <w:right w:val="single" w:color="000000" w:sz="4" w:space="0"/>
            </w:tcBorders>
            <w:vAlign w:val="center"/>
          </w:tcPr>
          <w:p w14:paraId="31C62CD7">
            <w:pPr>
              <w:widowControl/>
              <w:spacing w:line="400" w:lineRule="exact"/>
              <w:jc w:val="center"/>
              <w:rPr>
                <w:color w:val="000000" w:themeColor="text1"/>
                <w:sz w:val="21"/>
                <w:szCs w:val="21"/>
              </w:rPr>
            </w:pPr>
            <w:r>
              <w:rPr>
                <w:rFonts w:hint="eastAsia"/>
                <w:color w:val="000000" w:themeColor="text1"/>
                <w:sz w:val="21"/>
                <w:szCs w:val="21"/>
              </w:rPr>
              <w:t>2</w:t>
            </w:r>
          </w:p>
        </w:tc>
        <w:tc>
          <w:tcPr>
            <w:tcW w:w="1035" w:type="dxa"/>
            <w:tcBorders>
              <w:top w:val="single" w:color="auto" w:sz="4" w:space="0"/>
              <w:left w:val="single" w:color="000000" w:sz="4" w:space="0"/>
              <w:bottom w:val="single" w:color="auto" w:sz="4" w:space="0"/>
              <w:right w:val="single" w:color="000000" w:sz="4" w:space="0"/>
            </w:tcBorders>
            <w:vAlign w:val="center"/>
          </w:tcPr>
          <w:p w14:paraId="11505309">
            <w:pPr>
              <w:widowControl/>
              <w:spacing w:line="400" w:lineRule="exact"/>
              <w:jc w:val="center"/>
              <w:rPr>
                <w:color w:val="000000" w:themeColor="text1"/>
                <w:sz w:val="21"/>
                <w:szCs w:val="21"/>
              </w:rPr>
            </w:pPr>
            <w:r>
              <w:rPr>
                <w:rFonts w:hint="eastAsia"/>
                <w:color w:val="000000" w:themeColor="text1"/>
                <w:sz w:val="21"/>
                <w:szCs w:val="21"/>
              </w:rPr>
              <w:t>刘　涛</w:t>
            </w:r>
          </w:p>
        </w:tc>
        <w:tc>
          <w:tcPr>
            <w:tcW w:w="660" w:type="dxa"/>
            <w:tcBorders>
              <w:top w:val="single" w:color="auto" w:sz="4" w:space="0"/>
              <w:left w:val="single" w:color="000000" w:sz="4" w:space="0"/>
              <w:bottom w:val="single" w:color="auto" w:sz="4" w:space="0"/>
              <w:right w:val="single" w:color="000000" w:sz="4" w:space="0"/>
            </w:tcBorders>
            <w:vAlign w:val="center"/>
          </w:tcPr>
          <w:p w14:paraId="00D2B0EC">
            <w:pPr>
              <w:widowControl/>
              <w:spacing w:line="400" w:lineRule="exact"/>
              <w:jc w:val="center"/>
              <w:rPr>
                <w:color w:val="000000" w:themeColor="text1"/>
                <w:sz w:val="21"/>
                <w:szCs w:val="21"/>
              </w:rPr>
            </w:pPr>
            <w:r>
              <w:rPr>
                <w:rFonts w:hint="eastAsia"/>
                <w:color w:val="000000" w:themeColor="text1"/>
                <w:sz w:val="21"/>
                <w:szCs w:val="21"/>
              </w:rPr>
              <w:t>男</w:t>
            </w:r>
          </w:p>
        </w:tc>
        <w:tc>
          <w:tcPr>
            <w:tcW w:w="1566" w:type="dxa"/>
            <w:tcBorders>
              <w:top w:val="single" w:color="auto" w:sz="4" w:space="0"/>
              <w:left w:val="single" w:color="000000" w:sz="4" w:space="0"/>
              <w:bottom w:val="single" w:color="auto" w:sz="4" w:space="0"/>
              <w:right w:val="single" w:color="000000" w:sz="4" w:space="0"/>
            </w:tcBorders>
            <w:vAlign w:val="center"/>
          </w:tcPr>
          <w:p w14:paraId="0DBF25C7">
            <w:pPr>
              <w:widowControl/>
              <w:spacing w:line="400" w:lineRule="exact"/>
              <w:jc w:val="center"/>
              <w:rPr>
                <w:color w:val="000000" w:themeColor="text1"/>
                <w:sz w:val="21"/>
                <w:szCs w:val="21"/>
              </w:rPr>
            </w:pPr>
            <w:r>
              <w:rPr>
                <w:rFonts w:hint="eastAsia"/>
                <w:color w:val="000000" w:themeColor="text1"/>
                <w:sz w:val="21"/>
                <w:szCs w:val="21"/>
              </w:rPr>
              <w:t>丰</w:t>
            </w:r>
            <w:r>
              <w:rPr>
                <w:color w:val="000000" w:themeColor="text1"/>
                <w:sz w:val="21"/>
                <w:szCs w:val="21"/>
              </w:rPr>
              <w:t>都县水利局</w:t>
            </w:r>
          </w:p>
        </w:tc>
        <w:tc>
          <w:tcPr>
            <w:tcW w:w="1798" w:type="dxa"/>
            <w:tcBorders>
              <w:top w:val="single" w:color="auto" w:sz="4" w:space="0"/>
              <w:left w:val="single" w:color="000000" w:sz="4" w:space="0"/>
              <w:bottom w:val="single" w:color="auto" w:sz="4" w:space="0"/>
              <w:right w:val="single" w:color="000000" w:sz="4" w:space="0"/>
            </w:tcBorders>
            <w:vAlign w:val="center"/>
          </w:tcPr>
          <w:p w14:paraId="52DCB95A">
            <w:pPr>
              <w:widowControl/>
              <w:spacing w:line="400" w:lineRule="exact"/>
              <w:jc w:val="center"/>
              <w:rPr>
                <w:color w:val="000000" w:themeColor="text1"/>
                <w:sz w:val="21"/>
                <w:szCs w:val="21"/>
              </w:rPr>
            </w:pPr>
            <w:r>
              <w:rPr>
                <w:color w:val="000000" w:themeColor="text1"/>
                <w:sz w:val="21"/>
                <w:szCs w:val="21"/>
              </w:rPr>
              <w:t>水利水资源</w:t>
            </w:r>
          </w:p>
        </w:tc>
        <w:tc>
          <w:tcPr>
            <w:tcW w:w="1244" w:type="dxa"/>
            <w:tcBorders>
              <w:top w:val="single" w:color="auto" w:sz="4" w:space="0"/>
              <w:left w:val="single" w:color="000000" w:sz="4" w:space="0"/>
              <w:bottom w:val="single" w:color="auto" w:sz="4" w:space="0"/>
              <w:right w:val="single" w:color="000000" w:sz="4" w:space="0"/>
            </w:tcBorders>
            <w:vAlign w:val="center"/>
          </w:tcPr>
          <w:p w14:paraId="15BCAFB1">
            <w:pPr>
              <w:widowControl/>
              <w:spacing w:line="400" w:lineRule="exact"/>
              <w:jc w:val="center"/>
              <w:rPr>
                <w:color w:val="000000" w:themeColor="text1"/>
                <w:sz w:val="21"/>
                <w:szCs w:val="21"/>
              </w:rPr>
            </w:pPr>
            <w:r>
              <w:rPr>
                <w:color w:val="000000" w:themeColor="text1"/>
                <w:sz w:val="21"/>
                <w:szCs w:val="21"/>
              </w:rPr>
              <w:t>工程师</w:t>
            </w:r>
          </w:p>
        </w:tc>
        <w:tc>
          <w:tcPr>
            <w:tcW w:w="1520" w:type="dxa"/>
            <w:tcBorders>
              <w:top w:val="single" w:color="auto" w:sz="4" w:space="0"/>
              <w:left w:val="single" w:color="000000" w:sz="4" w:space="0"/>
              <w:bottom w:val="single" w:color="auto" w:sz="4" w:space="0"/>
              <w:right w:val="single" w:color="000000" w:sz="4" w:space="0"/>
            </w:tcBorders>
            <w:vAlign w:val="center"/>
          </w:tcPr>
          <w:p w14:paraId="4F77069A">
            <w:pPr>
              <w:widowControl/>
              <w:spacing w:line="400" w:lineRule="exact"/>
              <w:jc w:val="center"/>
              <w:rPr>
                <w:color w:val="000000" w:themeColor="text1"/>
                <w:sz w:val="21"/>
                <w:szCs w:val="21"/>
              </w:rPr>
            </w:pPr>
            <w:r>
              <w:rPr>
                <w:color w:val="000000" w:themeColor="text1"/>
                <w:sz w:val="21"/>
                <w:szCs w:val="21"/>
              </w:rPr>
              <w:t>023</w:t>
            </w:r>
            <w:r>
              <w:rPr>
                <w:rFonts w:hint="eastAsia"/>
                <w:color w:val="000000" w:themeColor="text1"/>
                <w:sz w:val="21"/>
                <w:szCs w:val="21"/>
              </w:rPr>
              <w:t>-</w:t>
            </w:r>
            <w:r>
              <w:rPr>
                <w:color w:val="000000" w:themeColor="text1"/>
                <w:sz w:val="21"/>
                <w:szCs w:val="21"/>
              </w:rPr>
              <w:t>70693532</w:t>
            </w:r>
          </w:p>
        </w:tc>
      </w:tr>
      <w:tr w14:paraId="0D4BAC06">
        <w:tblPrEx>
          <w:tblCellMar>
            <w:top w:w="0" w:type="dxa"/>
            <w:left w:w="0" w:type="dxa"/>
            <w:bottom w:w="0" w:type="dxa"/>
            <w:right w:w="0" w:type="dxa"/>
          </w:tblCellMar>
        </w:tblPrEx>
        <w:trPr>
          <w:trHeight w:val="1068" w:hRule="exact"/>
        </w:trPr>
        <w:tc>
          <w:tcPr>
            <w:tcW w:w="614" w:type="dxa"/>
            <w:tcBorders>
              <w:top w:val="single" w:color="auto" w:sz="4" w:space="0"/>
              <w:left w:val="single" w:color="000000" w:sz="4" w:space="0"/>
              <w:bottom w:val="single" w:color="auto" w:sz="4" w:space="0"/>
              <w:right w:val="single" w:color="000000" w:sz="4" w:space="0"/>
            </w:tcBorders>
            <w:vAlign w:val="center"/>
          </w:tcPr>
          <w:p w14:paraId="168A8B63">
            <w:pPr>
              <w:widowControl/>
              <w:spacing w:line="400" w:lineRule="exact"/>
              <w:jc w:val="center"/>
              <w:rPr>
                <w:color w:val="000000" w:themeColor="text1"/>
                <w:sz w:val="21"/>
                <w:szCs w:val="21"/>
              </w:rPr>
            </w:pPr>
            <w:r>
              <w:rPr>
                <w:rFonts w:hint="eastAsia"/>
                <w:color w:val="000000" w:themeColor="text1"/>
                <w:sz w:val="21"/>
                <w:szCs w:val="21"/>
              </w:rPr>
              <w:t>3</w:t>
            </w:r>
          </w:p>
        </w:tc>
        <w:tc>
          <w:tcPr>
            <w:tcW w:w="1035" w:type="dxa"/>
            <w:tcBorders>
              <w:top w:val="single" w:color="auto" w:sz="4" w:space="0"/>
              <w:left w:val="single" w:color="000000" w:sz="4" w:space="0"/>
              <w:bottom w:val="single" w:color="auto" w:sz="4" w:space="0"/>
              <w:right w:val="single" w:color="000000" w:sz="4" w:space="0"/>
            </w:tcBorders>
            <w:vAlign w:val="center"/>
          </w:tcPr>
          <w:p w14:paraId="4A955885">
            <w:pPr>
              <w:widowControl/>
              <w:spacing w:line="400" w:lineRule="exact"/>
              <w:jc w:val="center"/>
              <w:rPr>
                <w:color w:val="000000" w:themeColor="text1"/>
                <w:sz w:val="21"/>
                <w:szCs w:val="21"/>
              </w:rPr>
            </w:pPr>
            <w:r>
              <w:rPr>
                <w:rFonts w:hint="eastAsia"/>
                <w:color w:val="000000" w:themeColor="text1"/>
                <w:sz w:val="21"/>
                <w:szCs w:val="21"/>
              </w:rPr>
              <w:t>陈海洪</w:t>
            </w:r>
          </w:p>
        </w:tc>
        <w:tc>
          <w:tcPr>
            <w:tcW w:w="660" w:type="dxa"/>
            <w:tcBorders>
              <w:top w:val="single" w:color="auto" w:sz="4" w:space="0"/>
              <w:left w:val="single" w:color="000000" w:sz="4" w:space="0"/>
              <w:bottom w:val="single" w:color="auto" w:sz="4" w:space="0"/>
              <w:right w:val="single" w:color="000000" w:sz="4" w:space="0"/>
            </w:tcBorders>
            <w:vAlign w:val="center"/>
          </w:tcPr>
          <w:p w14:paraId="008684C3">
            <w:pPr>
              <w:widowControl/>
              <w:spacing w:line="400" w:lineRule="exact"/>
              <w:jc w:val="center"/>
              <w:rPr>
                <w:color w:val="000000" w:themeColor="text1"/>
                <w:sz w:val="21"/>
                <w:szCs w:val="21"/>
              </w:rPr>
            </w:pPr>
            <w:r>
              <w:rPr>
                <w:rFonts w:hint="eastAsia"/>
                <w:color w:val="000000" w:themeColor="text1"/>
                <w:sz w:val="21"/>
                <w:szCs w:val="21"/>
              </w:rPr>
              <w:t>男</w:t>
            </w:r>
          </w:p>
        </w:tc>
        <w:tc>
          <w:tcPr>
            <w:tcW w:w="1566" w:type="dxa"/>
            <w:tcBorders>
              <w:top w:val="single" w:color="auto" w:sz="4" w:space="0"/>
              <w:left w:val="single" w:color="000000" w:sz="4" w:space="0"/>
              <w:bottom w:val="single" w:color="auto" w:sz="4" w:space="0"/>
              <w:right w:val="single" w:color="000000" w:sz="4" w:space="0"/>
            </w:tcBorders>
            <w:vAlign w:val="center"/>
          </w:tcPr>
          <w:p w14:paraId="2A119191">
            <w:pPr>
              <w:widowControl/>
              <w:spacing w:line="400" w:lineRule="exact"/>
              <w:jc w:val="center"/>
              <w:rPr>
                <w:color w:val="000000" w:themeColor="text1"/>
                <w:sz w:val="21"/>
                <w:szCs w:val="21"/>
              </w:rPr>
            </w:pPr>
            <w:r>
              <w:rPr>
                <w:rFonts w:hint="eastAsia"/>
                <w:color w:val="000000" w:themeColor="text1"/>
                <w:sz w:val="21"/>
                <w:szCs w:val="21"/>
              </w:rPr>
              <w:t>丰</w:t>
            </w:r>
            <w:r>
              <w:rPr>
                <w:color w:val="000000" w:themeColor="text1"/>
                <w:sz w:val="21"/>
                <w:szCs w:val="21"/>
              </w:rPr>
              <w:t>都县水利局</w:t>
            </w:r>
          </w:p>
        </w:tc>
        <w:tc>
          <w:tcPr>
            <w:tcW w:w="1798" w:type="dxa"/>
            <w:tcBorders>
              <w:top w:val="single" w:color="auto" w:sz="4" w:space="0"/>
              <w:left w:val="single" w:color="000000" w:sz="4" w:space="0"/>
              <w:bottom w:val="single" w:color="auto" w:sz="4" w:space="0"/>
              <w:right w:val="single" w:color="000000" w:sz="4" w:space="0"/>
            </w:tcBorders>
            <w:vAlign w:val="center"/>
          </w:tcPr>
          <w:p w14:paraId="67742561">
            <w:pPr>
              <w:widowControl/>
              <w:spacing w:line="400" w:lineRule="exact"/>
              <w:jc w:val="center"/>
              <w:rPr>
                <w:color w:val="000000" w:themeColor="text1"/>
                <w:sz w:val="21"/>
                <w:szCs w:val="21"/>
              </w:rPr>
            </w:pPr>
            <w:r>
              <w:rPr>
                <w:rFonts w:hint="eastAsia"/>
                <w:color w:val="000000" w:themeColor="text1"/>
                <w:sz w:val="21"/>
                <w:szCs w:val="21"/>
              </w:rPr>
              <w:t>水</w:t>
            </w:r>
            <w:r>
              <w:rPr>
                <w:color w:val="000000" w:themeColor="text1"/>
                <w:sz w:val="21"/>
                <w:szCs w:val="21"/>
              </w:rPr>
              <w:t>土保持、</w:t>
            </w:r>
            <w:r>
              <w:rPr>
                <w:rFonts w:hint="eastAsia"/>
                <w:color w:val="000000" w:themeColor="text1"/>
                <w:sz w:val="21"/>
                <w:szCs w:val="21"/>
              </w:rPr>
              <w:t>水利水电工程建筑</w:t>
            </w:r>
          </w:p>
        </w:tc>
        <w:tc>
          <w:tcPr>
            <w:tcW w:w="1244" w:type="dxa"/>
            <w:tcBorders>
              <w:top w:val="single" w:color="auto" w:sz="4" w:space="0"/>
              <w:left w:val="single" w:color="000000" w:sz="4" w:space="0"/>
              <w:bottom w:val="single" w:color="auto" w:sz="4" w:space="0"/>
              <w:right w:val="single" w:color="000000" w:sz="4" w:space="0"/>
            </w:tcBorders>
            <w:vAlign w:val="center"/>
          </w:tcPr>
          <w:p w14:paraId="2E8DE035">
            <w:pPr>
              <w:widowControl/>
              <w:spacing w:line="400" w:lineRule="exact"/>
              <w:jc w:val="center"/>
              <w:rPr>
                <w:color w:val="000000" w:themeColor="text1"/>
                <w:sz w:val="21"/>
                <w:szCs w:val="21"/>
              </w:rPr>
            </w:pPr>
            <w:r>
              <w:rPr>
                <w:rFonts w:hint="eastAsia"/>
                <w:color w:val="000000" w:themeColor="text1"/>
                <w:sz w:val="21"/>
                <w:szCs w:val="21"/>
              </w:rPr>
              <w:t>高</w:t>
            </w:r>
            <w:r>
              <w:rPr>
                <w:color w:val="000000" w:themeColor="text1"/>
                <w:sz w:val="21"/>
                <w:szCs w:val="21"/>
              </w:rPr>
              <w:t>级工程师</w:t>
            </w:r>
          </w:p>
        </w:tc>
        <w:tc>
          <w:tcPr>
            <w:tcW w:w="1520" w:type="dxa"/>
            <w:tcBorders>
              <w:top w:val="single" w:color="auto" w:sz="4" w:space="0"/>
              <w:left w:val="single" w:color="000000" w:sz="4" w:space="0"/>
              <w:bottom w:val="single" w:color="auto" w:sz="4" w:space="0"/>
              <w:right w:val="single" w:color="000000" w:sz="4" w:space="0"/>
            </w:tcBorders>
            <w:vAlign w:val="center"/>
          </w:tcPr>
          <w:p w14:paraId="6D6ED05D">
            <w:pPr>
              <w:widowControl/>
              <w:spacing w:line="400" w:lineRule="exact"/>
              <w:jc w:val="center"/>
              <w:rPr>
                <w:color w:val="000000" w:themeColor="text1"/>
                <w:sz w:val="21"/>
                <w:szCs w:val="21"/>
              </w:rPr>
            </w:pPr>
            <w:r>
              <w:rPr>
                <w:rFonts w:hint="eastAsia"/>
                <w:color w:val="000000" w:themeColor="text1"/>
                <w:sz w:val="21"/>
                <w:szCs w:val="21"/>
              </w:rPr>
              <w:t>——</w:t>
            </w:r>
          </w:p>
        </w:tc>
      </w:tr>
      <w:tr w14:paraId="6850C439">
        <w:tblPrEx>
          <w:tblCellMar>
            <w:top w:w="0" w:type="dxa"/>
            <w:left w:w="0" w:type="dxa"/>
            <w:bottom w:w="0" w:type="dxa"/>
            <w:right w:w="0" w:type="dxa"/>
          </w:tblCellMar>
        </w:tblPrEx>
        <w:trPr>
          <w:trHeight w:val="1097" w:hRule="exact"/>
        </w:trPr>
        <w:tc>
          <w:tcPr>
            <w:tcW w:w="614" w:type="dxa"/>
            <w:tcBorders>
              <w:top w:val="single" w:color="auto" w:sz="4" w:space="0"/>
              <w:left w:val="single" w:color="000000" w:sz="4" w:space="0"/>
              <w:bottom w:val="single" w:color="auto" w:sz="4" w:space="0"/>
              <w:right w:val="single" w:color="000000" w:sz="4" w:space="0"/>
            </w:tcBorders>
            <w:vAlign w:val="center"/>
          </w:tcPr>
          <w:p w14:paraId="27396340">
            <w:pPr>
              <w:widowControl/>
              <w:spacing w:line="400" w:lineRule="exact"/>
              <w:jc w:val="center"/>
              <w:rPr>
                <w:color w:val="000000" w:themeColor="text1"/>
                <w:sz w:val="21"/>
                <w:szCs w:val="21"/>
              </w:rPr>
            </w:pPr>
            <w:r>
              <w:rPr>
                <w:rFonts w:hint="eastAsia"/>
                <w:color w:val="000000" w:themeColor="text1"/>
                <w:sz w:val="21"/>
                <w:szCs w:val="21"/>
              </w:rPr>
              <w:t>4</w:t>
            </w:r>
          </w:p>
        </w:tc>
        <w:tc>
          <w:tcPr>
            <w:tcW w:w="1035" w:type="dxa"/>
            <w:tcBorders>
              <w:top w:val="single" w:color="auto" w:sz="4" w:space="0"/>
              <w:left w:val="single" w:color="000000" w:sz="4" w:space="0"/>
              <w:bottom w:val="single" w:color="auto" w:sz="4" w:space="0"/>
              <w:right w:val="single" w:color="000000" w:sz="4" w:space="0"/>
            </w:tcBorders>
            <w:vAlign w:val="center"/>
          </w:tcPr>
          <w:p w14:paraId="777E14A3">
            <w:pPr>
              <w:widowControl/>
              <w:spacing w:line="400" w:lineRule="exact"/>
              <w:jc w:val="center"/>
              <w:rPr>
                <w:color w:val="000000" w:themeColor="text1"/>
                <w:sz w:val="21"/>
                <w:szCs w:val="21"/>
              </w:rPr>
            </w:pPr>
            <w:r>
              <w:rPr>
                <w:rFonts w:hint="eastAsia"/>
                <w:color w:val="000000" w:themeColor="text1"/>
                <w:sz w:val="21"/>
                <w:szCs w:val="21"/>
              </w:rPr>
              <w:t>雷仕伦</w:t>
            </w:r>
          </w:p>
        </w:tc>
        <w:tc>
          <w:tcPr>
            <w:tcW w:w="660" w:type="dxa"/>
            <w:tcBorders>
              <w:top w:val="single" w:color="auto" w:sz="4" w:space="0"/>
              <w:left w:val="single" w:color="000000" w:sz="4" w:space="0"/>
              <w:bottom w:val="single" w:color="auto" w:sz="4" w:space="0"/>
              <w:right w:val="single" w:color="000000" w:sz="4" w:space="0"/>
            </w:tcBorders>
            <w:vAlign w:val="center"/>
          </w:tcPr>
          <w:p w14:paraId="24C52FF8">
            <w:pPr>
              <w:widowControl/>
              <w:spacing w:line="400" w:lineRule="exact"/>
              <w:jc w:val="center"/>
              <w:rPr>
                <w:color w:val="000000" w:themeColor="text1"/>
                <w:sz w:val="21"/>
                <w:szCs w:val="21"/>
              </w:rPr>
            </w:pPr>
            <w:r>
              <w:rPr>
                <w:rFonts w:hint="eastAsia"/>
                <w:color w:val="000000" w:themeColor="text1"/>
                <w:sz w:val="21"/>
                <w:szCs w:val="21"/>
              </w:rPr>
              <w:t>男</w:t>
            </w:r>
          </w:p>
        </w:tc>
        <w:tc>
          <w:tcPr>
            <w:tcW w:w="1566" w:type="dxa"/>
            <w:tcBorders>
              <w:top w:val="single" w:color="auto" w:sz="4" w:space="0"/>
              <w:left w:val="single" w:color="000000" w:sz="4" w:space="0"/>
              <w:bottom w:val="single" w:color="auto" w:sz="4" w:space="0"/>
              <w:right w:val="single" w:color="000000" w:sz="4" w:space="0"/>
            </w:tcBorders>
            <w:vAlign w:val="center"/>
          </w:tcPr>
          <w:p w14:paraId="59AEC3EC">
            <w:pPr>
              <w:widowControl/>
              <w:spacing w:line="400" w:lineRule="exact"/>
              <w:jc w:val="center"/>
              <w:rPr>
                <w:color w:val="000000" w:themeColor="text1"/>
                <w:sz w:val="21"/>
                <w:szCs w:val="21"/>
              </w:rPr>
            </w:pPr>
            <w:r>
              <w:rPr>
                <w:rFonts w:hint="eastAsia"/>
                <w:color w:val="000000" w:themeColor="text1"/>
                <w:sz w:val="21"/>
                <w:szCs w:val="21"/>
              </w:rPr>
              <w:t>丰</w:t>
            </w:r>
            <w:r>
              <w:rPr>
                <w:color w:val="000000" w:themeColor="text1"/>
                <w:sz w:val="21"/>
                <w:szCs w:val="21"/>
              </w:rPr>
              <w:t>都县水利局</w:t>
            </w:r>
          </w:p>
        </w:tc>
        <w:tc>
          <w:tcPr>
            <w:tcW w:w="1798" w:type="dxa"/>
            <w:tcBorders>
              <w:top w:val="single" w:color="auto" w:sz="4" w:space="0"/>
              <w:left w:val="single" w:color="000000" w:sz="4" w:space="0"/>
              <w:bottom w:val="single" w:color="auto" w:sz="4" w:space="0"/>
              <w:right w:val="single" w:color="000000" w:sz="4" w:space="0"/>
            </w:tcBorders>
            <w:vAlign w:val="center"/>
          </w:tcPr>
          <w:p w14:paraId="10992747">
            <w:pPr>
              <w:widowControl/>
              <w:spacing w:line="400" w:lineRule="exact"/>
              <w:jc w:val="center"/>
              <w:rPr>
                <w:color w:val="000000" w:themeColor="text1"/>
                <w:sz w:val="21"/>
                <w:szCs w:val="21"/>
              </w:rPr>
            </w:pPr>
            <w:r>
              <w:rPr>
                <w:rFonts w:hint="eastAsia"/>
                <w:color w:val="000000" w:themeColor="text1"/>
                <w:sz w:val="21"/>
                <w:szCs w:val="21"/>
              </w:rPr>
              <w:t>水利水电工程建筑</w:t>
            </w:r>
          </w:p>
        </w:tc>
        <w:tc>
          <w:tcPr>
            <w:tcW w:w="1244" w:type="dxa"/>
            <w:tcBorders>
              <w:top w:val="single" w:color="auto" w:sz="4" w:space="0"/>
              <w:left w:val="single" w:color="000000" w:sz="4" w:space="0"/>
              <w:bottom w:val="single" w:color="auto" w:sz="4" w:space="0"/>
              <w:right w:val="single" w:color="000000" w:sz="4" w:space="0"/>
            </w:tcBorders>
            <w:vAlign w:val="center"/>
          </w:tcPr>
          <w:p w14:paraId="38836A8D">
            <w:pPr>
              <w:widowControl/>
              <w:spacing w:line="400" w:lineRule="exact"/>
              <w:jc w:val="center"/>
              <w:rPr>
                <w:color w:val="000000" w:themeColor="text1"/>
                <w:sz w:val="21"/>
                <w:szCs w:val="21"/>
              </w:rPr>
            </w:pPr>
            <w:r>
              <w:rPr>
                <w:color w:val="000000" w:themeColor="text1"/>
                <w:sz w:val="21"/>
                <w:szCs w:val="21"/>
              </w:rPr>
              <w:t>工程师</w:t>
            </w:r>
          </w:p>
        </w:tc>
        <w:tc>
          <w:tcPr>
            <w:tcW w:w="1520" w:type="dxa"/>
            <w:tcBorders>
              <w:top w:val="single" w:color="auto" w:sz="4" w:space="0"/>
              <w:left w:val="single" w:color="000000" w:sz="4" w:space="0"/>
              <w:bottom w:val="single" w:color="auto" w:sz="4" w:space="0"/>
              <w:right w:val="single" w:color="000000" w:sz="4" w:space="0"/>
            </w:tcBorders>
            <w:vAlign w:val="center"/>
          </w:tcPr>
          <w:p w14:paraId="6BFB873B">
            <w:pPr>
              <w:widowControl/>
              <w:spacing w:line="400" w:lineRule="exact"/>
              <w:jc w:val="center"/>
              <w:rPr>
                <w:color w:val="000000" w:themeColor="text1"/>
                <w:sz w:val="21"/>
                <w:szCs w:val="21"/>
              </w:rPr>
            </w:pPr>
            <w:r>
              <w:rPr>
                <w:color w:val="000000" w:themeColor="text1"/>
                <w:sz w:val="21"/>
                <w:szCs w:val="21"/>
              </w:rPr>
              <w:t>023</w:t>
            </w:r>
            <w:r>
              <w:rPr>
                <w:rFonts w:hint="eastAsia"/>
                <w:color w:val="000000" w:themeColor="text1"/>
                <w:sz w:val="21"/>
                <w:szCs w:val="21"/>
              </w:rPr>
              <w:t>-</w:t>
            </w:r>
            <w:r>
              <w:rPr>
                <w:color w:val="000000" w:themeColor="text1"/>
                <w:sz w:val="21"/>
                <w:szCs w:val="21"/>
              </w:rPr>
              <w:t>70715343</w:t>
            </w:r>
          </w:p>
        </w:tc>
      </w:tr>
      <w:tr w14:paraId="6B1004E7">
        <w:tblPrEx>
          <w:tblCellMar>
            <w:top w:w="0" w:type="dxa"/>
            <w:left w:w="0" w:type="dxa"/>
            <w:bottom w:w="0" w:type="dxa"/>
            <w:right w:w="0" w:type="dxa"/>
          </w:tblCellMar>
        </w:tblPrEx>
        <w:trPr>
          <w:trHeight w:val="1097" w:hRule="exact"/>
        </w:trPr>
        <w:tc>
          <w:tcPr>
            <w:tcW w:w="614" w:type="dxa"/>
            <w:tcBorders>
              <w:top w:val="single" w:color="auto" w:sz="4" w:space="0"/>
              <w:left w:val="single" w:color="000000" w:sz="4" w:space="0"/>
              <w:bottom w:val="single" w:color="auto" w:sz="4" w:space="0"/>
              <w:right w:val="single" w:color="000000" w:sz="4" w:space="0"/>
            </w:tcBorders>
            <w:vAlign w:val="center"/>
          </w:tcPr>
          <w:p w14:paraId="27BE683D">
            <w:pPr>
              <w:widowControl/>
              <w:spacing w:line="400" w:lineRule="exact"/>
              <w:jc w:val="center"/>
              <w:rPr>
                <w:color w:val="000000" w:themeColor="text1"/>
                <w:sz w:val="21"/>
                <w:szCs w:val="21"/>
              </w:rPr>
            </w:pPr>
            <w:r>
              <w:rPr>
                <w:rFonts w:hint="eastAsia"/>
                <w:color w:val="000000" w:themeColor="text1"/>
                <w:sz w:val="21"/>
                <w:szCs w:val="21"/>
              </w:rPr>
              <w:t>5</w:t>
            </w:r>
          </w:p>
        </w:tc>
        <w:tc>
          <w:tcPr>
            <w:tcW w:w="1035" w:type="dxa"/>
            <w:tcBorders>
              <w:top w:val="single" w:color="auto" w:sz="4" w:space="0"/>
              <w:left w:val="single" w:color="000000" w:sz="4" w:space="0"/>
              <w:bottom w:val="single" w:color="auto" w:sz="4" w:space="0"/>
              <w:right w:val="single" w:color="000000" w:sz="4" w:space="0"/>
            </w:tcBorders>
            <w:vAlign w:val="center"/>
          </w:tcPr>
          <w:p w14:paraId="49E37F0A">
            <w:pPr>
              <w:widowControl/>
              <w:spacing w:line="400" w:lineRule="exact"/>
              <w:jc w:val="center"/>
              <w:rPr>
                <w:color w:val="000000" w:themeColor="text1"/>
                <w:sz w:val="21"/>
                <w:szCs w:val="21"/>
              </w:rPr>
            </w:pPr>
            <w:r>
              <w:rPr>
                <w:rFonts w:hint="eastAsia"/>
                <w:color w:val="000000" w:themeColor="text1"/>
                <w:sz w:val="21"/>
                <w:szCs w:val="21"/>
              </w:rPr>
              <w:t>陈朝银</w:t>
            </w:r>
          </w:p>
        </w:tc>
        <w:tc>
          <w:tcPr>
            <w:tcW w:w="660" w:type="dxa"/>
            <w:tcBorders>
              <w:top w:val="single" w:color="auto" w:sz="4" w:space="0"/>
              <w:left w:val="single" w:color="000000" w:sz="4" w:space="0"/>
              <w:bottom w:val="single" w:color="auto" w:sz="4" w:space="0"/>
              <w:right w:val="single" w:color="000000" w:sz="4" w:space="0"/>
            </w:tcBorders>
            <w:vAlign w:val="center"/>
          </w:tcPr>
          <w:p w14:paraId="3B37FCB5">
            <w:pPr>
              <w:widowControl/>
              <w:spacing w:line="400" w:lineRule="exact"/>
              <w:jc w:val="center"/>
              <w:rPr>
                <w:color w:val="000000" w:themeColor="text1"/>
                <w:sz w:val="21"/>
                <w:szCs w:val="21"/>
              </w:rPr>
            </w:pPr>
            <w:r>
              <w:rPr>
                <w:rFonts w:hint="eastAsia"/>
                <w:color w:val="000000" w:themeColor="text1"/>
                <w:sz w:val="21"/>
                <w:szCs w:val="21"/>
              </w:rPr>
              <w:t>男</w:t>
            </w:r>
          </w:p>
        </w:tc>
        <w:tc>
          <w:tcPr>
            <w:tcW w:w="1566" w:type="dxa"/>
            <w:tcBorders>
              <w:top w:val="single" w:color="auto" w:sz="4" w:space="0"/>
              <w:left w:val="single" w:color="000000" w:sz="4" w:space="0"/>
              <w:bottom w:val="single" w:color="auto" w:sz="4" w:space="0"/>
              <w:right w:val="single" w:color="000000" w:sz="4" w:space="0"/>
            </w:tcBorders>
            <w:vAlign w:val="center"/>
          </w:tcPr>
          <w:p w14:paraId="3958C3D5">
            <w:pPr>
              <w:widowControl/>
              <w:spacing w:line="400" w:lineRule="exact"/>
              <w:jc w:val="center"/>
              <w:rPr>
                <w:color w:val="000000" w:themeColor="text1"/>
                <w:sz w:val="21"/>
                <w:szCs w:val="21"/>
              </w:rPr>
            </w:pPr>
            <w:r>
              <w:rPr>
                <w:rFonts w:hint="eastAsia"/>
                <w:color w:val="000000" w:themeColor="text1"/>
                <w:sz w:val="21"/>
                <w:szCs w:val="21"/>
              </w:rPr>
              <w:t>丰都县住房城乡建委</w:t>
            </w:r>
          </w:p>
        </w:tc>
        <w:tc>
          <w:tcPr>
            <w:tcW w:w="1798" w:type="dxa"/>
            <w:tcBorders>
              <w:top w:val="single" w:color="auto" w:sz="4" w:space="0"/>
              <w:left w:val="single" w:color="000000" w:sz="4" w:space="0"/>
              <w:bottom w:val="single" w:color="auto" w:sz="4" w:space="0"/>
              <w:right w:val="single" w:color="000000" w:sz="4" w:space="0"/>
            </w:tcBorders>
            <w:vAlign w:val="center"/>
          </w:tcPr>
          <w:p w14:paraId="54AE3B46">
            <w:pPr>
              <w:widowControl/>
              <w:spacing w:line="400" w:lineRule="exact"/>
              <w:jc w:val="center"/>
              <w:rPr>
                <w:color w:val="000000" w:themeColor="text1"/>
                <w:sz w:val="21"/>
                <w:szCs w:val="21"/>
              </w:rPr>
            </w:pPr>
            <w:r>
              <w:rPr>
                <w:rFonts w:hint="eastAsia"/>
                <w:color w:val="000000" w:themeColor="text1"/>
                <w:sz w:val="21"/>
                <w:szCs w:val="21"/>
              </w:rPr>
              <w:t>农田水利工程</w:t>
            </w:r>
          </w:p>
        </w:tc>
        <w:tc>
          <w:tcPr>
            <w:tcW w:w="1244" w:type="dxa"/>
            <w:tcBorders>
              <w:top w:val="single" w:color="auto" w:sz="4" w:space="0"/>
              <w:left w:val="single" w:color="000000" w:sz="4" w:space="0"/>
              <w:bottom w:val="single" w:color="auto" w:sz="4" w:space="0"/>
              <w:right w:val="single" w:color="000000" w:sz="4" w:space="0"/>
            </w:tcBorders>
            <w:vAlign w:val="center"/>
          </w:tcPr>
          <w:p w14:paraId="05F14CF5">
            <w:pPr>
              <w:widowControl/>
              <w:spacing w:line="400" w:lineRule="exact"/>
              <w:jc w:val="center"/>
              <w:rPr>
                <w:color w:val="000000" w:themeColor="text1"/>
                <w:sz w:val="21"/>
                <w:szCs w:val="21"/>
              </w:rPr>
            </w:pPr>
            <w:r>
              <w:rPr>
                <w:rFonts w:hint="eastAsia"/>
                <w:color w:val="000000" w:themeColor="text1"/>
                <w:sz w:val="21"/>
                <w:szCs w:val="21"/>
              </w:rPr>
              <w:t>工程师</w:t>
            </w:r>
          </w:p>
        </w:tc>
        <w:tc>
          <w:tcPr>
            <w:tcW w:w="1520" w:type="dxa"/>
            <w:tcBorders>
              <w:top w:val="single" w:color="auto" w:sz="4" w:space="0"/>
              <w:left w:val="single" w:color="000000" w:sz="4" w:space="0"/>
              <w:bottom w:val="single" w:color="auto" w:sz="4" w:space="0"/>
              <w:right w:val="single" w:color="000000" w:sz="4" w:space="0"/>
            </w:tcBorders>
            <w:vAlign w:val="center"/>
          </w:tcPr>
          <w:p w14:paraId="71F99C35">
            <w:pPr>
              <w:widowControl/>
              <w:spacing w:line="400" w:lineRule="exact"/>
              <w:jc w:val="center"/>
              <w:rPr>
                <w:color w:val="000000" w:themeColor="text1"/>
                <w:sz w:val="21"/>
                <w:szCs w:val="21"/>
              </w:rPr>
            </w:pPr>
            <w:r>
              <w:rPr>
                <w:rFonts w:hint="eastAsia"/>
                <w:color w:val="000000" w:themeColor="text1"/>
                <w:sz w:val="21"/>
                <w:szCs w:val="21"/>
              </w:rPr>
              <w:t>——</w:t>
            </w:r>
          </w:p>
        </w:tc>
      </w:tr>
      <w:tr w14:paraId="67EA4224">
        <w:tblPrEx>
          <w:tblCellMar>
            <w:top w:w="0" w:type="dxa"/>
            <w:left w:w="0" w:type="dxa"/>
            <w:bottom w:w="0" w:type="dxa"/>
            <w:right w:w="0" w:type="dxa"/>
          </w:tblCellMar>
        </w:tblPrEx>
        <w:trPr>
          <w:trHeight w:val="707" w:hRule="exact"/>
        </w:trPr>
        <w:tc>
          <w:tcPr>
            <w:tcW w:w="614" w:type="dxa"/>
            <w:tcBorders>
              <w:top w:val="single" w:color="auto" w:sz="4" w:space="0"/>
              <w:left w:val="single" w:color="000000" w:sz="4" w:space="0"/>
              <w:bottom w:val="single" w:color="auto" w:sz="4" w:space="0"/>
              <w:right w:val="single" w:color="000000" w:sz="4" w:space="0"/>
            </w:tcBorders>
            <w:vAlign w:val="center"/>
          </w:tcPr>
          <w:p w14:paraId="431EF75D">
            <w:pPr>
              <w:widowControl/>
              <w:spacing w:line="400" w:lineRule="exact"/>
              <w:jc w:val="center"/>
              <w:rPr>
                <w:color w:val="000000" w:themeColor="text1"/>
                <w:sz w:val="21"/>
                <w:szCs w:val="21"/>
              </w:rPr>
            </w:pPr>
            <w:r>
              <w:rPr>
                <w:rFonts w:hint="eastAsia"/>
                <w:color w:val="000000" w:themeColor="text1"/>
                <w:sz w:val="21"/>
                <w:szCs w:val="21"/>
              </w:rPr>
              <w:t>6</w:t>
            </w:r>
          </w:p>
        </w:tc>
        <w:tc>
          <w:tcPr>
            <w:tcW w:w="1035" w:type="dxa"/>
            <w:tcBorders>
              <w:top w:val="single" w:color="auto" w:sz="4" w:space="0"/>
              <w:left w:val="single" w:color="000000" w:sz="4" w:space="0"/>
              <w:bottom w:val="single" w:color="auto" w:sz="4" w:space="0"/>
              <w:right w:val="single" w:color="000000" w:sz="4" w:space="0"/>
            </w:tcBorders>
            <w:vAlign w:val="center"/>
          </w:tcPr>
          <w:p w14:paraId="27762E1F">
            <w:pPr>
              <w:pStyle w:val="33"/>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秦小林</w:t>
            </w:r>
          </w:p>
        </w:tc>
        <w:tc>
          <w:tcPr>
            <w:tcW w:w="660" w:type="dxa"/>
            <w:tcBorders>
              <w:top w:val="single" w:color="auto" w:sz="4" w:space="0"/>
              <w:left w:val="single" w:color="000000" w:sz="4" w:space="0"/>
              <w:bottom w:val="single" w:color="auto" w:sz="4" w:space="0"/>
              <w:right w:val="single" w:color="000000" w:sz="4" w:space="0"/>
            </w:tcBorders>
            <w:vAlign w:val="center"/>
          </w:tcPr>
          <w:p w14:paraId="0BDA41EF">
            <w:pPr>
              <w:pStyle w:val="33"/>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男</w:t>
            </w:r>
          </w:p>
        </w:tc>
        <w:tc>
          <w:tcPr>
            <w:tcW w:w="1566" w:type="dxa"/>
            <w:tcBorders>
              <w:top w:val="single" w:color="auto" w:sz="4" w:space="0"/>
              <w:left w:val="single" w:color="000000" w:sz="4" w:space="0"/>
              <w:bottom w:val="single" w:color="auto" w:sz="4" w:space="0"/>
              <w:right w:val="single" w:color="000000" w:sz="4" w:space="0"/>
            </w:tcBorders>
            <w:vAlign w:val="center"/>
          </w:tcPr>
          <w:p w14:paraId="6E5D432F">
            <w:pPr>
              <w:pStyle w:val="33"/>
              <w:tabs>
                <w:tab w:val="left" w:pos="1390"/>
              </w:tabs>
              <w:spacing w:line="400" w:lineRule="exact"/>
              <w:jc w:val="center"/>
              <w:rPr>
                <w:rFonts w:eastAsia="方正仿宋_GBK"/>
                <w:color w:val="000000" w:themeColor="text1"/>
                <w:kern w:val="2"/>
                <w:sz w:val="21"/>
                <w:szCs w:val="21"/>
              </w:rPr>
            </w:pPr>
            <w:r>
              <w:rPr>
                <w:rFonts w:hint="eastAsia" w:ascii="方正仿宋_GBK" w:hAnsi="方正仿宋_GBK" w:eastAsia="方正仿宋_GBK" w:cs="方正仿宋_GBK"/>
                <w:color w:val="000000" w:themeColor="text1"/>
                <w:sz w:val="21"/>
                <w:szCs w:val="21"/>
              </w:rPr>
              <w:t>丰都县</w:t>
            </w:r>
            <w:r>
              <w:rPr>
                <w:rFonts w:hint="eastAsia" w:eastAsia="方正仿宋_GBK"/>
                <w:color w:val="000000" w:themeColor="text1"/>
                <w:kern w:val="2"/>
                <w:sz w:val="21"/>
                <w:szCs w:val="21"/>
              </w:rPr>
              <w:t>供电公司</w:t>
            </w:r>
          </w:p>
        </w:tc>
        <w:tc>
          <w:tcPr>
            <w:tcW w:w="1798" w:type="dxa"/>
            <w:tcBorders>
              <w:top w:val="single" w:color="auto" w:sz="4" w:space="0"/>
              <w:left w:val="single" w:color="000000" w:sz="4" w:space="0"/>
              <w:bottom w:val="single" w:color="auto" w:sz="4" w:space="0"/>
              <w:right w:val="single" w:color="000000" w:sz="4" w:space="0"/>
            </w:tcBorders>
            <w:vAlign w:val="center"/>
          </w:tcPr>
          <w:p w14:paraId="01974562">
            <w:pPr>
              <w:pStyle w:val="33"/>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运检</w:t>
            </w:r>
          </w:p>
        </w:tc>
        <w:tc>
          <w:tcPr>
            <w:tcW w:w="1244" w:type="dxa"/>
            <w:tcBorders>
              <w:top w:val="single" w:color="auto" w:sz="4" w:space="0"/>
              <w:left w:val="single" w:color="000000" w:sz="4" w:space="0"/>
              <w:bottom w:val="single" w:color="auto" w:sz="4" w:space="0"/>
              <w:right w:val="single" w:color="000000" w:sz="4" w:space="0"/>
            </w:tcBorders>
            <w:vAlign w:val="center"/>
          </w:tcPr>
          <w:p w14:paraId="310A2685">
            <w:pPr>
              <w:pStyle w:val="33"/>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高级工程师</w:t>
            </w:r>
          </w:p>
        </w:tc>
        <w:tc>
          <w:tcPr>
            <w:tcW w:w="1520" w:type="dxa"/>
            <w:tcBorders>
              <w:top w:val="single" w:color="auto" w:sz="4" w:space="0"/>
              <w:left w:val="single" w:color="000000" w:sz="4" w:space="0"/>
              <w:bottom w:val="single" w:color="auto" w:sz="4" w:space="0"/>
              <w:right w:val="single" w:color="000000" w:sz="4" w:space="0"/>
            </w:tcBorders>
            <w:vAlign w:val="center"/>
          </w:tcPr>
          <w:p w14:paraId="79C66F95">
            <w:pPr>
              <w:pStyle w:val="33"/>
              <w:spacing w:line="400" w:lineRule="exact"/>
              <w:jc w:val="center"/>
              <w:rPr>
                <w:rFonts w:eastAsia="方正仿宋_GBK"/>
                <w:color w:val="000000" w:themeColor="text1"/>
                <w:kern w:val="2"/>
                <w:sz w:val="21"/>
                <w:szCs w:val="21"/>
              </w:rPr>
            </w:pPr>
            <w:r>
              <w:rPr>
                <w:rFonts w:eastAsia="方正仿宋_GBK"/>
                <w:color w:val="000000" w:themeColor="text1"/>
                <w:sz w:val="21"/>
                <w:szCs w:val="21"/>
              </w:rPr>
              <w:t>023</w:t>
            </w:r>
            <w:r>
              <w:rPr>
                <w:rFonts w:hint="eastAsia" w:eastAsia="方正仿宋_GBK"/>
                <w:color w:val="000000" w:themeColor="text1"/>
                <w:sz w:val="21"/>
                <w:szCs w:val="21"/>
              </w:rPr>
              <w:t>-</w:t>
            </w:r>
            <w:r>
              <w:rPr>
                <w:rFonts w:hint="eastAsia" w:eastAsia="方正仿宋_GBK"/>
                <w:color w:val="000000" w:themeColor="text1"/>
                <w:kern w:val="2"/>
                <w:sz w:val="21"/>
                <w:szCs w:val="21"/>
              </w:rPr>
              <w:t>70653741</w:t>
            </w:r>
          </w:p>
        </w:tc>
      </w:tr>
      <w:tr w14:paraId="3F9EC3C9">
        <w:tblPrEx>
          <w:tblCellMar>
            <w:top w:w="0" w:type="dxa"/>
            <w:left w:w="0" w:type="dxa"/>
            <w:bottom w:w="0" w:type="dxa"/>
            <w:right w:w="0" w:type="dxa"/>
          </w:tblCellMar>
        </w:tblPrEx>
        <w:trPr>
          <w:trHeight w:val="707" w:hRule="exact"/>
        </w:trPr>
        <w:tc>
          <w:tcPr>
            <w:tcW w:w="614" w:type="dxa"/>
            <w:tcBorders>
              <w:top w:val="single" w:color="auto" w:sz="4" w:space="0"/>
              <w:left w:val="single" w:color="000000" w:sz="4" w:space="0"/>
              <w:bottom w:val="single" w:color="auto" w:sz="4" w:space="0"/>
              <w:right w:val="single" w:color="000000" w:sz="4" w:space="0"/>
            </w:tcBorders>
            <w:vAlign w:val="center"/>
          </w:tcPr>
          <w:p w14:paraId="42A33D55">
            <w:pPr>
              <w:widowControl/>
              <w:spacing w:line="400" w:lineRule="exact"/>
              <w:jc w:val="center"/>
              <w:rPr>
                <w:color w:val="000000" w:themeColor="text1"/>
                <w:sz w:val="21"/>
                <w:szCs w:val="21"/>
              </w:rPr>
            </w:pPr>
            <w:r>
              <w:rPr>
                <w:rFonts w:hint="eastAsia"/>
                <w:color w:val="000000" w:themeColor="text1"/>
                <w:sz w:val="21"/>
                <w:szCs w:val="21"/>
              </w:rPr>
              <w:t>7</w:t>
            </w:r>
          </w:p>
        </w:tc>
        <w:tc>
          <w:tcPr>
            <w:tcW w:w="1035" w:type="dxa"/>
            <w:tcBorders>
              <w:top w:val="single" w:color="auto" w:sz="4" w:space="0"/>
              <w:left w:val="single" w:color="000000" w:sz="4" w:space="0"/>
              <w:bottom w:val="single" w:color="auto" w:sz="4" w:space="0"/>
              <w:right w:val="single" w:color="000000" w:sz="4" w:space="0"/>
            </w:tcBorders>
            <w:vAlign w:val="center"/>
          </w:tcPr>
          <w:p w14:paraId="10EECE57">
            <w:pPr>
              <w:pStyle w:val="33"/>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尹锋</w:t>
            </w:r>
          </w:p>
        </w:tc>
        <w:tc>
          <w:tcPr>
            <w:tcW w:w="660" w:type="dxa"/>
            <w:tcBorders>
              <w:top w:val="single" w:color="auto" w:sz="4" w:space="0"/>
              <w:left w:val="single" w:color="000000" w:sz="4" w:space="0"/>
              <w:bottom w:val="single" w:color="auto" w:sz="4" w:space="0"/>
              <w:right w:val="single" w:color="000000" w:sz="4" w:space="0"/>
            </w:tcBorders>
            <w:vAlign w:val="center"/>
          </w:tcPr>
          <w:p w14:paraId="371CC132">
            <w:pPr>
              <w:pStyle w:val="33"/>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男</w:t>
            </w:r>
          </w:p>
        </w:tc>
        <w:tc>
          <w:tcPr>
            <w:tcW w:w="1566" w:type="dxa"/>
            <w:tcBorders>
              <w:top w:val="single" w:color="auto" w:sz="4" w:space="0"/>
              <w:left w:val="single" w:color="000000" w:sz="4" w:space="0"/>
              <w:bottom w:val="single" w:color="auto" w:sz="4" w:space="0"/>
              <w:right w:val="single" w:color="000000" w:sz="4" w:space="0"/>
            </w:tcBorders>
            <w:vAlign w:val="center"/>
          </w:tcPr>
          <w:p w14:paraId="221F083B">
            <w:pPr>
              <w:pStyle w:val="33"/>
              <w:tabs>
                <w:tab w:val="left" w:pos="1390"/>
              </w:tabs>
              <w:spacing w:line="400" w:lineRule="exact"/>
              <w:jc w:val="center"/>
              <w:rPr>
                <w:rFonts w:eastAsia="方正仿宋_GBK"/>
                <w:color w:val="000000" w:themeColor="text1"/>
                <w:kern w:val="2"/>
                <w:sz w:val="21"/>
                <w:szCs w:val="21"/>
              </w:rPr>
            </w:pPr>
            <w:r>
              <w:rPr>
                <w:rFonts w:hint="eastAsia" w:ascii="方正仿宋_GBK" w:hAnsi="方正仿宋_GBK" w:eastAsia="方正仿宋_GBK" w:cs="方正仿宋_GBK"/>
                <w:color w:val="000000" w:themeColor="text1"/>
                <w:sz w:val="21"/>
                <w:szCs w:val="21"/>
              </w:rPr>
              <w:t>丰都县</w:t>
            </w:r>
            <w:r>
              <w:rPr>
                <w:rFonts w:hint="eastAsia" w:eastAsia="方正仿宋_GBK"/>
                <w:color w:val="000000" w:themeColor="text1"/>
                <w:kern w:val="2"/>
                <w:sz w:val="21"/>
                <w:szCs w:val="21"/>
              </w:rPr>
              <w:t>供电公司</w:t>
            </w:r>
          </w:p>
        </w:tc>
        <w:tc>
          <w:tcPr>
            <w:tcW w:w="1798" w:type="dxa"/>
            <w:tcBorders>
              <w:top w:val="single" w:color="auto" w:sz="4" w:space="0"/>
              <w:left w:val="single" w:color="000000" w:sz="4" w:space="0"/>
              <w:bottom w:val="single" w:color="auto" w:sz="4" w:space="0"/>
              <w:right w:val="single" w:color="000000" w:sz="4" w:space="0"/>
            </w:tcBorders>
            <w:vAlign w:val="center"/>
          </w:tcPr>
          <w:p w14:paraId="14AED9E0">
            <w:pPr>
              <w:pStyle w:val="33"/>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安监</w:t>
            </w:r>
          </w:p>
        </w:tc>
        <w:tc>
          <w:tcPr>
            <w:tcW w:w="1244" w:type="dxa"/>
            <w:tcBorders>
              <w:top w:val="single" w:color="auto" w:sz="4" w:space="0"/>
              <w:left w:val="single" w:color="000000" w:sz="4" w:space="0"/>
              <w:bottom w:val="single" w:color="auto" w:sz="4" w:space="0"/>
              <w:right w:val="single" w:color="000000" w:sz="4" w:space="0"/>
            </w:tcBorders>
            <w:vAlign w:val="center"/>
          </w:tcPr>
          <w:p w14:paraId="448A4685">
            <w:pPr>
              <w:pStyle w:val="33"/>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工程师</w:t>
            </w:r>
          </w:p>
        </w:tc>
        <w:tc>
          <w:tcPr>
            <w:tcW w:w="1520" w:type="dxa"/>
            <w:tcBorders>
              <w:top w:val="single" w:color="auto" w:sz="4" w:space="0"/>
              <w:left w:val="single" w:color="000000" w:sz="4" w:space="0"/>
              <w:bottom w:val="single" w:color="auto" w:sz="4" w:space="0"/>
              <w:right w:val="single" w:color="000000" w:sz="4" w:space="0"/>
            </w:tcBorders>
            <w:vAlign w:val="center"/>
          </w:tcPr>
          <w:p w14:paraId="0404E84F">
            <w:pPr>
              <w:pStyle w:val="33"/>
              <w:spacing w:line="400" w:lineRule="exact"/>
              <w:jc w:val="center"/>
              <w:rPr>
                <w:rFonts w:eastAsia="方正仿宋_GBK"/>
                <w:color w:val="000000" w:themeColor="text1"/>
                <w:kern w:val="2"/>
                <w:sz w:val="21"/>
                <w:szCs w:val="21"/>
              </w:rPr>
            </w:pPr>
            <w:r>
              <w:rPr>
                <w:rFonts w:eastAsia="方正仿宋_GBK"/>
                <w:color w:val="000000" w:themeColor="text1"/>
                <w:sz w:val="21"/>
                <w:szCs w:val="21"/>
              </w:rPr>
              <w:t>023</w:t>
            </w:r>
            <w:r>
              <w:rPr>
                <w:rFonts w:hint="eastAsia" w:eastAsia="方正仿宋_GBK"/>
                <w:color w:val="000000" w:themeColor="text1"/>
                <w:sz w:val="21"/>
                <w:szCs w:val="21"/>
              </w:rPr>
              <w:t>-</w:t>
            </w:r>
            <w:r>
              <w:rPr>
                <w:rFonts w:hint="eastAsia" w:eastAsia="方正仿宋_GBK"/>
                <w:color w:val="000000" w:themeColor="text1"/>
                <w:kern w:val="2"/>
                <w:sz w:val="21"/>
                <w:szCs w:val="21"/>
              </w:rPr>
              <w:t>70653963</w:t>
            </w:r>
          </w:p>
        </w:tc>
      </w:tr>
      <w:tr w14:paraId="1C07787E">
        <w:tblPrEx>
          <w:tblCellMar>
            <w:top w:w="0" w:type="dxa"/>
            <w:left w:w="0" w:type="dxa"/>
            <w:bottom w:w="0" w:type="dxa"/>
            <w:right w:w="0" w:type="dxa"/>
          </w:tblCellMar>
        </w:tblPrEx>
        <w:trPr>
          <w:trHeight w:val="943" w:hRule="exact"/>
        </w:trPr>
        <w:tc>
          <w:tcPr>
            <w:tcW w:w="614" w:type="dxa"/>
            <w:tcBorders>
              <w:top w:val="single" w:color="auto" w:sz="4" w:space="0"/>
              <w:left w:val="single" w:color="000000" w:sz="4" w:space="0"/>
              <w:bottom w:val="single" w:color="auto" w:sz="4" w:space="0"/>
              <w:right w:val="single" w:color="000000" w:sz="4" w:space="0"/>
            </w:tcBorders>
            <w:vAlign w:val="center"/>
          </w:tcPr>
          <w:p w14:paraId="551FBC40">
            <w:pPr>
              <w:widowControl/>
              <w:spacing w:line="400" w:lineRule="exact"/>
              <w:jc w:val="center"/>
              <w:rPr>
                <w:color w:val="000000" w:themeColor="text1"/>
                <w:sz w:val="21"/>
                <w:szCs w:val="21"/>
              </w:rPr>
            </w:pPr>
            <w:r>
              <w:rPr>
                <w:rFonts w:hint="eastAsia"/>
                <w:color w:val="000000" w:themeColor="text1"/>
                <w:sz w:val="21"/>
                <w:szCs w:val="21"/>
              </w:rPr>
              <w:t>8</w:t>
            </w:r>
          </w:p>
        </w:tc>
        <w:tc>
          <w:tcPr>
            <w:tcW w:w="1035" w:type="dxa"/>
            <w:tcBorders>
              <w:top w:val="single" w:color="auto" w:sz="4" w:space="0"/>
              <w:left w:val="single" w:color="000000" w:sz="4" w:space="0"/>
              <w:bottom w:val="single" w:color="auto" w:sz="4" w:space="0"/>
              <w:right w:val="single" w:color="000000" w:sz="4" w:space="0"/>
            </w:tcBorders>
            <w:vAlign w:val="center"/>
          </w:tcPr>
          <w:p w14:paraId="5B31EA9C">
            <w:pPr>
              <w:pStyle w:val="33"/>
              <w:tabs>
                <w:tab w:val="left" w:pos="1390"/>
              </w:tabs>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邱思忠</w:t>
            </w:r>
          </w:p>
        </w:tc>
        <w:tc>
          <w:tcPr>
            <w:tcW w:w="660" w:type="dxa"/>
            <w:tcBorders>
              <w:top w:val="single" w:color="auto" w:sz="4" w:space="0"/>
              <w:left w:val="single" w:color="000000" w:sz="4" w:space="0"/>
              <w:bottom w:val="single" w:color="auto" w:sz="4" w:space="0"/>
              <w:right w:val="single" w:color="000000" w:sz="4" w:space="0"/>
            </w:tcBorders>
            <w:vAlign w:val="center"/>
          </w:tcPr>
          <w:p w14:paraId="5FFBB6ED">
            <w:pPr>
              <w:pStyle w:val="33"/>
              <w:tabs>
                <w:tab w:val="left" w:pos="1390"/>
              </w:tabs>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男</w:t>
            </w:r>
          </w:p>
        </w:tc>
        <w:tc>
          <w:tcPr>
            <w:tcW w:w="1566" w:type="dxa"/>
            <w:tcBorders>
              <w:top w:val="single" w:color="auto" w:sz="4" w:space="0"/>
              <w:left w:val="single" w:color="000000" w:sz="4" w:space="0"/>
              <w:bottom w:val="single" w:color="auto" w:sz="4" w:space="0"/>
              <w:right w:val="single" w:color="000000" w:sz="4" w:space="0"/>
            </w:tcBorders>
            <w:vAlign w:val="center"/>
          </w:tcPr>
          <w:p w14:paraId="1523256E">
            <w:pPr>
              <w:pStyle w:val="33"/>
              <w:tabs>
                <w:tab w:val="left" w:pos="1390"/>
              </w:tabs>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丰都县地质环境监测所</w:t>
            </w:r>
          </w:p>
        </w:tc>
        <w:tc>
          <w:tcPr>
            <w:tcW w:w="1798" w:type="dxa"/>
            <w:tcBorders>
              <w:top w:val="single" w:color="auto" w:sz="4" w:space="0"/>
              <w:left w:val="single" w:color="000000" w:sz="4" w:space="0"/>
              <w:bottom w:val="single" w:color="auto" w:sz="4" w:space="0"/>
              <w:right w:val="single" w:color="000000" w:sz="4" w:space="0"/>
            </w:tcBorders>
            <w:vAlign w:val="center"/>
          </w:tcPr>
          <w:p w14:paraId="588A7C72">
            <w:pPr>
              <w:pStyle w:val="33"/>
              <w:tabs>
                <w:tab w:val="left" w:pos="1390"/>
              </w:tabs>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地质</w:t>
            </w:r>
          </w:p>
        </w:tc>
        <w:tc>
          <w:tcPr>
            <w:tcW w:w="1244" w:type="dxa"/>
            <w:tcBorders>
              <w:top w:val="single" w:color="auto" w:sz="4" w:space="0"/>
              <w:left w:val="single" w:color="000000" w:sz="4" w:space="0"/>
              <w:bottom w:val="single" w:color="auto" w:sz="4" w:space="0"/>
              <w:right w:val="single" w:color="000000" w:sz="4" w:space="0"/>
            </w:tcBorders>
            <w:vAlign w:val="center"/>
          </w:tcPr>
          <w:p w14:paraId="5CA3CF26">
            <w:pPr>
              <w:pStyle w:val="33"/>
              <w:tabs>
                <w:tab w:val="left" w:pos="1390"/>
              </w:tabs>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高级工程师</w:t>
            </w:r>
          </w:p>
        </w:tc>
        <w:tc>
          <w:tcPr>
            <w:tcW w:w="1520" w:type="dxa"/>
            <w:tcBorders>
              <w:top w:val="single" w:color="auto" w:sz="4" w:space="0"/>
              <w:left w:val="single" w:color="000000" w:sz="4" w:space="0"/>
              <w:bottom w:val="single" w:color="auto" w:sz="4" w:space="0"/>
              <w:right w:val="single" w:color="000000" w:sz="4" w:space="0"/>
            </w:tcBorders>
            <w:vAlign w:val="center"/>
          </w:tcPr>
          <w:p w14:paraId="387F69B6">
            <w:pPr>
              <w:pStyle w:val="33"/>
              <w:tabs>
                <w:tab w:val="left" w:pos="1390"/>
              </w:tabs>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w:t>
            </w:r>
          </w:p>
        </w:tc>
      </w:tr>
      <w:tr w14:paraId="73EC8998">
        <w:tblPrEx>
          <w:tblCellMar>
            <w:top w:w="0" w:type="dxa"/>
            <w:left w:w="0" w:type="dxa"/>
            <w:bottom w:w="0" w:type="dxa"/>
            <w:right w:w="0" w:type="dxa"/>
          </w:tblCellMar>
        </w:tblPrEx>
        <w:trPr>
          <w:trHeight w:val="984" w:hRule="exact"/>
        </w:trPr>
        <w:tc>
          <w:tcPr>
            <w:tcW w:w="614" w:type="dxa"/>
            <w:tcBorders>
              <w:top w:val="single" w:color="auto" w:sz="4" w:space="0"/>
              <w:left w:val="single" w:color="000000" w:sz="4" w:space="0"/>
              <w:bottom w:val="single" w:color="auto" w:sz="4" w:space="0"/>
              <w:right w:val="single" w:color="000000" w:sz="4" w:space="0"/>
            </w:tcBorders>
            <w:vAlign w:val="center"/>
          </w:tcPr>
          <w:p w14:paraId="5ED7D31E">
            <w:pPr>
              <w:widowControl/>
              <w:spacing w:line="400" w:lineRule="exact"/>
              <w:jc w:val="center"/>
              <w:rPr>
                <w:color w:val="000000" w:themeColor="text1"/>
                <w:sz w:val="21"/>
                <w:szCs w:val="21"/>
              </w:rPr>
            </w:pPr>
            <w:r>
              <w:rPr>
                <w:rFonts w:hint="eastAsia"/>
                <w:color w:val="000000" w:themeColor="text1"/>
                <w:sz w:val="21"/>
                <w:szCs w:val="21"/>
              </w:rPr>
              <w:t>9</w:t>
            </w:r>
          </w:p>
        </w:tc>
        <w:tc>
          <w:tcPr>
            <w:tcW w:w="1035" w:type="dxa"/>
            <w:tcBorders>
              <w:top w:val="single" w:color="auto" w:sz="4" w:space="0"/>
              <w:left w:val="single" w:color="000000" w:sz="4" w:space="0"/>
              <w:bottom w:val="single" w:color="auto" w:sz="4" w:space="0"/>
              <w:right w:val="single" w:color="000000" w:sz="4" w:space="0"/>
            </w:tcBorders>
            <w:vAlign w:val="center"/>
          </w:tcPr>
          <w:p w14:paraId="78FBC127">
            <w:pPr>
              <w:pStyle w:val="33"/>
              <w:tabs>
                <w:tab w:val="left" w:pos="1390"/>
              </w:tabs>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谷海华</w:t>
            </w:r>
          </w:p>
        </w:tc>
        <w:tc>
          <w:tcPr>
            <w:tcW w:w="660" w:type="dxa"/>
            <w:tcBorders>
              <w:top w:val="single" w:color="auto" w:sz="4" w:space="0"/>
              <w:left w:val="single" w:color="000000" w:sz="4" w:space="0"/>
              <w:bottom w:val="single" w:color="auto" w:sz="4" w:space="0"/>
              <w:right w:val="single" w:color="000000" w:sz="4" w:space="0"/>
            </w:tcBorders>
            <w:vAlign w:val="center"/>
          </w:tcPr>
          <w:p w14:paraId="789EBB30">
            <w:pPr>
              <w:pStyle w:val="33"/>
              <w:tabs>
                <w:tab w:val="left" w:pos="1390"/>
              </w:tabs>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男</w:t>
            </w:r>
          </w:p>
        </w:tc>
        <w:tc>
          <w:tcPr>
            <w:tcW w:w="1566" w:type="dxa"/>
            <w:tcBorders>
              <w:top w:val="single" w:color="auto" w:sz="4" w:space="0"/>
              <w:left w:val="single" w:color="000000" w:sz="4" w:space="0"/>
              <w:bottom w:val="single" w:color="auto" w:sz="4" w:space="0"/>
              <w:right w:val="single" w:color="000000" w:sz="4" w:space="0"/>
            </w:tcBorders>
            <w:vAlign w:val="center"/>
          </w:tcPr>
          <w:p w14:paraId="654289D7">
            <w:pPr>
              <w:pStyle w:val="33"/>
              <w:tabs>
                <w:tab w:val="left" w:pos="1390"/>
              </w:tabs>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丰都县地质环境监测所</w:t>
            </w:r>
          </w:p>
        </w:tc>
        <w:tc>
          <w:tcPr>
            <w:tcW w:w="1798" w:type="dxa"/>
            <w:tcBorders>
              <w:top w:val="single" w:color="auto" w:sz="4" w:space="0"/>
              <w:left w:val="single" w:color="000000" w:sz="4" w:space="0"/>
              <w:bottom w:val="single" w:color="auto" w:sz="4" w:space="0"/>
              <w:right w:val="single" w:color="000000" w:sz="4" w:space="0"/>
            </w:tcBorders>
            <w:vAlign w:val="center"/>
          </w:tcPr>
          <w:p w14:paraId="6BB64C5F">
            <w:pPr>
              <w:pStyle w:val="33"/>
              <w:tabs>
                <w:tab w:val="left" w:pos="1390"/>
              </w:tabs>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地质</w:t>
            </w:r>
          </w:p>
        </w:tc>
        <w:tc>
          <w:tcPr>
            <w:tcW w:w="1244" w:type="dxa"/>
            <w:tcBorders>
              <w:top w:val="single" w:color="auto" w:sz="4" w:space="0"/>
              <w:left w:val="single" w:color="000000" w:sz="4" w:space="0"/>
              <w:bottom w:val="single" w:color="auto" w:sz="4" w:space="0"/>
              <w:right w:val="single" w:color="000000" w:sz="4" w:space="0"/>
            </w:tcBorders>
            <w:vAlign w:val="center"/>
          </w:tcPr>
          <w:p w14:paraId="6F835B32">
            <w:pPr>
              <w:pStyle w:val="33"/>
              <w:tabs>
                <w:tab w:val="left" w:pos="1390"/>
              </w:tabs>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高级工程师</w:t>
            </w:r>
          </w:p>
        </w:tc>
        <w:tc>
          <w:tcPr>
            <w:tcW w:w="1520" w:type="dxa"/>
            <w:tcBorders>
              <w:top w:val="single" w:color="auto" w:sz="4" w:space="0"/>
              <w:left w:val="single" w:color="000000" w:sz="4" w:space="0"/>
              <w:bottom w:val="single" w:color="auto" w:sz="4" w:space="0"/>
              <w:right w:val="single" w:color="000000" w:sz="4" w:space="0"/>
            </w:tcBorders>
            <w:vAlign w:val="center"/>
          </w:tcPr>
          <w:p w14:paraId="179B55B9">
            <w:pPr>
              <w:pStyle w:val="33"/>
              <w:tabs>
                <w:tab w:val="left" w:pos="1390"/>
              </w:tabs>
              <w:spacing w:line="400" w:lineRule="exact"/>
              <w:jc w:val="center"/>
              <w:rPr>
                <w:rFonts w:eastAsia="方正仿宋_GBK"/>
                <w:color w:val="000000" w:themeColor="text1"/>
                <w:kern w:val="2"/>
                <w:sz w:val="21"/>
                <w:szCs w:val="21"/>
              </w:rPr>
            </w:pPr>
            <w:r>
              <w:rPr>
                <w:rFonts w:hint="eastAsia" w:eastAsia="方正仿宋_GBK"/>
                <w:color w:val="000000" w:themeColor="text1"/>
                <w:kern w:val="2"/>
                <w:sz w:val="21"/>
                <w:szCs w:val="21"/>
              </w:rPr>
              <w:t>70702517</w:t>
            </w:r>
          </w:p>
        </w:tc>
      </w:tr>
      <w:tr w14:paraId="2AD102F3">
        <w:tblPrEx>
          <w:tblCellMar>
            <w:top w:w="0" w:type="dxa"/>
            <w:left w:w="0" w:type="dxa"/>
            <w:bottom w:w="0" w:type="dxa"/>
            <w:right w:w="0" w:type="dxa"/>
          </w:tblCellMar>
        </w:tblPrEx>
        <w:trPr>
          <w:trHeight w:val="707" w:hRule="exact"/>
        </w:trPr>
        <w:tc>
          <w:tcPr>
            <w:tcW w:w="614" w:type="dxa"/>
            <w:tcBorders>
              <w:top w:val="single" w:color="auto" w:sz="4" w:space="0"/>
              <w:left w:val="single" w:color="auto" w:sz="4" w:space="0"/>
              <w:bottom w:val="single" w:color="auto" w:sz="4" w:space="0"/>
              <w:right w:val="single" w:color="auto" w:sz="4" w:space="0"/>
            </w:tcBorders>
            <w:vAlign w:val="center"/>
          </w:tcPr>
          <w:p w14:paraId="776FD8F4">
            <w:pPr>
              <w:widowControl/>
              <w:spacing w:line="400" w:lineRule="exact"/>
              <w:jc w:val="center"/>
              <w:rPr>
                <w:color w:val="000000" w:themeColor="text1"/>
                <w:sz w:val="21"/>
                <w:szCs w:val="21"/>
              </w:rPr>
            </w:pPr>
            <w:r>
              <w:rPr>
                <w:rFonts w:hint="eastAsia"/>
                <w:color w:val="000000" w:themeColor="text1"/>
                <w:sz w:val="21"/>
                <w:szCs w:val="21"/>
              </w:rPr>
              <w:t>10</w:t>
            </w:r>
          </w:p>
        </w:tc>
        <w:tc>
          <w:tcPr>
            <w:tcW w:w="1035" w:type="dxa"/>
            <w:tcBorders>
              <w:top w:val="single" w:color="auto" w:sz="4" w:space="0"/>
              <w:left w:val="single" w:color="auto" w:sz="4" w:space="0"/>
              <w:bottom w:val="single" w:color="auto" w:sz="4" w:space="0"/>
              <w:right w:val="single" w:color="auto" w:sz="4" w:space="0"/>
            </w:tcBorders>
            <w:vAlign w:val="center"/>
          </w:tcPr>
          <w:p w14:paraId="6D99628A">
            <w:pPr>
              <w:spacing w:line="400" w:lineRule="exact"/>
              <w:jc w:val="center"/>
              <w:rPr>
                <w:color w:val="000000" w:themeColor="text1"/>
                <w:sz w:val="21"/>
                <w:szCs w:val="21"/>
              </w:rPr>
            </w:pPr>
            <w:r>
              <w:rPr>
                <w:color w:val="000000" w:themeColor="text1"/>
                <w:sz w:val="21"/>
                <w:szCs w:val="21"/>
              </w:rPr>
              <w:t>刘成金</w:t>
            </w:r>
          </w:p>
        </w:tc>
        <w:tc>
          <w:tcPr>
            <w:tcW w:w="660" w:type="dxa"/>
            <w:tcBorders>
              <w:top w:val="single" w:color="auto" w:sz="4" w:space="0"/>
              <w:left w:val="single" w:color="auto" w:sz="4" w:space="0"/>
              <w:bottom w:val="single" w:color="auto" w:sz="4" w:space="0"/>
              <w:right w:val="single" w:color="auto" w:sz="4" w:space="0"/>
            </w:tcBorders>
            <w:vAlign w:val="center"/>
          </w:tcPr>
          <w:p w14:paraId="6C2ED53B">
            <w:pPr>
              <w:spacing w:line="400" w:lineRule="exact"/>
              <w:jc w:val="center"/>
              <w:rPr>
                <w:color w:val="000000" w:themeColor="text1"/>
                <w:sz w:val="21"/>
                <w:szCs w:val="21"/>
              </w:rPr>
            </w:pPr>
            <w:r>
              <w:rPr>
                <w:color w:val="000000" w:themeColor="text1"/>
                <w:sz w:val="21"/>
                <w:szCs w:val="21"/>
              </w:rPr>
              <w:t>男</w:t>
            </w:r>
          </w:p>
        </w:tc>
        <w:tc>
          <w:tcPr>
            <w:tcW w:w="1566" w:type="dxa"/>
            <w:tcBorders>
              <w:top w:val="single" w:color="auto" w:sz="4" w:space="0"/>
              <w:left w:val="single" w:color="auto" w:sz="4" w:space="0"/>
              <w:bottom w:val="single" w:color="auto" w:sz="4" w:space="0"/>
              <w:right w:val="single" w:color="auto" w:sz="4" w:space="0"/>
            </w:tcBorders>
            <w:vAlign w:val="center"/>
          </w:tcPr>
          <w:p w14:paraId="39826990">
            <w:pPr>
              <w:spacing w:line="400" w:lineRule="exact"/>
              <w:jc w:val="center"/>
              <w:rPr>
                <w:color w:val="000000" w:themeColor="text1"/>
                <w:sz w:val="21"/>
                <w:szCs w:val="21"/>
              </w:rPr>
            </w:pPr>
            <w:r>
              <w:rPr>
                <w:rFonts w:hint="eastAsia"/>
                <w:color w:val="000000" w:themeColor="text1"/>
                <w:sz w:val="21"/>
                <w:szCs w:val="21"/>
              </w:rPr>
              <w:t>丰</w:t>
            </w:r>
            <w:r>
              <w:rPr>
                <w:color w:val="000000" w:themeColor="text1"/>
                <w:sz w:val="21"/>
                <w:szCs w:val="21"/>
              </w:rPr>
              <w:t>都县气象局</w:t>
            </w:r>
          </w:p>
        </w:tc>
        <w:tc>
          <w:tcPr>
            <w:tcW w:w="1798" w:type="dxa"/>
            <w:tcBorders>
              <w:top w:val="single" w:color="auto" w:sz="4" w:space="0"/>
              <w:left w:val="single" w:color="auto" w:sz="4" w:space="0"/>
              <w:bottom w:val="single" w:color="auto" w:sz="4" w:space="0"/>
              <w:right w:val="single" w:color="auto" w:sz="4" w:space="0"/>
            </w:tcBorders>
            <w:vAlign w:val="center"/>
          </w:tcPr>
          <w:p w14:paraId="01199C90">
            <w:pPr>
              <w:pStyle w:val="33"/>
              <w:spacing w:line="400" w:lineRule="exact"/>
              <w:jc w:val="center"/>
              <w:rPr>
                <w:rFonts w:eastAsia="方正仿宋_GBK"/>
                <w:color w:val="000000" w:themeColor="text1"/>
                <w:kern w:val="2"/>
                <w:sz w:val="21"/>
                <w:szCs w:val="21"/>
              </w:rPr>
            </w:pPr>
            <w:r>
              <w:rPr>
                <w:rFonts w:eastAsia="方正仿宋_GBK"/>
                <w:color w:val="000000" w:themeColor="text1"/>
                <w:kern w:val="2"/>
                <w:sz w:val="21"/>
                <w:szCs w:val="21"/>
              </w:rPr>
              <w:t>地面观测</w:t>
            </w:r>
          </w:p>
        </w:tc>
        <w:tc>
          <w:tcPr>
            <w:tcW w:w="1244" w:type="dxa"/>
            <w:tcBorders>
              <w:top w:val="single" w:color="auto" w:sz="4" w:space="0"/>
              <w:left w:val="single" w:color="auto" w:sz="4" w:space="0"/>
              <w:bottom w:val="single" w:color="auto" w:sz="4" w:space="0"/>
              <w:right w:val="single" w:color="auto" w:sz="4" w:space="0"/>
            </w:tcBorders>
            <w:vAlign w:val="center"/>
          </w:tcPr>
          <w:p w14:paraId="4067E282">
            <w:pPr>
              <w:spacing w:line="400" w:lineRule="exact"/>
              <w:jc w:val="center"/>
              <w:rPr>
                <w:color w:val="000000" w:themeColor="text1"/>
                <w:sz w:val="21"/>
                <w:szCs w:val="21"/>
              </w:rPr>
            </w:pPr>
            <w:r>
              <w:rPr>
                <w:color w:val="000000" w:themeColor="text1"/>
                <w:sz w:val="21"/>
                <w:szCs w:val="21"/>
              </w:rPr>
              <w:t>工程师</w:t>
            </w:r>
          </w:p>
        </w:tc>
        <w:tc>
          <w:tcPr>
            <w:tcW w:w="1520" w:type="dxa"/>
            <w:tcBorders>
              <w:top w:val="single" w:color="auto" w:sz="4" w:space="0"/>
              <w:left w:val="single" w:color="auto" w:sz="4" w:space="0"/>
              <w:bottom w:val="single" w:color="auto" w:sz="4" w:space="0"/>
              <w:right w:val="single" w:color="auto" w:sz="4" w:space="0"/>
            </w:tcBorders>
            <w:vAlign w:val="center"/>
          </w:tcPr>
          <w:p w14:paraId="624B0557">
            <w:pPr>
              <w:spacing w:line="400" w:lineRule="exact"/>
              <w:jc w:val="center"/>
              <w:rPr>
                <w:color w:val="000000" w:themeColor="text1"/>
                <w:sz w:val="21"/>
                <w:szCs w:val="21"/>
              </w:rPr>
            </w:pPr>
            <w:r>
              <w:rPr>
                <w:color w:val="000000" w:themeColor="text1"/>
                <w:sz w:val="21"/>
                <w:szCs w:val="21"/>
              </w:rPr>
              <w:t>023</w:t>
            </w:r>
            <w:r>
              <w:rPr>
                <w:rFonts w:hint="eastAsia"/>
                <w:color w:val="000000" w:themeColor="text1"/>
                <w:sz w:val="21"/>
                <w:szCs w:val="21"/>
              </w:rPr>
              <w:t>-</w:t>
            </w:r>
            <w:r>
              <w:rPr>
                <w:color w:val="000000" w:themeColor="text1"/>
                <w:sz w:val="21"/>
                <w:szCs w:val="21"/>
              </w:rPr>
              <w:t>70606836</w:t>
            </w:r>
          </w:p>
        </w:tc>
      </w:tr>
      <w:tr w14:paraId="6C0D91B9">
        <w:tblPrEx>
          <w:tblCellMar>
            <w:top w:w="0" w:type="dxa"/>
            <w:left w:w="0" w:type="dxa"/>
            <w:bottom w:w="0" w:type="dxa"/>
            <w:right w:w="0" w:type="dxa"/>
          </w:tblCellMar>
        </w:tblPrEx>
        <w:trPr>
          <w:trHeight w:val="719" w:hRule="exact"/>
        </w:trPr>
        <w:tc>
          <w:tcPr>
            <w:tcW w:w="614" w:type="dxa"/>
            <w:tcBorders>
              <w:top w:val="single" w:color="auto" w:sz="4" w:space="0"/>
              <w:left w:val="single" w:color="auto" w:sz="4" w:space="0"/>
              <w:bottom w:val="single" w:color="auto" w:sz="4" w:space="0"/>
              <w:right w:val="single" w:color="auto" w:sz="4" w:space="0"/>
            </w:tcBorders>
            <w:vAlign w:val="center"/>
          </w:tcPr>
          <w:p w14:paraId="77F7BDB0">
            <w:pPr>
              <w:widowControl/>
              <w:spacing w:line="400" w:lineRule="exact"/>
              <w:jc w:val="center"/>
              <w:rPr>
                <w:color w:val="000000" w:themeColor="text1"/>
                <w:sz w:val="21"/>
                <w:szCs w:val="21"/>
              </w:rPr>
            </w:pPr>
            <w:r>
              <w:rPr>
                <w:rFonts w:hint="eastAsia"/>
                <w:color w:val="000000" w:themeColor="text1"/>
                <w:sz w:val="21"/>
                <w:szCs w:val="21"/>
              </w:rPr>
              <w:t>11</w:t>
            </w:r>
          </w:p>
        </w:tc>
        <w:tc>
          <w:tcPr>
            <w:tcW w:w="1035" w:type="dxa"/>
            <w:tcBorders>
              <w:top w:val="single" w:color="auto" w:sz="4" w:space="0"/>
              <w:left w:val="single" w:color="auto" w:sz="4" w:space="0"/>
              <w:bottom w:val="single" w:color="auto" w:sz="4" w:space="0"/>
              <w:right w:val="single" w:color="auto" w:sz="4" w:space="0"/>
            </w:tcBorders>
            <w:vAlign w:val="center"/>
          </w:tcPr>
          <w:p w14:paraId="62FC9B11">
            <w:pPr>
              <w:pStyle w:val="33"/>
              <w:spacing w:line="400" w:lineRule="exact"/>
              <w:jc w:val="center"/>
              <w:rPr>
                <w:rFonts w:eastAsia="方正仿宋_GBK"/>
                <w:color w:val="000000" w:themeColor="text1"/>
                <w:kern w:val="2"/>
                <w:sz w:val="21"/>
                <w:szCs w:val="21"/>
              </w:rPr>
            </w:pPr>
            <w:r>
              <w:rPr>
                <w:rFonts w:eastAsia="方正仿宋_GBK"/>
                <w:color w:val="000000" w:themeColor="text1"/>
                <w:kern w:val="2"/>
                <w:sz w:val="21"/>
                <w:szCs w:val="21"/>
              </w:rPr>
              <w:t>武文婧</w:t>
            </w:r>
          </w:p>
        </w:tc>
        <w:tc>
          <w:tcPr>
            <w:tcW w:w="660" w:type="dxa"/>
            <w:tcBorders>
              <w:top w:val="single" w:color="auto" w:sz="4" w:space="0"/>
              <w:left w:val="single" w:color="auto" w:sz="4" w:space="0"/>
              <w:bottom w:val="single" w:color="auto" w:sz="4" w:space="0"/>
              <w:right w:val="single" w:color="auto" w:sz="4" w:space="0"/>
            </w:tcBorders>
            <w:vAlign w:val="center"/>
          </w:tcPr>
          <w:p w14:paraId="632DB670">
            <w:pPr>
              <w:pStyle w:val="33"/>
              <w:spacing w:line="400" w:lineRule="exact"/>
              <w:jc w:val="center"/>
              <w:rPr>
                <w:rFonts w:eastAsia="方正仿宋_GBK"/>
                <w:color w:val="000000" w:themeColor="text1"/>
                <w:kern w:val="2"/>
                <w:sz w:val="21"/>
                <w:szCs w:val="21"/>
              </w:rPr>
            </w:pPr>
            <w:r>
              <w:rPr>
                <w:rFonts w:eastAsia="方正仿宋_GBK"/>
                <w:color w:val="000000" w:themeColor="text1"/>
                <w:kern w:val="2"/>
                <w:sz w:val="21"/>
                <w:szCs w:val="21"/>
              </w:rPr>
              <w:t>女</w:t>
            </w:r>
          </w:p>
        </w:tc>
        <w:tc>
          <w:tcPr>
            <w:tcW w:w="1566" w:type="dxa"/>
            <w:tcBorders>
              <w:top w:val="single" w:color="auto" w:sz="4" w:space="0"/>
              <w:left w:val="single" w:color="auto" w:sz="4" w:space="0"/>
              <w:bottom w:val="single" w:color="auto" w:sz="4" w:space="0"/>
              <w:right w:val="single" w:color="auto" w:sz="4" w:space="0"/>
            </w:tcBorders>
            <w:vAlign w:val="center"/>
          </w:tcPr>
          <w:p w14:paraId="1C81D2DC">
            <w:pPr>
              <w:spacing w:line="400" w:lineRule="exact"/>
              <w:jc w:val="center"/>
              <w:rPr>
                <w:color w:val="000000" w:themeColor="text1"/>
                <w:sz w:val="21"/>
                <w:szCs w:val="21"/>
              </w:rPr>
            </w:pPr>
            <w:r>
              <w:rPr>
                <w:rFonts w:hint="eastAsia"/>
                <w:color w:val="000000" w:themeColor="text1"/>
                <w:sz w:val="21"/>
                <w:szCs w:val="21"/>
              </w:rPr>
              <w:t>丰</w:t>
            </w:r>
            <w:r>
              <w:rPr>
                <w:color w:val="000000" w:themeColor="text1"/>
                <w:sz w:val="21"/>
                <w:szCs w:val="21"/>
              </w:rPr>
              <w:t>都县气象局</w:t>
            </w:r>
          </w:p>
        </w:tc>
        <w:tc>
          <w:tcPr>
            <w:tcW w:w="1798" w:type="dxa"/>
            <w:tcBorders>
              <w:top w:val="single" w:color="auto" w:sz="4" w:space="0"/>
              <w:left w:val="single" w:color="auto" w:sz="4" w:space="0"/>
              <w:bottom w:val="single" w:color="auto" w:sz="4" w:space="0"/>
              <w:right w:val="single" w:color="auto" w:sz="4" w:space="0"/>
            </w:tcBorders>
            <w:vAlign w:val="center"/>
          </w:tcPr>
          <w:p w14:paraId="6AB14E78">
            <w:pPr>
              <w:pStyle w:val="33"/>
              <w:spacing w:line="400" w:lineRule="exact"/>
              <w:jc w:val="center"/>
              <w:rPr>
                <w:rFonts w:eastAsia="方正仿宋_GBK"/>
                <w:color w:val="000000" w:themeColor="text1"/>
                <w:kern w:val="2"/>
                <w:sz w:val="21"/>
                <w:szCs w:val="21"/>
              </w:rPr>
            </w:pPr>
            <w:r>
              <w:rPr>
                <w:rFonts w:eastAsia="方正仿宋_GBK"/>
                <w:color w:val="000000" w:themeColor="text1"/>
                <w:kern w:val="2"/>
                <w:sz w:val="21"/>
                <w:szCs w:val="21"/>
              </w:rPr>
              <w:t>天气预报</w:t>
            </w:r>
          </w:p>
        </w:tc>
        <w:tc>
          <w:tcPr>
            <w:tcW w:w="1244" w:type="dxa"/>
            <w:tcBorders>
              <w:top w:val="single" w:color="auto" w:sz="4" w:space="0"/>
              <w:left w:val="single" w:color="auto" w:sz="4" w:space="0"/>
              <w:bottom w:val="single" w:color="auto" w:sz="4" w:space="0"/>
              <w:right w:val="single" w:color="auto" w:sz="4" w:space="0"/>
            </w:tcBorders>
            <w:vAlign w:val="center"/>
          </w:tcPr>
          <w:p w14:paraId="1CC9581A">
            <w:pPr>
              <w:spacing w:line="400" w:lineRule="exact"/>
              <w:jc w:val="center"/>
              <w:rPr>
                <w:color w:val="000000" w:themeColor="text1"/>
                <w:sz w:val="21"/>
                <w:szCs w:val="21"/>
              </w:rPr>
            </w:pPr>
            <w:r>
              <w:rPr>
                <w:color w:val="000000" w:themeColor="text1"/>
                <w:sz w:val="21"/>
                <w:szCs w:val="21"/>
              </w:rPr>
              <w:t>工程师</w:t>
            </w:r>
          </w:p>
        </w:tc>
        <w:tc>
          <w:tcPr>
            <w:tcW w:w="1520" w:type="dxa"/>
            <w:tcBorders>
              <w:top w:val="single" w:color="auto" w:sz="4" w:space="0"/>
              <w:left w:val="single" w:color="auto" w:sz="4" w:space="0"/>
              <w:bottom w:val="single" w:color="auto" w:sz="4" w:space="0"/>
              <w:right w:val="single" w:color="auto" w:sz="4" w:space="0"/>
            </w:tcBorders>
            <w:vAlign w:val="center"/>
          </w:tcPr>
          <w:p w14:paraId="0756C80E">
            <w:pPr>
              <w:spacing w:line="400" w:lineRule="exact"/>
              <w:jc w:val="center"/>
              <w:rPr>
                <w:color w:val="000000" w:themeColor="text1"/>
                <w:sz w:val="21"/>
                <w:szCs w:val="21"/>
              </w:rPr>
            </w:pPr>
            <w:r>
              <w:rPr>
                <w:color w:val="000000" w:themeColor="text1"/>
                <w:sz w:val="21"/>
                <w:szCs w:val="21"/>
              </w:rPr>
              <w:t>023</w:t>
            </w:r>
            <w:r>
              <w:rPr>
                <w:rFonts w:hint="eastAsia"/>
                <w:color w:val="000000" w:themeColor="text1"/>
                <w:sz w:val="21"/>
                <w:szCs w:val="21"/>
              </w:rPr>
              <w:t>-</w:t>
            </w:r>
            <w:r>
              <w:rPr>
                <w:color w:val="000000" w:themeColor="text1"/>
                <w:sz w:val="21"/>
                <w:szCs w:val="21"/>
              </w:rPr>
              <w:t>70606836</w:t>
            </w:r>
          </w:p>
        </w:tc>
      </w:tr>
    </w:tbl>
    <w:p w14:paraId="0B61A29D">
      <w:pPr>
        <w:snapToGrid w:val="0"/>
        <w:spacing w:line="560" w:lineRule="exact"/>
        <w:rPr>
          <w:rFonts w:eastAsia="方正黑体_GBK"/>
        </w:rPr>
      </w:pPr>
      <w:r>
        <w:rPr>
          <w:rFonts w:eastAsia="楷体_GB2312"/>
          <w:b/>
          <w:bCs/>
          <w:color w:val="000000" w:themeColor="text1"/>
          <w:w w:val="95"/>
        </w:rPr>
        <w:br w:type="page"/>
      </w:r>
      <w:bookmarkStart w:id="126" w:name="_Toc16212"/>
      <w:r>
        <w:rPr>
          <w:rStyle w:val="19"/>
          <w:rFonts w:hint="eastAsia"/>
        </w:rPr>
        <w:t>附件9</w:t>
      </w:r>
      <w:bookmarkEnd w:id="126"/>
    </w:p>
    <w:p w14:paraId="7CE772E0">
      <w:pPr>
        <w:snapToGrid w:val="0"/>
        <w:spacing w:line="560" w:lineRule="exact"/>
        <w:jc w:val="center"/>
        <w:rPr>
          <w:rFonts w:eastAsia="方正小标宋_GBK"/>
          <w:sz w:val="44"/>
          <w:szCs w:val="44"/>
        </w:rPr>
      </w:pPr>
      <w:r>
        <w:rPr>
          <w:rFonts w:hint="eastAsia" w:eastAsia="方正小标宋_GBK"/>
          <w:sz w:val="44"/>
          <w:szCs w:val="44"/>
        </w:rPr>
        <w:t>名词术语解释</w:t>
      </w:r>
    </w:p>
    <w:p w14:paraId="6CE496A9">
      <w:pPr>
        <w:tabs>
          <w:tab w:val="left" w:pos="1689"/>
        </w:tabs>
        <w:autoSpaceDE w:val="0"/>
        <w:autoSpaceDN w:val="0"/>
        <w:adjustRightInd w:val="0"/>
        <w:spacing w:line="560" w:lineRule="exact"/>
        <w:ind w:firstLine="640" w:firstLineChars="200"/>
        <w:rPr>
          <w:rFonts w:hint="eastAsia"/>
          <w:color w:val="000000" w:themeColor="text1"/>
          <w:kern w:val="0"/>
          <w:szCs w:val="24"/>
        </w:rPr>
      </w:pPr>
    </w:p>
    <w:p w14:paraId="1D7C90D6">
      <w:pPr>
        <w:tabs>
          <w:tab w:val="left" w:pos="1689"/>
        </w:tabs>
        <w:autoSpaceDE w:val="0"/>
        <w:autoSpaceDN w:val="0"/>
        <w:adjustRightInd w:val="0"/>
        <w:spacing w:line="560" w:lineRule="exact"/>
        <w:ind w:firstLine="640" w:firstLineChars="200"/>
        <w:rPr>
          <w:color w:val="000000" w:themeColor="text1"/>
          <w:kern w:val="0"/>
          <w:szCs w:val="24"/>
        </w:rPr>
      </w:pPr>
      <w:r>
        <w:rPr>
          <w:rFonts w:hint="eastAsia"/>
          <w:color w:val="000000" w:themeColor="text1"/>
          <w:kern w:val="0"/>
          <w:szCs w:val="24"/>
        </w:rPr>
        <w:t>（1）粮食因旱损失率。因旱对粮食作物造成的减产损失量，占正常年的粮食总产量的比例，以百分率（%）表示。</w:t>
      </w:r>
    </w:p>
    <w:p w14:paraId="5E70A3E8">
      <w:pPr>
        <w:tabs>
          <w:tab w:val="left" w:pos="1689"/>
        </w:tabs>
        <w:autoSpaceDE w:val="0"/>
        <w:autoSpaceDN w:val="0"/>
        <w:adjustRightInd w:val="0"/>
        <w:spacing w:line="560" w:lineRule="exact"/>
        <w:ind w:firstLine="640" w:firstLineChars="200"/>
        <w:rPr>
          <w:color w:val="FF0000"/>
          <w:kern w:val="0"/>
          <w:szCs w:val="24"/>
        </w:rPr>
      </w:pPr>
      <w:r>
        <w:rPr>
          <w:rFonts w:hint="eastAsia"/>
          <w:color w:val="000000" w:themeColor="text1"/>
          <w:kern w:val="0"/>
          <w:szCs w:val="24"/>
        </w:rPr>
        <w:t>（2）因旱饮水困难率。评估区因旱饮水困难人口数量（评估区评估年曾出现的因旱临时饮水困难最高峰人口数量）占评估区评估年总人口数量的比例，以百分率（%）表示。</w:t>
      </w:r>
    </w:p>
    <w:p w14:paraId="008CB78D">
      <w:pPr>
        <w:tabs>
          <w:tab w:val="left" w:pos="1689"/>
        </w:tabs>
        <w:autoSpaceDE w:val="0"/>
        <w:autoSpaceDN w:val="0"/>
        <w:adjustRightInd w:val="0"/>
        <w:spacing w:line="560" w:lineRule="exact"/>
        <w:ind w:firstLine="640" w:firstLineChars="200"/>
        <w:rPr>
          <w:kern w:val="0"/>
          <w:szCs w:val="24"/>
        </w:rPr>
      </w:pPr>
      <w:r>
        <w:rPr>
          <w:kern w:val="0"/>
          <w:szCs w:val="24"/>
        </w:rPr>
        <w:t>（3）保证水位：能保证防洪工程或防护区安全运行的最高洪水位。</w:t>
      </w:r>
    </w:p>
    <w:p w14:paraId="641A9737">
      <w:pPr>
        <w:tabs>
          <w:tab w:val="left" w:pos="1689"/>
        </w:tabs>
        <w:autoSpaceDE w:val="0"/>
        <w:autoSpaceDN w:val="0"/>
        <w:adjustRightInd w:val="0"/>
        <w:spacing w:line="560" w:lineRule="exact"/>
        <w:ind w:firstLine="640" w:firstLineChars="200"/>
        <w:rPr>
          <w:kern w:val="0"/>
          <w:szCs w:val="24"/>
        </w:rPr>
      </w:pPr>
      <w:r>
        <w:rPr>
          <w:kern w:val="0"/>
          <w:szCs w:val="24"/>
        </w:rPr>
        <w:t>（</w:t>
      </w:r>
      <w:r>
        <w:rPr>
          <w:rFonts w:hint="eastAsia"/>
          <w:kern w:val="0"/>
          <w:szCs w:val="24"/>
        </w:rPr>
        <w:t>4</w:t>
      </w:r>
      <w:r>
        <w:rPr>
          <w:kern w:val="0"/>
          <w:szCs w:val="24"/>
        </w:rPr>
        <w:t>）警戒水位：指在江、河、湖泊水位上涨到河段内可能发生险情的水位</w:t>
      </w:r>
      <w:r>
        <w:rPr>
          <w:rFonts w:hint="eastAsia"/>
          <w:kern w:val="0"/>
          <w:szCs w:val="24"/>
        </w:rPr>
        <w:t>。</w:t>
      </w:r>
    </w:p>
    <w:p w14:paraId="0FE5092B">
      <w:pPr>
        <w:tabs>
          <w:tab w:val="left" w:pos="1689"/>
        </w:tabs>
        <w:autoSpaceDE w:val="0"/>
        <w:autoSpaceDN w:val="0"/>
        <w:adjustRightInd w:val="0"/>
        <w:spacing w:line="560" w:lineRule="exact"/>
        <w:ind w:firstLine="640" w:firstLineChars="200"/>
        <w:rPr>
          <w:color w:val="000000" w:themeColor="text1"/>
          <w:kern w:val="0"/>
          <w:szCs w:val="24"/>
        </w:rPr>
      </w:pPr>
      <w:r>
        <w:rPr>
          <w:color w:val="000000" w:themeColor="text1"/>
          <w:kern w:val="0"/>
          <w:szCs w:val="24"/>
        </w:rPr>
        <w:t>（</w:t>
      </w:r>
      <w:r>
        <w:rPr>
          <w:rFonts w:hint="eastAsia"/>
          <w:color w:val="000000" w:themeColor="text1"/>
          <w:kern w:val="0"/>
          <w:szCs w:val="24"/>
        </w:rPr>
        <w:t>5</w:t>
      </w:r>
      <w:r>
        <w:rPr>
          <w:color w:val="000000" w:themeColor="text1"/>
          <w:kern w:val="0"/>
          <w:szCs w:val="24"/>
        </w:rPr>
        <w:t>）重点城镇：《重庆市人民政府关于加快中心镇建设的意见》（渝府发〔2010〕90号）确定的4个市级重点示范镇、108个市级中心镇。</w:t>
      </w:r>
    </w:p>
    <w:p w14:paraId="2227C30D">
      <w:pPr>
        <w:tabs>
          <w:tab w:val="left" w:pos="1689"/>
        </w:tabs>
        <w:autoSpaceDE w:val="0"/>
        <w:autoSpaceDN w:val="0"/>
        <w:adjustRightInd w:val="0"/>
        <w:spacing w:line="560" w:lineRule="exact"/>
        <w:ind w:firstLine="640" w:firstLineChars="200"/>
        <w:rPr>
          <w:color w:val="000000" w:themeColor="text1"/>
          <w:kern w:val="0"/>
          <w:szCs w:val="24"/>
        </w:rPr>
      </w:pPr>
      <w:r>
        <w:rPr>
          <w:color w:val="000000" w:themeColor="text1"/>
          <w:kern w:val="0"/>
          <w:szCs w:val="24"/>
        </w:rPr>
        <w:t>（</w:t>
      </w:r>
      <w:r>
        <w:rPr>
          <w:rFonts w:hint="eastAsia"/>
          <w:color w:val="000000" w:themeColor="text1"/>
          <w:kern w:val="0"/>
          <w:szCs w:val="24"/>
        </w:rPr>
        <w:t>6</w:t>
      </w:r>
      <w:r>
        <w:rPr>
          <w:color w:val="000000" w:themeColor="text1"/>
          <w:kern w:val="0"/>
          <w:szCs w:val="24"/>
        </w:rPr>
        <w:t>）一般集镇：除重点镇以外的城（乡）镇。</w:t>
      </w:r>
    </w:p>
    <w:p w14:paraId="58DA4240">
      <w:pPr>
        <w:tabs>
          <w:tab w:val="left" w:pos="1689"/>
        </w:tabs>
        <w:autoSpaceDE w:val="0"/>
        <w:autoSpaceDN w:val="0"/>
        <w:adjustRightInd w:val="0"/>
        <w:spacing w:line="560" w:lineRule="exact"/>
        <w:ind w:firstLine="640" w:firstLineChars="200"/>
        <w:rPr>
          <w:color w:val="000000" w:themeColor="text1"/>
          <w:kern w:val="0"/>
          <w:szCs w:val="24"/>
        </w:rPr>
      </w:pPr>
      <w:r>
        <w:rPr>
          <w:color w:val="000000" w:themeColor="text1"/>
          <w:kern w:val="0"/>
          <w:szCs w:val="24"/>
        </w:rPr>
        <w:t>本预案有关数量的表述中，“以上”含本数，“以下”不含本数。</w:t>
      </w:r>
    </w:p>
    <w:p w14:paraId="0FB142A4">
      <w:pPr>
        <w:pStyle w:val="6"/>
        <w:spacing w:line="560" w:lineRule="exact"/>
      </w:pPr>
    </w:p>
    <w:p w14:paraId="54599A95">
      <w:pPr>
        <w:pStyle w:val="24"/>
        <w:spacing w:line="560" w:lineRule="exact"/>
        <w:ind w:firstLine="0" w:firstLineChars="0"/>
      </w:pPr>
    </w:p>
    <w:p w14:paraId="18B1EBA1">
      <w:pPr>
        <w:pStyle w:val="24"/>
        <w:spacing w:line="560" w:lineRule="exact"/>
        <w:ind w:firstLine="0" w:firstLineChars="0"/>
      </w:pPr>
    </w:p>
    <w:sectPr>
      <w:pgSz w:w="11906" w:h="16838"/>
      <w:pgMar w:top="2098" w:right="1230" w:bottom="1984" w:left="1587" w:header="851" w:footer="1588"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方正楷体_GBK">
    <w:altName w:val="微软雅黑"/>
    <w:panose1 w:val="03000509000000000000"/>
    <w:charset w:val="86"/>
    <w:family w:val="script"/>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_GBK">
    <w:altName w:val="微软雅黑"/>
    <w:panose1 w:val="03000509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1A946">
    <w:pPr>
      <w:pStyle w:val="9"/>
      <w:ind w:right="360" w:firstLine="360"/>
    </w:pPr>
    <w:r>
      <w:pict>
        <v:shape id="_x0000_s3076" o:spid="_x0000_s3076" o:spt="202" type="#_x0000_t202" style="position:absolute;left:0pt;margin-top:0pt;height:144pt;width:144pt;mso-position-horizontal:outside;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zSVju0AAAAAUBAAAPAAAAAAAAAAEAIAAAACIAAABkcnMvZG93bnJldi54bWxQSwEC&#10;FAAUAAAACACHTuJAR86XBOACAAAmBgAADgAAAAAAAAABACAAAAAfAQAAZHJzL2Uyb0RvYy54bWxQ&#10;SwUGAAAAAAYABgBZAQAAcQYAAAAA&#10;">
          <v:path/>
          <v:fill on="f" focussize="0,0"/>
          <v:stroke on="f" weight="0.5pt" joinstyle="miter"/>
          <v:imagedata o:title=""/>
          <o:lock v:ext="edit"/>
          <v:textbox inset="0mm,0mm,0mm,0mm" style="mso-fit-shape-to-text:t;">
            <w:txbxContent>
              <w:p w14:paraId="314CD781">
                <w:pPr>
                  <w:pStyle w:val="9"/>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9538B">
    <w:pPr>
      <w:pStyle w:val="9"/>
      <w:ind w:right="360" w:firstLine="360"/>
      <w:jc w:val="right"/>
      <w:rPr>
        <w:sz w:val="28"/>
      </w:rPr>
    </w:pPr>
    <w:r>
      <w:rPr>
        <w:sz w:val="28"/>
      </w:rPr>
      <w:pict>
        <v:shape id="_x0000_s3075" o:spid="_x0000_s3075" o:spt="202" type="#_x0000_t202" style="position:absolute;left:0pt;margin-top:0pt;height:144pt;width:144pt;mso-position-horizontal:outside;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zSVju0AAAAAUBAAAPAAAAAAAAAAEAIAAAACIAAABkcnMvZG93bnJldi54bWxQSwEC&#10;FAAUAAAACACHTuJA/ImkIeACAAAmBgAADgAAAAAAAAABACAAAAAfAQAAZHJzL2Uyb0RvYy54bWxQ&#10;SwUGAAAAAAYABgBZAQAAcQYAAAAA&#10;">
          <v:path/>
          <v:fill on="f" focussize="0,0"/>
          <v:stroke on="f" weight="0.5pt" joinstyle="miter"/>
          <v:imagedata o:title=""/>
          <o:lock v:ext="edit"/>
          <v:textbox inset="0mm,0mm,0mm,0mm" style="mso-fit-shape-to-text:t;">
            <w:txbxContent>
              <w:p w14:paraId="408ACEB3">
                <w:pPr>
                  <w:pStyle w:val="9"/>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- 5 -</w:t>
                </w:r>
                <w:r>
                  <w:rPr>
                    <w:rFonts w:hint="eastAsia" w:asciiTheme="minorEastAsia" w:hAnsiTheme="minorEastAsia" w:eastAsiaTheme="minorEastAsia" w:cstheme="minorEastAsia"/>
                    <w:sz w:val="28"/>
                    <w:szCs w:val="28"/>
                  </w:rPr>
                  <w:fldChar w:fldCharType="end"/>
                </w:r>
              </w:p>
            </w:txbxContent>
          </v:textbox>
        </v:shape>
      </w:pict>
    </w:r>
    <w:r>
      <w:rPr>
        <w:rStyle w:val="18"/>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F96AD">
    <w:pPr>
      <w:pStyle w:val="9"/>
      <w:framePr w:wrap="around" w:vAnchor="text" w:hAnchor="margin" w:xAlign="outside" w:y="1"/>
      <w:rPr>
        <w:rStyle w:val="18"/>
      </w:rPr>
    </w:pPr>
    <w:r>
      <w:rPr>
        <w:rStyle w:val="18"/>
      </w:rPr>
      <w:fldChar w:fldCharType="begin"/>
    </w:r>
    <w:r>
      <w:rPr>
        <w:rStyle w:val="18"/>
      </w:rPr>
      <w:instrText xml:space="preserve">PAGE  </w:instrText>
    </w:r>
    <w:r>
      <w:rPr>
        <w:rStyle w:val="18"/>
      </w:rPr>
      <w:fldChar w:fldCharType="end"/>
    </w:r>
  </w:p>
  <w:p w14:paraId="7833266F">
    <w:pPr>
      <w:pStyle w:val="9"/>
      <w:ind w:right="360" w:firstLine="360"/>
      <w:rPr>
        <w:sz w:val="28"/>
      </w:rPr>
    </w:pPr>
    <w:r>
      <w:rPr>
        <w:rStyle w:val="18"/>
        <w:sz w:val="28"/>
      </w:rPr>
      <w:t>―</w:t>
    </w:r>
    <w:r>
      <w:rPr>
        <w:kern w:val="0"/>
        <w:sz w:val="28"/>
      </w:rPr>
      <w:t xml:space="preserve">  </w:t>
    </w:r>
    <w:r>
      <w:rPr>
        <w:rStyle w:val="18"/>
        <w:sz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97AAD">
    <w:pPr>
      <w:tabs>
        <w:tab w:val="center" w:pos="4153"/>
        <w:tab w:val="right" w:pos="8306"/>
      </w:tabs>
      <w:wordWrap w:val="0"/>
      <w:snapToGrid w:val="0"/>
      <w:ind w:firstLine="280" w:firstLineChars="100"/>
      <w:jc w:val="left"/>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D972Q63wIAACYGAAAOAAAAAAAAAAEAIAAAAB8BAABkcnMvZTJvRG9jLnhtbFBL&#10;BQYAAAAABgAGAFkBAABwBgAAAAA=&#10;">
          <v:path/>
          <v:fill on="f" focussize="0,0"/>
          <v:stroke on="f" weight="0.5pt" joinstyle="miter"/>
          <v:imagedata o:title=""/>
          <o:lock v:ext="edit"/>
          <v:textbox inset="0mm,0mm,0mm,0mm" style="mso-fit-shape-to-text:t;">
            <w:txbxContent>
              <w:p w14:paraId="5E4C7087">
                <w:pPr>
                  <w:pStyle w:val="9"/>
                  <w:rPr>
                    <w:rFonts w:asciiTheme="minorEastAsia" w:hAnsiTheme="minorEastAsia" w:eastAsiaTheme="minorEastAsia" w:cstheme="minorEastAsia"/>
                    <w:sz w:val="28"/>
                    <w:szCs w:val="32"/>
                  </w:rPr>
                </w:pPr>
                <w:r>
                  <w:rPr>
                    <w:rFonts w:hint="eastAsia" w:asciiTheme="minorEastAsia" w:hAnsiTheme="minorEastAsia" w:eastAsiaTheme="minorEastAsia" w:cstheme="minorEastAsia"/>
                    <w:sz w:val="28"/>
                    <w:szCs w:val="32"/>
                  </w:rPr>
                  <w:fldChar w:fldCharType="begin"/>
                </w:r>
                <w:r>
                  <w:rPr>
                    <w:rFonts w:hint="eastAsia" w:asciiTheme="minorEastAsia" w:hAnsiTheme="minorEastAsia" w:eastAsiaTheme="minorEastAsia" w:cstheme="minorEastAsia"/>
                    <w:sz w:val="28"/>
                    <w:szCs w:val="32"/>
                  </w:rPr>
                  <w:instrText xml:space="preserve"> PAGE  \* MERGEFORMAT </w:instrText>
                </w:r>
                <w:r>
                  <w:rPr>
                    <w:rFonts w:hint="eastAsia" w:asciiTheme="minorEastAsia" w:hAnsiTheme="minorEastAsia" w:eastAsiaTheme="minorEastAsia" w:cstheme="minorEastAsia"/>
                    <w:sz w:val="28"/>
                    <w:szCs w:val="32"/>
                  </w:rPr>
                  <w:fldChar w:fldCharType="separate"/>
                </w:r>
                <w:r>
                  <w:rPr>
                    <w:rFonts w:asciiTheme="minorEastAsia" w:hAnsiTheme="minorEastAsia" w:eastAsiaTheme="minorEastAsia" w:cstheme="minorEastAsia"/>
                    <w:sz w:val="28"/>
                    <w:szCs w:val="32"/>
                  </w:rPr>
                  <w:t>- 62 -</w:t>
                </w:r>
                <w:r>
                  <w:rPr>
                    <w:rFonts w:hint="eastAsia" w:asciiTheme="minorEastAsia" w:hAnsiTheme="minorEastAsia" w:eastAsiaTheme="minorEastAsia" w:cstheme="minorEastAsia"/>
                    <w:sz w:val="28"/>
                    <w:szCs w:val="32"/>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C4494">
    <w:pPr>
      <w:tabs>
        <w:tab w:val="center" w:pos="4153"/>
        <w:tab w:val="right" w:pos="8306"/>
      </w:tabs>
      <w:snapToGrid w:val="0"/>
      <w:ind w:firstLine="280" w:firstLineChars="100"/>
      <w:jc w:val="left"/>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w:instrText>
    </w:r>
    <w:r>
      <w:rPr>
        <w:rFonts w:ascii="宋体" w:hAnsi="宋体" w:eastAsia="宋体"/>
        <w:sz w:val="28"/>
        <w:szCs w:val="28"/>
      </w:rPr>
      <w:fldChar w:fldCharType="separate"/>
    </w:r>
    <w:r>
      <w:rPr>
        <w:rFonts w:ascii="宋体" w:hAnsi="宋体" w:eastAsia="宋体"/>
        <w:sz w:val="28"/>
        <w:szCs w:val="28"/>
      </w:rPr>
      <w:t>- 30 -</w:t>
    </w:r>
    <w:r>
      <w:rPr>
        <w:rFonts w:ascii="宋体" w:hAnsi="宋体" w:eastAsia="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82D45">
    <w:pPr>
      <w:tabs>
        <w:tab w:val="center" w:pos="4153"/>
        <w:tab w:val="right" w:pos="8306"/>
      </w:tabs>
      <w:snapToGrid w:val="0"/>
      <w:jc w:val="left"/>
      <w:rPr>
        <w:rFonts w:eastAsia="宋体"/>
        <w:sz w:val="18"/>
        <w:szCs w:val="18"/>
      </w:rPr>
    </w:pPr>
    <w:r>
      <w:rPr>
        <w:sz w:val="18"/>
      </w:rPr>
      <w:pict>
        <v:shape id="_x0000_s3074" o:spid="_x0000_s3074" o:spt="202" type="#_x0000_t202" style="position:absolute;left:0pt;margin-top:0pt;height:144pt;width:144pt;mso-position-horizontal:outside;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zSVju0AAAAAUBAAAPAAAAAAAAAAEAIAAAACIAAABkcnMvZG93bnJldi54bWxQSwEC&#10;FAAUAAAACACHTuJAq9BakOACAAAmBgAADgAAAAAAAAABACAAAAAfAQAAZHJzL2Uyb0RvYy54bWxQ&#10;SwUGAAAAAAYABgBZAQAAcQYAAAAA&#10;">
          <v:path/>
          <v:fill on="f" focussize="0,0"/>
          <v:stroke on="f" weight="0.5pt" joinstyle="miter"/>
          <v:imagedata o:title=""/>
          <o:lock v:ext="edit"/>
          <v:textbox inset="0mm,0mm,0mm,0mm" style="mso-fit-shape-to-text:t;">
            <w:txbxContent>
              <w:p w14:paraId="10C89C84">
                <w:pPr>
                  <w:pStyle w:val="9"/>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- 56 -</w:t>
                </w:r>
                <w:r>
                  <w:rPr>
                    <w:rFonts w:hint="eastAsia" w:asciiTheme="minorEastAsia" w:hAnsiTheme="minorEastAsia" w:eastAsiaTheme="minorEastAsia" w:cstheme="minorEastAsia"/>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C78DF">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E5589">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04797">
    <w:pPr>
      <w:pStyle w:val="1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ADFCC">
    <w:pPr>
      <w:tabs>
        <w:tab w:val="center" w:pos="4153"/>
        <w:tab w:val="right" w:pos="8306"/>
      </w:tabs>
      <w:snapToGrid w:val="0"/>
      <w:jc w:val="center"/>
      <w:rPr>
        <w:rFonts w:eastAsia="宋体"/>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95A70">
    <w:pPr>
      <w:tabs>
        <w:tab w:val="center" w:pos="4153"/>
        <w:tab w:val="right" w:pos="8306"/>
      </w:tabs>
      <w:snapToGrid w:val="0"/>
      <w:jc w:val="center"/>
      <w:rPr>
        <w:rFonts w:eastAsia="宋体"/>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340F4">
    <w:pPr>
      <w:jc w:val="center"/>
      <w:rPr>
        <w:rFonts w:eastAsia="宋体"/>
        <w:sz w:val="21"/>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92C3AF"/>
    <w:multiLevelType w:val="singleLevel"/>
    <w:tmpl w:val="8E92C3AF"/>
    <w:lvl w:ilvl="0" w:tentative="0">
      <w:start w:val="1"/>
      <w:numFmt w:val="decimal"/>
      <w:suff w:val="nothing"/>
      <w:lvlText w:val="（%1）"/>
      <w:lvlJc w:val="left"/>
    </w:lvl>
  </w:abstractNum>
  <w:abstractNum w:abstractNumId="1">
    <w:nsid w:val="8EB2E3CA"/>
    <w:multiLevelType w:val="singleLevel"/>
    <w:tmpl w:val="8EB2E3CA"/>
    <w:lvl w:ilvl="0" w:tentative="0">
      <w:start w:val="1"/>
      <w:numFmt w:val="decimal"/>
      <w:suff w:val="nothing"/>
      <w:lvlText w:val="（%1）"/>
      <w:lvlJc w:val="left"/>
    </w:lvl>
  </w:abstractNum>
  <w:abstractNum w:abstractNumId="2">
    <w:nsid w:val="C465F6F7"/>
    <w:multiLevelType w:val="singleLevel"/>
    <w:tmpl w:val="C465F6F7"/>
    <w:lvl w:ilvl="0" w:tentative="0">
      <w:start w:val="1"/>
      <w:numFmt w:val="decimal"/>
      <w:suff w:val="nothing"/>
      <w:lvlText w:val="（%1）"/>
      <w:lvlJc w:val="left"/>
    </w:lvl>
  </w:abstractNum>
  <w:abstractNum w:abstractNumId="3">
    <w:nsid w:val="78655135"/>
    <w:multiLevelType w:val="singleLevel"/>
    <w:tmpl w:val="78655135"/>
    <w:lvl w:ilvl="0" w:tentative="0">
      <w:start w:val="1"/>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2"/>
  </w:compat>
  <w:docVars>
    <w:docVar w:name="commondata" w:val="eyJoZGlkIjoiNGU5YTk2NWU3OTRhNTU0YjZlNWE0ODExMjY4YzM0MTgifQ=="/>
  </w:docVars>
  <w:rsids>
    <w:rsidRoot w:val="1C7D5C37"/>
    <w:rsid w:val="00092035"/>
    <w:rsid w:val="0011676B"/>
    <w:rsid w:val="001A6AAD"/>
    <w:rsid w:val="00222C6A"/>
    <w:rsid w:val="002A749D"/>
    <w:rsid w:val="002D4A5D"/>
    <w:rsid w:val="00351028"/>
    <w:rsid w:val="003B3BE9"/>
    <w:rsid w:val="0041089A"/>
    <w:rsid w:val="004232B3"/>
    <w:rsid w:val="004E43BF"/>
    <w:rsid w:val="005F127D"/>
    <w:rsid w:val="00806A7E"/>
    <w:rsid w:val="009068DB"/>
    <w:rsid w:val="00993B67"/>
    <w:rsid w:val="00A20A37"/>
    <w:rsid w:val="00B5704F"/>
    <w:rsid w:val="00C2521A"/>
    <w:rsid w:val="00DA48FB"/>
    <w:rsid w:val="00DE6F5B"/>
    <w:rsid w:val="00E0217E"/>
    <w:rsid w:val="01094808"/>
    <w:rsid w:val="021A3041"/>
    <w:rsid w:val="02281948"/>
    <w:rsid w:val="02754146"/>
    <w:rsid w:val="02840791"/>
    <w:rsid w:val="02985677"/>
    <w:rsid w:val="02E07D47"/>
    <w:rsid w:val="03045209"/>
    <w:rsid w:val="036C34DA"/>
    <w:rsid w:val="05642DD8"/>
    <w:rsid w:val="060379FA"/>
    <w:rsid w:val="0664493D"/>
    <w:rsid w:val="06AD78B8"/>
    <w:rsid w:val="06F537E7"/>
    <w:rsid w:val="0708414F"/>
    <w:rsid w:val="076F558F"/>
    <w:rsid w:val="077E3FC7"/>
    <w:rsid w:val="081C23EE"/>
    <w:rsid w:val="08493DEA"/>
    <w:rsid w:val="086724C2"/>
    <w:rsid w:val="08730E67"/>
    <w:rsid w:val="092E2A53"/>
    <w:rsid w:val="0A6F1B02"/>
    <w:rsid w:val="0AC25193"/>
    <w:rsid w:val="0B0A7798"/>
    <w:rsid w:val="0B163D2C"/>
    <w:rsid w:val="0C176D25"/>
    <w:rsid w:val="0C4F19CB"/>
    <w:rsid w:val="0C540FAF"/>
    <w:rsid w:val="0CE1722F"/>
    <w:rsid w:val="0CE9794A"/>
    <w:rsid w:val="0D077A2F"/>
    <w:rsid w:val="0D4E3C51"/>
    <w:rsid w:val="0DB241E0"/>
    <w:rsid w:val="0DD63885"/>
    <w:rsid w:val="0F937CCB"/>
    <w:rsid w:val="0FD8620E"/>
    <w:rsid w:val="10184D5C"/>
    <w:rsid w:val="103462C0"/>
    <w:rsid w:val="103C15B8"/>
    <w:rsid w:val="106B4B1A"/>
    <w:rsid w:val="107C13BF"/>
    <w:rsid w:val="109D4B91"/>
    <w:rsid w:val="11625F1D"/>
    <w:rsid w:val="11BB3962"/>
    <w:rsid w:val="121216F1"/>
    <w:rsid w:val="126D1E69"/>
    <w:rsid w:val="12A14823"/>
    <w:rsid w:val="132A027E"/>
    <w:rsid w:val="136917E4"/>
    <w:rsid w:val="13DE790A"/>
    <w:rsid w:val="14157276"/>
    <w:rsid w:val="14363F8E"/>
    <w:rsid w:val="14440DD7"/>
    <w:rsid w:val="15066111"/>
    <w:rsid w:val="15B50385"/>
    <w:rsid w:val="162C08A7"/>
    <w:rsid w:val="16766832"/>
    <w:rsid w:val="18FE1D82"/>
    <w:rsid w:val="192D3869"/>
    <w:rsid w:val="19AA12E4"/>
    <w:rsid w:val="1A7B0801"/>
    <w:rsid w:val="1B60691E"/>
    <w:rsid w:val="1C200EAE"/>
    <w:rsid w:val="1C5B49A2"/>
    <w:rsid w:val="1C67332C"/>
    <w:rsid w:val="1C7D5C37"/>
    <w:rsid w:val="1CEC2852"/>
    <w:rsid w:val="1CED6FE2"/>
    <w:rsid w:val="1CF814E3"/>
    <w:rsid w:val="1D210A3A"/>
    <w:rsid w:val="1D5B0FF1"/>
    <w:rsid w:val="1D88316C"/>
    <w:rsid w:val="1DD27F86"/>
    <w:rsid w:val="1E305B6C"/>
    <w:rsid w:val="1EA26876"/>
    <w:rsid w:val="1F325EC7"/>
    <w:rsid w:val="1FE97F93"/>
    <w:rsid w:val="20C31E08"/>
    <w:rsid w:val="21321C94"/>
    <w:rsid w:val="21661111"/>
    <w:rsid w:val="217F0425"/>
    <w:rsid w:val="224C2A45"/>
    <w:rsid w:val="22936ACA"/>
    <w:rsid w:val="229F4D4E"/>
    <w:rsid w:val="22C75BE0"/>
    <w:rsid w:val="24945F95"/>
    <w:rsid w:val="24B665CA"/>
    <w:rsid w:val="24BB68C6"/>
    <w:rsid w:val="2574490F"/>
    <w:rsid w:val="2593449F"/>
    <w:rsid w:val="26F86E66"/>
    <w:rsid w:val="27231852"/>
    <w:rsid w:val="29A053DC"/>
    <w:rsid w:val="29AF73CD"/>
    <w:rsid w:val="29C55868"/>
    <w:rsid w:val="2A3A11DE"/>
    <w:rsid w:val="2B2C75A8"/>
    <w:rsid w:val="2C574478"/>
    <w:rsid w:val="2C71023B"/>
    <w:rsid w:val="2D410C84"/>
    <w:rsid w:val="2EB37960"/>
    <w:rsid w:val="2F0E5A43"/>
    <w:rsid w:val="307E1EC7"/>
    <w:rsid w:val="311D3DF9"/>
    <w:rsid w:val="32D262D6"/>
    <w:rsid w:val="33667BBF"/>
    <w:rsid w:val="34496D9C"/>
    <w:rsid w:val="35D425F5"/>
    <w:rsid w:val="35F51433"/>
    <w:rsid w:val="364A5E03"/>
    <w:rsid w:val="37226B12"/>
    <w:rsid w:val="375D490D"/>
    <w:rsid w:val="38044D88"/>
    <w:rsid w:val="38733D20"/>
    <w:rsid w:val="391239ED"/>
    <w:rsid w:val="391F6036"/>
    <w:rsid w:val="393A1D90"/>
    <w:rsid w:val="3C152DBD"/>
    <w:rsid w:val="3CAF4642"/>
    <w:rsid w:val="3CD43958"/>
    <w:rsid w:val="3E2419F8"/>
    <w:rsid w:val="3EE37DED"/>
    <w:rsid w:val="3F3C245E"/>
    <w:rsid w:val="3F400D9C"/>
    <w:rsid w:val="3FD47019"/>
    <w:rsid w:val="407F23BC"/>
    <w:rsid w:val="40C93C99"/>
    <w:rsid w:val="411F78B8"/>
    <w:rsid w:val="417E1CFA"/>
    <w:rsid w:val="4206180B"/>
    <w:rsid w:val="420721A7"/>
    <w:rsid w:val="425A0117"/>
    <w:rsid w:val="42D052A6"/>
    <w:rsid w:val="436F39FE"/>
    <w:rsid w:val="45876549"/>
    <w:rsid w:val="46EF5DA3"/>
    <w:rsid w:val="472259D0"/>
    <w:rsid w:val="48256AB6"/>
    <w:rsid w:val="482B1403"/>
    <w:rsid w:val="49FD5DC2"/>
    <w:rsid w:val="4A5A771A"/>
    <w:rsid w:val="4A674BED"/>
    <w:rsid w:val="4B614574"/>
    <w:rsid w:val="4C790ABE"/>
    <w:rsid w:val="4C991AEB"/>
    <w:rsid w:val="4CB30CC7"/>
    <w:rsid w:val="4CE02D86"/>
    <w:rsid w:val="4CFF45DE"/>
    <w:rsid w:val="4D3D31CD"/>
    <w:rsid w:val="4D8E600C"/>
    <w:rsid w:val="4DB03590"/>
    <w:rsid w:val="4E7B7E90"/>
    <w:rsid w:val="4EDF6320"/>
    <w:rsid w:val="4F0479BE"/>
    <w:rsid w:val="4F206082"/>
    <w:rsid w:val="4FE047F5"/>
    <w:rsid w:val="50506965"/>
    <w:rsid w:val="517B4E84"/>
    <w:rsid w:val="51BC7681"/>
    <w:rsid w:val="52030F99"/>
    <w:rsid w:val="523B58B7"/>
    <w:rsid w:val="52446E63"/>
    <w:rsid w:val="526A01B2"/>
    <w:rsid w:val="529D5D28"/>
    <w:rsid w:val="53DD1836"/>
    <w:rsid w:val="540F7C7D"/>
    <w:rsid w:val="5414351A"/>
    <w:rsid w:val="54DA0D56"/>
    <w:rsid w:val="55110DB9"/>
    <w:rsid w:val="55F531A4"/>
    <w:rsid w:val="566D6EC2"/>
    <w:rsid w:val="56D77DE0"/>
    <w:rsid w:val="57905FB4"/>
    <w:rsid w:val="57DE4365"/>
    <w:rsid w:val="57E22201"/>
    <w:rsid w:val="58B959EF"/>
    <w:rsid w:val="5900361E"/>
    <w:rsid w:val="594D2EB2"/>
    <w:rsid w:val="5A4B3906"/>
    <w:rsid w:val="5B833397"/>
    <w:rsid w:val="5BA67D81"/>
    <w:rsid w:val="5BC23C4A"/>
    <w:rsid w:val="5C441A74"/>
    <w:rsid w:val="5D383B1F"/>
    <w:rsid w:val="5D807387"/>
    <w:rsid w:val="5D904B41"/>
    <w:rsid w:val="5E074753"/>
    <w:rsid w:val="5E127950"/>
    <w:rsid w:val="5F9F1931"/>
    <w:rsid w:val="5FF031E2"/>
    <w:rsid w:val="6036269D"/>
    <w:rsid w:val="6098413C"/>
    <w:rsid w:val="60BA1E13"/>
    <w:rsid w:val="60F76C10"/>
    <w:rsid w:val="62745B53"/>
    <w:rsid w:val="62E14ACE"/>
    <w:rsid w:val="62E20295"/>
    <w:rsid w:val="63224191"/>
    <w:rsid w:val="63544F62"/>
    <w:rsid w:val="63E37DC4"/>
    <w:rsid w:val="646D3132"/>
    <w:rsid w:val="647B56A8"/>
    <w:rsid w:val="64A23A6E"/>
    <w:rsid w:val="651352A3"/>
    <w:rsid w:val="65F31E15"/>
    <w:rsid w:val="6796339F"/>
    <w:rsid w:val="685C3AB8"/>
    <w:rsid w:val="68EB3277"/>
    <w:rsid w:val="69450BD9"/>
    <w:rsid w:val="6A4C3825"/>
    <w:rsid w:val="6ADB60AE"/>
    <w:rsid w:val="6B362ECF"/>
    <w:rsid w:val="6B9F08ED"/>
    <w:rsid w:val="6BF752AE"/>
    <w:rsid w:val="6C1E75EB"/>
    <w:rsid w:val="6D2C52A2"/>
    <w:rsid w:val="6D72488C"/>
    <w:rsid w:val="6E6553ED"/>
    <w:rsid w:val="6EB04D47"/>
    <w:rsid w:val="6F165F8F"/>
    <w:rsid w:val="6F7915DC"/>
    <w:rsid w:val="6F7E6BF3"/>
    <w:rsid w:val="6FB6638D"/>
    <w:rsid w:val="7012150D"/>
    <w:rsid w:val="71AD1A11"/>
    <w:rsid w:val="71ED1C78"/>
    <w:rsid w:val="72A753AF"/>
    <w:rsid w:val="72CC4119"/>
    <w:rsid w:val="73A368C1"/>
    <w:rsid w:val="73CE1A0F"/>
    <w:rsid w:val="742E553C"/>
    <w:rsid w:val="74741324"/>
    <w:rsid w:val="74D07EF1"/>
    <w:rsid w:val="75045DEC"/>
    <w:rsid w:val="750E6C6B"/>
    <w:rsid w:val="752754A9"/>
    <w:rsid w:val="75514296"/>
    <w:rsid w:val="756A062F"/>
    <w:rsid w:val="759E15E6"/>
    <w:rsid w:val="75D10614"/>
    <w:rsid w:val="768F16E6"/>
    <w:rsid w:val="76A01B45"/>
    <w:rsid w:val="76AE6010"/>
    <w:rsid w:val="76DF30D9"/>
    <w:rsid w:val="77905715"/>
    <w:rsid w:val="779C7F0C"/>
    <w:rsid w:val="77A25449"/>
    <w:rsid w:val="77D80F2C"/>
    <w:rsid w:val="77FF29BA"/>
    <w:rsid w:val="78130AF2"/>
    <w:rsid w:val="78847680"/>
    <w:rsid w:val="791B40DF"/>
    <w:rsid w:val="79406FE8"/>
    <w:rsid w:val="7A794B87"/>
    <w:rsid w:val="7AB94F83"/>
    <w:rsid w:val="7BC80BFA"/>
    <w:rsid w:val="7C6F01C7"/>
    <w:rsid w:val="7CB7B043"/>
    <w:rsid w:val="7D8F021D"/>
    <w:rsid w:val="7DCC7C86"/>
    <w:rsid w:val="7DF82266"/>
    <w:rsid w:val="7E3D5ECB"/>
    <w:rsid w:val="7E7E59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rules v:ext="edit">
        <o:r id="V:Rule1" type="connector" idref="#自选图形 100"/>
        <o:r id="V:Rule2" type="connector" idref="#自选图形 99"/>
        <o:r id="V:Rule3" type="connector" idref="#自选图形 98"/>
        <o:r id="V:Rule4" type="connector" idref="#自选图形 97"/>
        <o:r id="V:Rule5" type="connector" idref="#自选图形 96"/>
        <o:r id="V:Rule6" type="connector" idref="#自选图形 95"/>
        <o:r id="V:Rule7" type="connector" idref="#自选图形 94"/>
        <o:r id="V:Rule8" type="connector" idref="#自选图形 93"/>
        <o:r id="V:Rule9" type="connector" idref="#自选图形 78"/>
        <o:r id="V:Rule10" type="connector" idref="#自选图形 77"/>
        <o:r id="V:Rule11" type="connector" idref="#自选图形 76"/>
        <o:r id="V:Rule12" type="connector" idref="#自选图形 75"/>
        <o:r id="V:Rule13" type="connector" idref="#自选图形 74"/>
        <o:r id="V:Rule14" type="connector" idref="#自选图形 73"/>
        <o:r id="V:Rule15" type="connector" idref="#自选图形 71"/>
        <o:r id="V:Rule16" type="connector" idref="#自选图形 72"/>
        <o:r id="V:Rule17" type="connector" idref="#自选图形 49"/>
        <o:r id="V:Rule18" type="connector" idref="#自选图形 57"/>
        <o:r id="V:Rule19" type="connector" idref="#自选图形 56"/>
        <o:r id="V:Rule20" type="connector" idref="#自选图形 55"/>
        <o:r id="V:Rule21" type="connector" idref="#自选图形 54"/>
        <o:r id="V:Rule22" type="connector" idref="#自选图形 53"/>
        <o:r id="V:Rule23" type="connector" idref="#自选图形 52"/>
        <o:r id="V:Rule24" type="connector" idref="#自选图形 51"/>
        <o:r id="V:Rule25" type="connector" idref="#自选图形 50"/>
        <o:r id="V:Rule26" type="connector" idref="#自选图形 121"/>
        <o:r id="V:Rule27" type="connector" idref="#自选图形 48"/>
        <o:r id="V:Rule28" type="connector" idref="#自选图形 206"/>
        <o:r id="V:Rule29" type="connector" idref="#自选图形 209"/>
        <o:r id="V:Rule30" type="connector" idref="#自选图形 203"/>
        <o:r id="V:Rule31" type="connector" idref="#自选图形 207"/>
        <o:r id="V:Rule32" type="connector" idref="#自选图形 208"/>
        <o:r id="V:Rule33" type="connector" idref="#_x0000_s2118"/>
        <o:r id="V:Rule34" type="connector" idref="#自选图形 201"/>
        <o:r id="V:Rule35" type="connector" idref="#自选图形 198"/>
        <o:r id="V:Rule36" type="connector" idref="#自选图形 205"/>
        <o:r id="V:Rule37" type="connector" idref="#自选图形 196"/>
        <o:r id="V:Rule38" type="connector" idref="#自选图形 199"/>
        <o:r id="V:Rule39" type="connector" idref="#自选图形 200"/>
        <o:r id="V:Rule40" type="connector" idref="#自选图形 191"/>
        <o:r id="V:Rule41" type="connector" idref="#自选图形 192"/>
        <o:r id="V:Rule42" type="connector" idref="#自选图形 193"/>
        <o:r id="V:Rule43" type="connector" idref="#自选图形 19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3">
    <w:name w:val="heading 1"/>
    <w:basedOn w:val="1"/>
    <w:next w:val="1"/>
    <w:link w:val="19"/>
    <w:qFormat/>
    <w:uiPriority w:val="99"/>
    <w:pPr>
      <w:keepNext/>
      <w:keepLines/>
      <w:spacing w:before="340" w:after="330" w:line="578" w:lineRule="auto"/>
      <w:outlineLvl w:val="0"/>
    </w:pPr>
    <w:rPr>
      <w:rFonts w:eastAsia="方正黑体_GBK"/>
      <w:bCs/>
      <w:kern w:val="44"/>
      <w:szCs w:val="44"/>
    </w:rPr>
  </w:style>
  <w:style w:type="paragraph" w:styleId="4">
    <w:name w:val="heading 2"/>
    <w:basedOn w:val="1"/>
    <w:next w:val="1"/>
    <w:link w:val="20"/>
    <w:qFormat/>
    <w:uiPriority w:val="99"/>
    <w:pPr>
      <w:keepNext/>
      <w:keepLines/>
      <w:spacing w:before="260" w:after="260" w:line="416" w:lineRule="auto"/>
      <w:outlineLvl w:val="1"/>
    </w:pPr>
    <w:rPr>
      <w:rFonts w:ascii="Arial" w:hAnsi="Arial" w:eastAsia="黑体"/>
      <w:b/>
      <w:bCs/>
      <w:szCs w:val="32"/>
    </w:rPr>
  </w:style>
  <w:style w:type="paragraph" w:styleId="5">
    <w:name w:val="heading 3"/>
    <w:next w:val="1"/>
    <w:qFormat/>
    <w:locked/>
    <w:uiPriority w:val="0"/>
    <w:pPr>
      <w:widowControl w:val="0"/>
      <w:adjustRightInd w:val="0"/>
      <w:ind w:firstLine="632" w:firstLineChars="200"/>
      <w:jc w:val="both"/>
      <w:outlineLvl w:val="2"/>
    </w:pPr>
    <w:rPr>
      <w:rFonts w:ascii="Times New Roman" w:hAnsi="Times New Roman" w:eastAsia="方正楷体_GBK" w:cs="Times New Roman"/>
      <w:kern w:val="2"/>
      <w:sz w:val="32"/>
      <w:lang w:val="en-US" w:eastAsia="zh-CN" w:bidi="ar-SA"/>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方正黑体_GBK" w:hAnsi="Times New Roman" w:eastAsia="方正黑体_GBK" w:cs="Times New Roman"/>
      <w:color w:val="000000"/>
      <w:sz w:val="24"/>
      <w:szCs w:val="22"/>
      <w:lang w:val="en-US" w:eastAsia="zh-CN" w:bidi="ar-SA"/>
    </w:rPr>
  </w:style>
  <w:style w:type="paragraph" w:styleId="6">
    <w:name w:val="Normal Indent"/>
    <w:next w:val="1"/>
    <w:qFormat/>
    <w:uiPriority w:val="0"/>
    <w:pPr>
      <w:widowControl w:val="0"/>
      <w:ind w:firstLine="420"/>
      <w:jc w:val="both"/>
    </w:pPr>
    <w:rPr>
      <w:rFonts w:ascii="Times New Roman" w:hAnsi="Times New Roman" w:eastAsia="宋体" w:cs="Times New Roman"/>
      <w:kern w:val="2"/>
      <w:sz w:val="32"/>
      <w:lang w:val="en-US" w:eastAsia="zh-CN" w:bidi="ar-SA"/>
    </w:rPr>
  </w:style>
  <w:style w:type="paragraph" w:styleId="7">
    <w:name w:val="Body Text"/>
    <w:basedOn w:val="1"/>
    <w:link w:val="21"/>
    <w:qFormat/>
    <w:uiPriority w:val="99"/>
    <w:pPr>
      <w:tabs>
        <w:tab w:val="left" w:pos="0"/>
      </w:tabs>
      <w:spacing w:line="560" w:lineRule="exact"/>
      <w:ind w:firstLine="752" w:firstLineChars="221"/>
      <w:jc w:val="center"/>
    </w:pPr>
    <w:rPr>
      <w:rFonts w:ascii="方正黑体_GBK" w:hAnsi="方正楷体_GBK" w:eastAsia="方正黑体_GBK" w:cs="方正楷体_GBK"/>
      <w:color w:val="000000" w:themeColor="text1"/>
      <w:w w:val="95"/>
      <w:sz w:val="36"/>
      <w:szCs w:val="36"/>
      <w:lang w:val="zh-CN"/>
    </w:rPr>
  </w:style>
  <w:style w:type="paragraph" w:styleId="8">
    <w:name w:val="Body Text Indent"/>
    <w:basedOn w:val="1"/>
    <w:link w:val="25"/>
    <w:qFormat/>
    <w:uiPriority w:val="99"/>
    <w:pPr>
      <w:spacing w:after="120"/>
      <w:ind w:left="420" w:leftChars="200"/>
    </w:pPr>
  </w:style>
  <w:style w:type="paragraph" w:styleId="9">
    <w:name w:val="footer"/>
    <w:basedOn w:val="1"/>
    <w:link w:val="22"/>
    <w:qFormat/>
    <w:uiPriority w:val="99"/>
    <w:pPr>
      <w:tabs>
        <w:tab w:val="center" w:pos="4153"/>
        <w:tab w:val="right" w:pos="8306"/>
      </w:tabs>
      <w:snapToGrid w:val="0"/>
      <w:jc w:val="left"/>
    </w:pPr>
    <w:rPr>
      <w:sz w:val="18"/>
    </w:rPr>
  </w:style>
  <w:style w:type="paragraph" w:styleId="10">
    <w:name w:val="header"/>
    <w:basedOn w:val="1"/>
    <w:link w:val="23"/>
    <w:qFormat/>
    <w:uiPriority w:val="99"/>
    <w:pPr>
      <w:pBdr>
        <w:bottom w:val="single" w:color="auto" w:sz="6" w:space="1"/>
      </w:pBdr>
      <w:tabs>
        <w:tab w:val="center" w:pos="4153"/>
        <w:tab w:val="right" w:pos="8306"/>
      </w:tabs>
      <w:snapToGrid w:val="0"/>
      <w:jc w:val="center"/>
    </w:pPr>
    <w:rPr>
      <w:sz w:val="18"/>
    </w:rPr>
  </w:style>
  <w:style w:type="paragraph" w:styleId="11">
    <w:name w:val="toc 1"/>
    <w:basedOn w:val="1"/>
    <w:next w:val="1"/>
    <w:semiHidden/>
    <w:qFormat/>
    <w:uiPriority w:val="99"/>
  </w:style>
  <w:style w:type="paragraph" w:styleId="12">
    <w:name w:val="toc 2"/>
    <w:basedOn w:val="1"/>
    <w:next w:val="1"/>
    <w:semiHidden/>
    <w:qFormat/>
    <w:uiPriority w:val="99"/>
    <w:pPr>
      <w:ind w:left="420" w:leftChars="200"/>
    </w:pPr>
  </w:style>
  <w:style w:type="paragraph" w:styleId="13">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kern w:val="0"/>
      <w:sz w:val="24"/>
      <w:szCs w:val="24"/>
    </w:rPr>
  </w:style>
  <w:style w:type="paragraph" w:styleId="14">
    <w:name w:val="Normal (Web)"/>
    <w:qFormat/>
    <w:uiPriority w:val="0"/>
    <w:pPr>
      <w:widowControl w:val="0"/>
      <w:spacing w:line="560" w:lineRule="exact"/>
      <w:jc w:val="both"/>
    </w:pPr>
    <w:rPr>
      <w:rFonts w:ascii="方正黑体_GBK" w:hAnsi="Times New Roman" w:eastAsia="方正黑体_GBK" w:cs="Times New Roman"/>
      <w:color w:val="000000"/>
      <w:sz w:val="32"/>
      <w:szCs w:val="32"/>
      <w:lang w:val="en-US" w:eastAsia="zh-CN" w:bidi="ar-SA"/>
    </w:rPr>
  </w:style>
  <w:style w:type="paragraph" w:styleId="15">
    <w:name w:val="Body Text First Indent 2"/>
    <w:basedOn w:val="8"/>
    <w:link w:val="26"/>
    <w:qFormat/>
    <w:uiPriority w:val="99"/>
    <w:pPr>
      <w:ind w:firstLine="420" w:firstLineChars="200"/>
    </w:pPr>
  </w:style>
  <w:style w:type="character" w:styleId="18">
    <w:name w:val="page number"/>
    <w:basedOn w:val="17"/>
    <w:qFormat/>
    <w:uiPriority w:val="99"/>
    <w:rPr>
      <w:rFonts w:cs="Times New Roman"/>
    </w:rPr>
  </w:style>
  <w:style w:type="character" w:customStyle="1" w:styleId="19">
    <w:name w:val="标题 1 Char"/>
    <w:basedOn w:val="17"/>
    <w:link w:val="3"/>
    <w:qFormat/>
    <w:uiPriority w:val="9"/>
    <w:rPr>
      <w:rFonts w:eastAsia="方正黑体_GBK"/>
      <w:bCs/>
      <w:kern w:val="44"/>
      <w:sz w:val="32"/>
      <w:szCs w:val="44"/>
    </w:rPr>
  </w:style>
  <w:style w:type="character" w:customStyle="1" w:styleId="20">
    <w:name w:val="标题 2 Char"/>
    <w:basedOn w:val="17"/>
    <w:link w:val="4"/>
    <w:semiHidden/>
    <w:qFormat/>
    <w:uiPriority w:val="9"/>
    <w:rPr>
      <w:rFonts w:asciiTheme="majorHAnsi" w:hAnsiTheme="majorHAnsi" w:eastAsiaTheme="majorEastAsia" w:cstheme="majorBidi"/>
      <w:b/>
      <w:bCs/>
      <w:sz w:val="32"/>
      <w:szCs w:val="32"/>
    </w:rPr>
  </w:style>
  <w:style w:type="character" w:customStyle="1" w:styleId="21">
    <w:name w:val="正文文本 Char"/>
    <w:basedOn w:val="17"/>
    <w:link w:val="7"/>
    <w:qFormat/>
    <w:uiPriority w:val="99"/>
    <w:rPr>
      <w:rFonts w:ascii="方正黑体_GBK" w:hAnsi="方正楷体_GBK" w:eastAsia="方正黑体_GBK" w:cs="方正楷体_GBK"/>
      <w:color w:val="000000" w:themeColor="text1"/>
      <w:w w:val="95"/>
      <w:kern w:val="2"/>
      <w:sz w:val="36"/>
      <w:szCs w:val="36"/>
      <w:lang w:val="zh-CN"/>
    </w:rPr>
  </w:style>
  <w:style w:type="character" w:customStyle="1" w:styleId="22">
    <w:name w:val="页脚 Char"/>
    <w:basedOn w:val="17"/>
    <w:link w:val="9"/>
    <w:semiHidden/>
    <w:qFormat/>
    <w:uiPriority w:val="99"/>
    <w:rPr>
      <w:rFonts w:eastAsia="方正仿宋_GBK"/>
      <w:sz w:val="18"/>
      <w:szCs w:val="18"/>
    </w:rPr>
  </w:style>
  <w:style w:type="character" w:customStyle="1" w:styleId="23">
    <w:name w:val="页眉 Char"/>
    <w:basedOn w:val="17"/>
    <w:link w:val="10"/>
    <w:semiHidden/>
    <w:qFormat/>
    <w:uiPriority w:val="99"/>
    <w:rPr>
      <w:rFonts w:eastAsia="方正仿宋_GBK"/>
      <w:sz w:val="18"/>
      <w:szCs w:val="18"/>
    </w:rPr>
  </w:style>
  <w:style w:type="paragraph" w:customStyle="1" w:styleId="24">
    <w:name w:val="D正文"/>
    <w:basedOn w:val="15"/>
    <w:qFormat/>
    <w:uiPriority w:val="99"/>
    <w:pPr>
      <w:widowControl/>
      <w:spacing w:before="100" w:beforeAutospacing="1" w:after="100" w:afterAutospacing="1" w:line="380" w:lineRule="exact"/>
      <w:ind w:left="0" w:leftChars="0"/>
      <w:jc w:val="left"/>
    </w:pPr>
    <w:rPr>
      <w:rFonts w:eastAsia="宋体"/>
      <w:kern w:val="0"/>
      <w:sz w:val="24"/>
    </w:rPr>
  </w:style>
  <w:style w:type="character" w:customStyle="1" w:styleId="25">
    <w:name w:val="正文文本缩进 Char"/>
    <w:basedOn w:val="17"/>
    <w:link w:val="8"/>
    <w:semiHidden/>
    <w:qFormat/>
    <w:uiPriority w:val="99"/>
    <w:rPr>
      <w:rFonts w:eastAsia="方正仿宋_GBK"/>
      <w:sz w:val="32"/>
      <w:szCs w:val="20"/>
    </w:rPr>
  </w:style>
  <w:style w:type="character" w:customStyle="1" w:styleId="26">
    <w:name w:val="正文首行缩进 2 Char"/>
    <w:basedOn w:val="25"/>
    <w:link w:val="15"/>
    <w:semiHidden/>
    <w:qFormat/>
    <w:uiPriority w:val="99"/>
  </w:style>
  <w:style w:type="paragraph" w:customStyle="1" w:styleId="27">
    <w:name w:val="Header or footer1"/>
    <w:basedOn w:val="1"/>
    <w:link w:val="29"/>
    <w:qFormat/>
    <w:uiPriority w:val="99"/>
    <w:pPr>
      <w:shd w:val="clear" w:color="auto" w:fill="FFFFFF"/>
      <w:spacing w:line="240" w:lineRule="atLeast"/>
      <w:jc w:val="distribute"/>
    </w:pPr>
    <w:rPr>
      <w:rFonts w:eastAsia="宋体"/>
      <w:kern w:val="0"/>
      <w:sz w:val="8"/>
      <w:szCs w:val="8"/>
    </w:rPr>
  </w:style>
  <w:style w:type="character" w:customStyle="1" w:styleId="28">
    <w:name w:val="Header or footer + 31.5 pt"/>
    <w:qFormat/>
    <w:uiPriority w:val="99"/>
    <w:rPr>
      <w:sz w:val="63"/>
      <w:szCs w:val="63"/>
      <w:shd w:val="clear" w:color="auto" w:fill="FFFFFF"/>
      <w:lang w:val="en-US" w:eastAsia="zh-CN"/>
    </w:rPr>
  </w:style>
  <w:style w:type="character" w:customStyle="1" w:styleId="29">
    <w:name w:val="Header or footer_"/>
    <w:link w:val="27"/>
    <w:qFormat/>
    <w:locked/>
    <w:uiPriority w:val="99"/>
    <w:rPr>
      <w:rFonts w:eastAsia="宋体"/>
      <w:kern w:val="0"/>
      <w:sz w:val="8"/>
      <w:szCs w:val="8"/>
    </w:rPr>
  </w:style>
  <w:style w:type="character" w:customStyle="1" w:styleId="30">
    <w:name w:val="Header or footer + 27 pt1"/>
    <w:qFormat/>
    <w:uiPriority w:val="99"/>
    <w:rPr>
      <w:sz w:val="54"/>
      <w:szCs w:val="54"/>
      <w:shd w:val="clear" w:color="auto" w:fill="FFFFFF"/>
    </w:rPr>
  </w:style>
  <w:style w:type="character" w:customStyle="1" w:styleId="31">
    <w:name w:val="Header or footer"/>
    <w:qFormat/>
    <w:uiPriority w:val="99"/>
  </w:style>
  <w:style w:type="character" w:customStyle="1" w:styleId="32">
    <w:name w:val="Header or footer + 27 pt"/>
    <w:qFormat/>
    <w:uiPriority w:val="99"/>
    <w:rPr>
      <w:spacing w:val="170"/>
      <w:sz w:val="54"/>
      <w:szCs w:val="54"/>
      <w:shd w:val="clear" w:color="auto" w:fill="FFFFFF"/>
    </w:rPr>
  </w:style>
  <w:style w:type="paragraph" w:customStyle="1" w:styleId="33">
    <w:name w:val="Table Paragraph"/>
    <w:basedOn w:val="1"/>
    <w:qFormat/>
    <w:uiPriority w:val="1"/>
    <w:pPr>
      <w:autoSpaceDE w:val="0"/>
      <w:autoSpaceDN w:val="0"/>
      <w:adjustRightInd w:val="0"/>
      <w:jc w:val="left"/>
    </w:pPr>
    <w:rPr>
      <w:rFonts w:eastAsia="宋体"/>
      <w:kern w:val="0"/>
      <w:sz w:val="24"/>
      <w:szCs w:val="24"/>
    </w:rPr>
  </w:style>
  <w:style w:type="paragraph" w:customStyle="1" w:styleId="34">
    <w:name w:val="标题 11"/>
    <w:basedOn w:val="1"/>
    <w:qFormat/>
    <w:uiPriority w:val="0"/>
    <w:pPr>
      <w:autoSpaceDE w:val="0"/>
      <w:autoSpaceDN w:val="0"/>
      <w:adjustRightInd w:val="0"/>
      <w:ind w:left="391" w:firstLine="1962"/>
      <w:jc w:val="left"/>
      <w:outlineLvl w:val="0"/>
    </w:pPr>
    <w:rPr>
      <w:rFonts w:ascii="宋体" w:eastAsia="宋体" w:cs="宋体"/>
      <w:kern w:val="0"/>
      <w:sz w:val="44"/>
      <w:szCs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76"/>
    <customShpInfo spid="_x0000_s3075"/>
    <customShpInfo spid="_x0000_s3073"/>
    <customShpInfo spid="_x0000_s3074"/>
    <customShpInfo spid="_x0000_s2135"/>
    <customShpInfo spid="_x0000_s2134"/>
    <customShpInfo spid="_x0000_s2133"/>
    <customShpInfo spid="_x0000_s2132"/>
    <customShpInfo spid="_x0000_s2131"/>
    <customShpInfo spid="_x0000_s2130"/>
    <customShpInfo spid="_x0000_s2129"/>
    <customShpInfo spid="_x0000_s2128"/>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58</Pages>
  <Words>23105</Words>
  <Characters>23834</Characters>
  <Lines>233</Lines>
  <Paragraphs>65</Paragraphs>
  <TotalTime>62</TotalTime>
  <ScaleCrop>false</ScaleCrop>
  <LinksUpToDate>false</LinksUpToDate>
  <CharactersWithSpaces>24249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2022-04-15T00:30:00Z</dcterms:created>
  <dc:creator>撒子鬼</dc:creator>
  <cp:lastModifiedBy>迂于与钰.</cp:lastModifiedBy>
  <cp:lastPrinted>2024-06-18T02:30:00Z</cp:lastPrinted>
  <dcterms:modified xsi:type="dcterms:W3CDTF">2024-07-31T02:05:48Z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473D759CDAC643B29E2407D0E1AD3088_13</vt:lpwstr>
  </property>
</Properties>
</file>