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sz w:val="44"/>
        </w:rPr>
        <w:pict>
          <v:group id="_x0000_s1026" o:spid="_x0000_s1026" o:spt="203" style="position:absolute;left:0pt;margin-left:-4.7pt;margin-top:8.25pt;height:135.7pt;width:446.75pt;z-index:251658240;mso-width-relative:page;mso-height-relative:page;" coordorigin="6991,4241" coordsize="8800,2714">
            <o:lock v:ext="edit" aspectratio="f"/>
            <v:line id="直线 33" o:spid="_x0000_s1027" o:spt="20" style="position:absolute;left:6991;top:6955;height:1;width:8800;" filled="f" stroked="t" coordsize="21600,21600">
              <v:path arrowok="t"/>
              <v:fill on="f" focussize="0,0"/>
              <v:stroke weight="1.5pt" color="#FF0000"/>
              <v:imagedata o:title=""/>
              <o:lock v:ext="edit" aspectratio="f"/>
            </v:line>
            <v:shape id="AutoShape 9" o:spid="_x0000_s1028" o:spt="136" type="#_x0000_t136" style="position:absolute;left:7143;top:4241;height:1020;width:8504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丰都县人民政府文件" style="font-family:方正小标宋_GBK;font-size:36pt;font-weight:bold;v-text-align:center;"/>
            </v:shape>
          </v:group>
        </w:pict>
      </w:r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丰都府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关于同意龙孔镇兴龙社区相关道路命名的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批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龙孔镇人民政府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你府《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社区相关道路命名的请示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》（龙孔府文〔2025〕7号）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收悉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。经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县政府</w:t>
      </w:r>
      <w:r>
        <w:rPr>
          <w:rFonts w:hint="default" w:ascii="Times New Roman" w:hAnsi="Times New Roman" w:eastAsia="方正仿宋_GBK" w:cs="方正仿宋_GBK"/>
          <w:sz w:val="32"/>
          <w:szCs w:val="32"/>
        </w:rPr>
        <w:t>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同意命名橙心路。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该路段起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龙孔镇场镇楠竹路起点交叉口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，止于龙孔镇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兴龙社区小沟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，路段长240米</w:t>
      </w:r>
      <w:r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宽5米。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同意命名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橙心路一支路</w:t>
      </w:r>
      <w:r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该路段起于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龙孔镇老粮站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，经老供销社止于龙孔镇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河道小桥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，路段长90米</w:t>
      </w:r>
      <w:r>
        <w:rPr>
          <w:rFonts w:hint="eastAsia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napToGrid w:val="0"/>
          <w:kern w:val="0"/>
          <w:sz w:val="32"/>
          <w:szCs w:val="32"/>
          <w:lang w:val="en-US" w:eastAsia="zh-CN"/>
        </w:rPr>
        <w:t>宽4米。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根据《重庆市地名管理条例》规定，此次道路命名涉及到的部门和乡镇要密切配合，按照职责做好地名管理相关工作。县公安局负责道路交通标志、标识及居民身份户籍、企事业单位证照地址等信息的更新。县民政局负责指导新命名道路地名标志牌设置工作。县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住房城乡建委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负责设置、维护和管理好城镇新命名道路地名标志牌。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龙孔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镇要积极配合相关部门工作，做好新命名道路的宣传等工作。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此复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640" w:firstLineChars="200"/>
        <w:jc w:val="right"/>
        <w:textAlignment w:val="auto"/>
        <w:outlineLvl w:val="9"/>
        <w:rPr>
          <w:rFonts w:ascii="Times New Roman" w:hAnsi="Times New Roman" w:eastAsia="方正仿宋_GBK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40"/>
        </w:rPr>
        <w:t>丰都县人民政府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70" w:lineRule="exact"/>
        <w:ind w:firstLine="640" w:firstLineChars="20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4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4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40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</w:t>
      </w:r>
    </w:p>
    <w:p>
      <w:pPr>
        <w:spacing w:line="52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</w:rPr>
        <w:t>（此件公开发布）</w:t>
      </w:r>
    </w:p>
    <w:p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pBdr>
          <w:top w:val="single" w:color="auto" w:sz="4" w:space="0"/>
        </w:pBdr>
        <w:spacing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抄送：县公安局，县民政局，县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住房城乡建委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spacing w:line="480" w:lineRule="exact"/>
        <w:rPr>
          <w:rFonts w:hint="default" w:ascii="Times New Roman" w:eastAsia="方正仿宋_GBK"/>
          <w:color w:val="000000"/>
          <w:sz w:val="28"/>
          <w:szCs w:val="28"/>
          <w:lang w:val="en-US" w:eastAsia="zh-CN" w:bidi="he-IL"/>
        </w:rPr>
      </w:pPr>
      <w:r>
        <w:rPr>
          <w:rFonts w:ascii="Times New Roman" w:eastAsia="方正仿宋_GBK"/>
          <w:color w:val="000000"/>
          <w:sz w:val="28"/>
          <w:szCs w:val="28"/>
          <w:lang w:bidi="he-IL"/>
        </w:rPr>
        <w:t xml:space="preserve">丰都县人民政府办公室           </w:t>
      </w:r>
      <w:r>
        <w:rPr>
          <w:rFonts w:hint="eastAsia" w:ascii="Times New Roman" w:eastAsia="方正仿宋_GBK"/>
          <w:color w:val="000000"/>
          <w:sz w:val="28"/>
          <w:szCs w:val="28"/>
          <w:lang w:val="en-US" w:eastAsia="zh-CN" w:bidi="he-IL"/>
        </w:rPr>
        <w:t xml:space="preserve">           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 xml:space="preserve"> 202</w:t>
      </w:r>
      <w:r>
        <w:rPr>
          <w:rFonts w:hint="eastAsia" w:ascii="Times New Roman" w:eastAsia="方正仿宋_GBK"/>
          <w:color w:val="000000"/>
          <w:sz w:val="28"/>
          <w:szCs w:val="28"/>
          <w:lang w:val="en-US" w:eastAsia="zh-CN" w:bidi="he-IL"/>
        </w:rPr>
        <w:t>5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年</w:t>
      </w:r>
      <w:r>
        <w:rPr>
          <w:rFonts w:hint="eastAsia" w:ascii="Times New Roman" w:eastAsia="方正仿宋_GBK"/>
          <w:color w:val="000000"/>
          <w:sz w:val="28"/>
          <w:szCs w:val="28"/>
          <w:lang w:val="en-US" w:eastAsia="zh-CN" w:bidi="he-IL"/>
        </w:rPr>
        <w:t>7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月</w:t>
      </w:r>
      <w:r>
        <w:rPr>
          <w:rFonts w:hint="eastAsia" w:ascii="Times New Roman" w:eastAsia="方正仿宋_GBK"/>
          <w:color w:val="000000"/>
          <w:sz w:val="28"/>
          <w:szCs w:val="28"/>
          <w:lang w:val="en-US" w:eastAsia="zh-CN" w:bidi="he-IL"/>
        </w:rPr>
        <w:t>1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日印发</w:t>
      </w:r>
      <w:r>
        <w:rPr>
          <w:rFonts w:hint="eastAsia" w:ascii="Times New Roman" w:eastAsia="方正仿宋_GBK"/>
          <w:color w:val="000000"/>
          <w:sz w:val="28"/>
          <w:szCs w:val="28"/>
          <w:lang w:val="en-US" w:eastAsia="zh-CN" w:bidi="he-IL"/>
        </w:rPr>
        <w:t xml:space="preserve">  </w:t>
      </w:r>
    </w:p>
    <w:sectPr>
      <w:footerReference r:id="rId3" w:type="default"/>
      <w:pgSz w:w="11906" w:h="16838"/>
      <w:pgMar w:top="2098" w:right="1531" w:bottom="1984" w:left="1531" w:header="851" w:footer="1417" w:gutter="0"/>
      <w:paperSrc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63EB3"/>
    <w:rsid w:val="04A06C8E"/>
    <w:rsid w:val="08324129"/>
    <w:rsid w:val="26167B5F"/>
    <w:rsid w:val="42563EB3"/>
    <w:rsid w:val="5AA063B5"/>
    <w:rsid w:val="66E17BEE"/>
    <w:rsid w:val="6B21218E"/>
    <w:rsid w:val="73826F94"/>
    <w:rsid w:val="74A346D4"/>
    <w:rsid w:val="75C46262"/>
    <w:rsid w:val="7A4A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/>
    </w:rPr>
  </w:style>
  <w:style w:type="paragraph" w:styleId="4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5">
    <w:name w:val="footer"/>
    <w:basedOn w:val="1"/>
    <w:next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424</Characters>
  <Lines>0</Lines>
  <Paragraphs>0</Paragraphs>
  <TotalTime>2</TotalTime>
  <ScaleCrop>false</ScaleCrop>
  <LinksUpToDate>false</LinksUpToDate>
  <CharactersWithSpaces>458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2025-06-13T03:36:00Z</dcterms:created>
  <dc:creator>F</dc:creator>
  <cp:lastModifiedBy>文印中心</cp:lastModifiedBy>
  <cp:lastPrinted>2025-07-02T01:07:16Z</cp:lastPrinted>
  <dcterms:modified xsi:type="dcterms:W3CDTF">2025-07-02T01:07:19Z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eyJoZGlkIjoiOTY3NTI4YmRjYjExM2RlYmQ0ZGQ2NWIzZjY1MGM3MjIiLCJ1c2VySWQiOiI3MDIzNzI5In0=</vt:lpwstr>
  </property>
  <property fmtid="{D5CDD505-2E9C-101B-9397-08002B2CF9AE}" pid="4" name="ICV">
    <vt:lpwstr>023BB55847314418A3BB5630EACDCEBC_12</vt:lpwstr>
  </property>
</Properties>
</file>