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6A" w:rsidRDefault="00C41A6A" w:rsidP="00C462CE">
      <w:pPr>
        <w:jc w:val="center"/>
        <w:rPr>
          <w:rFonts w:ascii="方正小标宋_GBK" w:eastAsia="方正小标宋_GBK"/>
          <w:sz w:val="44"/>
          <w:szCs w:val="44"/>
        </w:rPr>
      </w:pPr>
    </w:p>
    <w:p w:rsidR="00C462CE" w:rsidRDefault="0031732F" w:rsidP="00C462CE">
      <w:pPr>
        <w:jc w:val="center"/>
        <w:rPr>
          <w:rFonts w:ascii="方正小标宋_GBK" w:eastAsia="方正小标宋_GBK"/>
          <w:sz w:val="44"/>
          <w:szCs w:val="44"/>
        </w:rPr>
      </w:pPr>
      <w:r w:rsidRPr="00C462CE">
        <w:rPr>
          <w:rFonts w:ascii="方正小标宋_GBK" w:eastAsia="方正小标宋_GBK" w:hint="eastAsia"/>
          <w:sz w:val="44"/>
          <w:szCs w:val="44"/>
        </w:rPr>
        <w:t>丰都县财政局</w:t>
      </w:r>
    </w:p>
    <w:p w:rsidR="00521FD2" w:rsidRDefault="00C20968" w:rsidP="00465CD1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4D7CC2">
        <w:rPr>
          <w:rFonts w:ascii="方正小标宋_GBK" w:eastAsia="方正小标宋_GBK"/>
          <w:sz w:val="44"/>
          <w:szCs w:val="44"/>
        </w:rPr>
        <w:t>2021</w:t>
      </w:r>
      <w:r w:rsidR="004D7CC2">
        <w:rPr>
          <w:rFonts w:ascii="方正小标宋_GBK" w:eastAsia="方正小标宋_GBK" w:hint="eastAsia"/>
          <w:sz w:val="44"/>
          <w:szCs w:val="44"/>
        </w:rPr>
        <w:t>年</w:t>
      </w:r>
      <w:r w:rsidR="0031732F" w:rsidRPr="00C462CE">
        <w:rPr>
          <w:rFonts w:ascii="方正小标宋_GBK" w:eastAsia="方正小标宋_GBK" w:hint="eastAsia"/>
          <w:sz w:val="44"/>
          <w:szCs w:val="44"/>
        </w:rPr>
        <w:t>直达资金执行情况</w:t>
      </w:r>
      <w:r w:rsidR="00521FD2">
        <w:rPr>
          <w:rFonts w:ascii="方正小标宋_GBK" w:eastAsia="方正小标宋_GBK" w:hint="eastAsia"/>
          <w:sz w:val="44"/>
          <w:szCs w:val="44"/>
        </w:rPr>
        <w:t>的</w:t>
      </w:r>
    </w:p>
    <w:p w:rsidR="00C462CE" w:rsidRPr="00C462CE" w:rsidRDefault="0031732F" w:rsidP="00521FD2">
      <w:pPr>
        <w:jc w:val="center"/>
        <w:rPr>
          <w:rFonts w:ascii="方正小标宋_GBK" w:eastAsia="方正小标宋_GBK"/>
          <w:sz w:val="44"/>
          <w:szCs w:val="44"/>
        </w:rPr>
      </w:pPr>
      <w:r w:rsidRPr="00C462CE">
        <w:rPr>
          <w:rFonts w:ascii="方正小标宋_GBK" w:eastAsia="方正小标宋_GBK" w:hint="eastAsia"/>
          <w:sz w:val="44"/>
          <w:szCs w:val="44"/>
        </w:rPr>
        <w:t>报</w:t>
      </w:r>
      <w:r w:rsidR="00521FD2">
        <w:rPr>
          <w:rFonts w:ascii="方正小标宋_GBK" w:eastAsia="方正小标宋_GBK" w:hint="eastAsia"/>
          <w:sz w:val="44"/>
          <w:szCs w:val="44"/>
        </w:rPr>
        <w:t xml:space="preserve">  </w:t>
      </w:r>
      <w:r w:rsidRPr="00C462CE">
        <w:rPr>
          <w:rFonts w:ascii="方正小标宋_GBK" w:eastAsia="方正小标宋_GBK" w:hint="eastAsia"/>
          <w:sz w:val="44"/>
          <w:szCs w:val="44"/>
        </w:rPr>
        <w:t>告</w:t>
      </w:r>
    </w:p>
    <w:p w:rsidR="002B153F" w:rsidRDefault="00105BE6" w:rsidP="00C462CE">
      <w:pPr>
        <w:ind w:firstLine="645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int="eastAsia"/>
          <w:sz w:val="32"/>
          <w:szCs w:val="32"/>
        </w:rPr>
        <w:t>为积极</w:t>
      </w:r>
      <w:r>
        <w:rPr>
          <w:rFonts w:ascii="方正仿宋_GBK" w:eastAsia="方正仿宋_GBK"/>
          <w:sz w:val="32"/>
          <w:szCs w:val="32"/>
        </w:rPr>
        <w:t>做好</w:t>
      </w:r>
      <w:r>
        <w:rPr>
          <w:rFonts w:ascii="方正仿宋_GBK" w:eastAsia="方正仿宋_GBK"/>
          <w:sz w:val="32"/>
          <w:szCs w:val="32"/>
        </w:rPr>
        <w:t>“</w:t>
      </w:r>
      <w:r>
        <w:rPr>
          <w:rFonts w:ascii="方正仿宋_GBK" w:eastAsia="方正仿宋_GBK" w:hint="eastAsia"/>
          <w:sz w:val="32"/>
          <w:szCs w:val="32"/>
        </w:rPr>
        <w:t>六稳</w:t>
      </w:r>
      <w:r>
        <w:rPr>
          <w:rFonts w:ascii="方正仿宋_GBK" w:eastAsia="方正仿宋_GBK"/>
          <w:sz w:val="32"/>
          <w:szCs w:val="32"/>
        </w:rPr>
        <w:t>”“</w:t>
      </w:r>
      <w:r w:rsidR="00C20968">
        <w:rPr>
          <w:rFonts w:ascii="方正仿宋_GBK" w:eastAsia="方正仿宋_GBK" w:hint="eastAsia"/>
          <w:sz w:val="32"/>
          <w:szCs w:val="32"/>
        </w:rPr>
        <w:t>六</w:t>
      </w:r>
      <w:r>
        <w:rPr>
          <w:rFonts w:ascii="方正仿宋_GBK" w:eastAsia="方正仿宋_GBK" w:hint="eastAsia"/>
          <w:sz w:val="32"/>
          <w:szCs w:val="32"/>
        </w:rPr>
        <w:t>保</w:t>
      </w:r>
      <w:r>
        <w:rPr>
          <w:rFonts w:ascii="方正仿宋_GBK" w:eastAsia="方正仿宋_GBK"/>
          <w:sz w:val="32"/>
          <w:szCs w:val="32"/>
        </w:rPr>
        <w:t>”</w:t>
      </w:r>
      <w:r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，按照中市相关工作要求，结合我县实际和直达资金下达情况，我局积极做好直达资金的分配和支付工作，</w:t>
      </w:r>
      <w:r>
        <w:rPr>
          <w:rFonts w:ascii="方正仿宋_GBK" w:eastAsia="方正仿宋_GBK" w:hint="eastAsia"/>
          <w:sz w:val="32"/>
          <w:szCs w:val="32"/>
        </w:rPr>
        <w:t>以</w:t>
      </w:r>
      <w:r>
        <w:rPr>
          <w:rFonts w:ascii="方正仿宋_GBK" w:eastAsia="方正仿宋_GBK"/>
          <w:sz w:val="32"/>
          <w:szCs w:val="32"/>
        </w:rPr>
        <w:t>保就业、保基本民生、保市场主体以及支持重大项目建设为导向，规范高效、公开透明、精准到位，确保资金直接利民惠企</w:t>
      </w:r>
      <w:r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现</w:t>
      </w:r>
      <w:r>
        <w:rPr>
          <w:rFonts w:ascii="方正仿宋_GBK" w:eastAsia="方正仿宋_GBK" w:hint="eastAsia"/>
          <w:sz w:val="32"/>
          <w:szCs w:val="32"/>
        </w:rPr>
        <w:t>将</w:t>
      </w:r>
      <w:r>
        <w:rPr>
          <w:rFonts w:ascii="方正仿宋_GBK" w:eastAsia="方正仿宋_GBK"/>
          <w:sz w:val="32"/>
          <w:szCs w:val="32"/>
        </w:rPr>
        <w:t>有关情况汇报如下：</w:t>
      </w:r>
    </w:p>
    <w:p w:rsidR="00105BE6" w:rsidRPr="00105BE6" w:rsidRDefault="00105BE6" w:rsidP="00C462CE">
      <w:pPr>
        <w:ind w:firstLine="645"/>
        <w:rPr>
          <w:rFonts w:ascii="方正黑体_GBK" w:eastAsia="方正黑体_GBK"/>
          <w:sz w:val="32"/>
          <w:szCs w:val="32"/>
        </w:rPr>
      </w:pPr>
      <w:r w:rsidRPr="00105BE6">
        <w:rPr>
          <w:rFonts w:ascii="方正黑体_GBK" w:eastAsia="方正黑体_GBK" w:hint="eastAsia"/>
          <w:sz w:val="32"/>
          <w:szCs w:val="32"/>
        </w:rPr>
        <w:t>一</w:t>
      </w:r>
      <w:r w:rsidRPr="00105BE6">
        <w:rPr>
          <w:rFonts w:ascii="方正黑体_GBK" w:eastAsia="方正黑体_GBK"/>
          <w:sz w:val="32"/>
          <w:szCs w:val="32"/>
        </w:rPr>
        <w:t>、资金到位情况</w:t>
      </w:r>
    </w:p>
    <w:p w:rsidR="00C462CE" w:rsidRDefault="00C462CE" w:rsidP="00C462CE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我县</w:t>
      </w:r>
      <w:r w:rsidR="00105BE6">
        <w:rPr>
          <w:rFonts w:ascii="方正仿宋_GBK" w:eastAsia="方正仿宋_GBK" w:hint="eastAsia"/>
          <w:sz w:val="32"/>
          <w:szCs w:val="32"/>
        </w:rPr>
        <w:t>到位</w:t>
      </w:r>
      <w:r>
        <w:rPr>
          <w:rFonts w:ascii="方正仿宋_GBK" w:eastAsia="方正仿宋_GBK"/>
          <w:sz w:val="32"/>
          <w:szCs w:val="32"/>
        </w:rPr>
        <w:t>直达资金</w:t>
      </w:r>
      <w:r>
        <w:rPr>
          <w:rFonts w:ascii="方正仿宋_GBK" w:eastAsia="方正仿宋_GBK" w:hint="eastAsia"/>
          <w:sz w:val="32"/>
          <w:szCs w:val="32"/>
        </w:rPr>
        <w:t>共计</w:t>
      </w:r>
      <w:r w:rsidR="004260C3">
        <w:rPr>
          <w:rFonts w:ascii="方正仿宋_GBK" w:eastAsia="方正仿宋_GBK"/>
          <w:sz w:val="32"/>
          <w:szCs w:val="32"/>
        </w:rPr>
        <w:t>8.07</w:t>
      </w:r>
      <w:r>
        <w:rPr>
          <w:rFonts w:ascii="方正仿宋_GBK" w:eastAsia="方正仿宋_GBK" w:hint="eastAsia"/>
          <w:sz w:val="32"/>
          <w:szCs w:val="32"/>
        </w:rPr>
        <w:t>亿元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其中一般性</w:t>
      </w:r>
      <w:r>
        <w:rPr>
          <w:rFonts w:ascii="方正仿宋_GBK" w:eastAsia="方正仿宋_GBK"/>
          <w:sz w:val="32"/>
          <w:szCs w:val="32"/>
        </w:rPr>
        <w:t>转移支付</w:t>
      </w:r>
      <w:r w:rsidR="004260C3">
        <w:rPr>
          <w:rFonts w:ascii="方正仿宋_GBK" w:eastAsia="方正仿宋_GBK"/>
          <w:sz w:val="32"/>
          <w:szCs w:val="32"/>
        </w:rPr>
        <w:t>3.01</w:t>
      </w:r>
      <w:r>
        <w:rPr>
          <w:rFonts w:ascii="方正仿宋_GBK" w:eastAsia="方正仿宋_GBK" w:hint="eastAsia"/>
          <w:sz w:val="32"/>
          <w:szCs w:val="32"/>
        </w:rPr>
        <w:t>亿元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共同</w:t>
      </w:r>
      <w:r>
        <w:rPr>
          <w:rFonts w:ascii="方正仿宋_GBK" w:eastAsia="方正仿宋_GBK"/>
          <w:sz w:val="32"/>
          <w:szCs w:val="32"/>
        </w:rPr>
        <w:t>财政事权转移支付</w:t>
      </w:r>
      <w:r w:rsidR="004260C3">
        <w:rPr>
          <w:rFonts w:ascii="方正仿宋_GBK" w:eastAsia="方正仿宋_GBK"/>
          <w:sz w:val="32"/>
          <w:szCs w:val="32"/>
        </w:rPr>
        <w:t>5.01</w:t>
      </w:r>
      <w:r>
        <w:rPr>
          <w:rFonts w:ascii="方正仿宋_GBK" w:eastAsia="方正仿宋_GBK" w:hint="eastAsia"/>
          <w:sz w:val="32"/>
          <w:szCs w:val="32"/>
        </w:rPr>
        <w:t>亿元</w:t>
      </w:r>
      <w:r w:rsidR="00105BE6">
        <w:rPr>
          <w:rFonts w:ascii="方正仿宋_GBK" w:eastAsia="方正仿宋_GBK" w:hint="eastAsia"/>
          <w:sz w:val="32"/>
          <w:szCs w:val="32"/>
        </w:rPr>
        <w:t>（中央安排</w:t>
      </w:r>
      <w:r w:rsidR="004260C3">
        <w:rPr>
          <w:rFonts w:ascii="方正仿宋_GBK" w:eastAsia="方正仿宋_GBK" w:hint="eastAsia"/>
          <w:sz w:val="32"/>
          <w:szCs w:val="32"/>
        </w:rPr>
        <w:t>4.91</w:t>
      </w:r>
      <w:r w:rsidR="00105BE6">
        <w:rPr>
          <w:rFonts w:ascii="方正仿宋_GBK" w:eastAsia="方正仿宋_GBK" w:hint="eastAsia"/>
          <w:sz w:val="32"/>
          <w:szCs w:val="32"/>
        </w:rPr>
        <w:t>亿元</w:t>
      </w:r>
      <w:r w:rsidR="00105BE6">
        <w:rPr>
          <w:rFonts w:ascii="方正仿宋_GBK" w:eastAsia="方正仿宋_GBK"/>
          <w:sz w:val="32"/>
          <w:szCs w:val="32"/>
        </w:rPr>
        <w:t>，</w:t>
      </w:r>
      <w:r w:rsidR="00105BE6">
        <w:rPr>
          <w:rFonts w:ascii="方正仿宋_GBK" w:eastAsia="方正仿宋_GBK" w:hint="eastAsia"/>
          <w:sz w:val="32"/>
          <w:szCs w:val="32"/>
        </w:rPr>
        <w:t>地方</w:t>
      </w:r>
      <w:r w:rsidR="00105BE6">
        <w:rPr>
          <w:rFonts w:ascii="方正仿宋_GBK" w:eastAsia="方正仿宋_GBK"/>
          <w:sz w:val="32"/>
          <w:szCs w:val="32"/>
        </w:rPr>
        <w:t>安排</w:t>
      </w:r>
      <w:r w:rsidR="00105BE6">
        <w:rPr>
          <w:rFonts w:ascii="方正仿宋_GBK" w:eastAsia="方正仿宋_GBK" w:hint="eastAsia"/>
          <w:sz w:val="32"/>
          <w:szCs w:val="32"/>
        </w:rPr>
        <w:t>0.10亿元）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专项</w:t>
      </w:r>
      <w:r>
        <w:rPr>
          <w:rFonts w:ascii="方正仿宋_GBK" w:eastAsia="方正仿宋_GBK"/>
          <w:sz w:val="32"/>
          <w:szCs w:val="32"/>
        </w:rPr>
        <w:t>转移支付</w:t>
      </w:r>
      <w:r>
        <w:rPr>
          <w:rFonts w:ascii="方正仿宋_GBK" w:eastAsia="方正仿宋_GBK" w:hint="eastAsia"/>
          <w:sz w:val="32"/>
          <w:szCs w:val="32"/>
        </w:rPr>
        <w:t>0.0</w:t>
      </w:r>
      <w:r w:rsidR="0011666D">
        <w:rPr>
          <w:rFonts w:ascii="方正仿宋_GBK"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亿元</w:t>
      </w:r>
      <w:r w:rsidR="00105BE6">
        <w:rPr>
          <w:rFonts w:ascii="方正仿宋_GBK" w:eastAsia="方正仿宋_GBK" w:hint="eastAsia"/>
          <w:sz w:val="32"/>
          <w:szCs w:val="32"/>
        </w:rPr>
        <w:t>（中央安排</w:t>
      </w:r>
      <w:r w:rsidR="00105BE6">
        <w:rPr>
          <w:rFonts w:ascii="方正仿宋_GBK" w:eastAsia="方正仿宋_GBK"/>
          <w:sz w:val="32"/>
          <w:szCs w:val="32"/>
        </w:rPr>
        <w:t>0.04</w:t>
      </w:r>
      <w:r w:rsidR="00105BE6">
        <w:rPr>
          <w:rFonts w:ascii="方正仿宋_GBK" w:eastAsia="方正仿宋_GBK" w:hint="eastAsia"/>
          <w:sz w:val="32"/>
          <w:szCs w:val="32"/>
        </w:rPr>
        <w:t>亿元</w:t>
      </w:r>
      <w:r w:rsidR="00105BE6">
        <w:rPr>
          <w:rFonts w:ascii="方正仿宋_GBK" w:eastAsia="方正仿宋_GBK"/>
          <w:sz w:val="32"/>
          <w:szCs w:val="32"/>
        </w:rPr>
        <w:t>，</w:t>
      </w:r>
      <w:r w:rsidR="00105BE6">
        <w:rPr>
          <w:rFonts w:ascii="方正仿宋_GBK" w:eastAsia="方正仿宋_GBK" w:hint="eastAsia"/>
          <w:sz w:val="32"/>
          <w:szCs w:val="32"/>
        </w:rPr>
        <w:t>地方</w:t>
      </w:r>
      <w:r w:rsidR="00105BE6">
        <w:rPr>
          <w:rFonts w:ascii="方正仿宋_GBK" w:eastAsia="方正仿宋_GBK"/>
          <w:sz w:val="32"/>
          <w:szCs w:val="32"/>
        </w:rPr>
        <w:t>安排</w:t>
      </w:r>
      <w:r w:rsidR="00105BE6">
        <w:rPr>
          <w:rFonts w:ascii="方正仿宋_GBK" w:eastAsia="方正仿宋_GBK" w:hint="eastAsia"/>
          <w:sz w:val="32"/>
          <w:szCs w:val="32"/>
        </w:rPr>
        <w:t>0.</w:t>
      </w:r>
      <w:r w:rsidR="00105BE6">
        <w:rPr>
          <w:rFonts w:ascii="方正仿宋_GBK" w:eastAsia="方正仿宋_GBK"/>
          <w:sz w:val="32"/>
          <w:szCs w:val="32"/>
        </w:rPr>
        <w:t>01</w:t>
      </w:r>
      <w:r w:rsidR="00105BE6">
        <w:rPr>
          <w:rFonts w:ascii="方正仿宋_GBK" w:eastAsia="方正仿宋_GBK" w:hint="eastAsia"/>
          <w:sz w:val="32"/>
          <w:szCs w:val="32"/>
        </w:rPr>
        <w:t>亿元）</w:t>
      </w:r>
      <w:r>
        <w:rPr>
          <w:rFonts w:ascii="方正仿宋_GBK" w:eastAsia="方正仿宋_GBK"/>
          <w:sz w:val="32"/>
          <w:szCs w:val="32"/>
        </w:rPr>
        <w:t>。</w:t>
      </w:r>
    </w:p>
    <w:p w:rsidR="00C462CE" w:rsidRPr="00C62117" w:rsidRDefault="00105BE6" w:rsidP="00C462CE">
      <w:pPr>
        <w:ind w:firstLine="645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="00C462CE" w:rsidRPr="00C62117">
        <w:rPr>
          <w:rFonts w:ascii="方正黑体_GBK" w:eastAsia="方正黑体_GBK" w:hint="eastAsia"/>
          <w:sz w:val="32"/>
          <w:szCs w:val="32"/>
        </w:rPr>
        <w:t>、资金分配情况</w:t>
      </w:r>
    </w:p>
    <w:p w:rsidR="00855D35" w:rsidRPr="00545242" w:rsidRDefault="00B305D4" w:rsidP="007A0E5D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我县</w:t>
      </w:r>
      <w:r w:rsidR="007A0E5D">
        <w:rPr>
          <w:rFonts w:ascii="方正仿宋_GBK" w:eastAsia="方正仿宋_GBK" w:hint="eastAsia"/>
          <w:sz w:val="32"/>
          <w:szCs w:val="32"/>
        </w:rPr>
        <w:t>将</w:t>
      </w:r>
      <w:r w:rsidR="007A0E5D">
        <w:rPr>
          <w:rFonts w:ascii="方正仿宋_GBK" w:eastAsia="方正仿宋_GBK"/>
          <w:sz w:val="32"/>
          <w:szCs w:val="32"/>
        </w:rPr>
        <w:t>到位的</w:t>
      </w:r>
      <w:r w:rsidR="004260C3">
        <w:rPr>
          <w:rFonts w:ascii="方正仿宋_GBK" w:eastAsia="方正仿宋_GBK" w:hint="eastAsia"/>
          <w:sz w:val="32"/>
          <w:szCs w:val="32"/>
        </w:rPr>
        <w:t>8.07</w:t>
      </w:r>
      <w:r w:rsidR="007A0E5D">
        <w:rPr>
          <w:rFonts w:ascii="方正仿宋_GBK" w:eastAsia="方正仿宋_GBK" w:hint="eastAsia"/>
          <w:sz w:val="32"/>
          <w:szCs w:val="32"/>
        </w:rPr>
        <w:t>亿元</w:t>
      </w:r>
      <w:r w:rsidR="007A0E5D">
        <w:rPr>
          <w:rFonts w:ascii="方正仿宋_GBK" w:eastAsia="方正仿宋_GBK"/>
          <w:sz w:val="32"/>
          <w:szCs w:val="32"/>
        </w:rPr>
        <w:t>直达资金全额安排用于</w:t>
      </w:r>
      <w:r w:rsidR="00855D35">
        <w:rPr>
          <w:rFonts w:ascii="方正仿宋_GBK" w:eastAsia="方正仿宋_GBK" w:hint="eastAsia"/>
          <w:sz w:val="32"/>
          <w:szCs w:val="32"/>
        </w:rPr>
        <w:t>保障教育民生等领域，其中教育保障</w:t>
      </w:r>
      <w:r w:rsidR="00855D35" w:rsidRPr="00564382">
        <w:rPr>
          <w:rFonts w:ascii="方正仿宋_GBK" w:eastAsia="方正仿宋_GBK" w:hint="eastAsia"/>
          <w:sz w:val="32"/>
          <w:szCs w:val="32"/>
        </w:rPr>
        <w:t>1.</w:t>
      </w:r>
      <w:r w:rsidR="004260C3">
        <w:rPr>
          <w:rFonts w:ascii="方正仿宋_GBK" w:eastAsia="方正仿宋_GBK"/>
          <w:sz w:val="32"/>
          <w:szCs w:val="32"/>
        </w:rPr>
        <w:t>79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亿元，民生保障</w:t>
      </w:r>
      <w:r w:rsidR="00564382" w:rsidRPr="00564382">
        <w:rPr>
          <w:rFonts w:ascii="方正仿宋_GBK" w:eastAsia="方正仿宋_GBK"/>
          <w:sz w:val="32"/>
          <w:szCs w:val="32"/>
        </w:rPr>
        <w:t>3.</w:t>
      </w:r>
      <w:r w:rsidR="004260C3">
        <w:rPr>
          <w:rFonts w:ascii="方正仿宋_GBK" w:eastAsia="方正仿宋_GBK"/>
          <w:sz w:val="32"/>
          <w:szCs w:val="32"/>
        </w:rPr>
        <w:t>11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亿元，医疗保障</w:t>
      </w:r>
      <w:r w:rsidR="005F754E">
        <w:rPr>
          <w:rFonts w:ascii="方正仿宋_GBK" w:eastAsia="方正仿宋_GBK" w:hint="eastAsia"/>
          <w:sz w:val="32"/>
          <w:szCs w:val="32"/>
        </w:rPr>
        <w:t>1.43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亿元，三</w:t>
      </w:r>
      <w:proofErr w:type="gramStart"/>
      <w:r w:rsidR="00855D35" w:rsidRPr="00564382">
        <w:rPr>
          <w:rFonts w:ascii="方正仿宋_GBK" w:eastAsia="方正仿宋_GBK" w:hint="eastAsia"/>
          <w:sz w:val="32"/>
          <w:szCs w:val="32"/>
        </w:rPr>
        <w:t>农保障</w:t>
      </w:r>
      <w:proofErr w:type="gramEnd"/>
      <w:r w:rsidR="00564382" w:rsidRPr="00564382">
        <w:rPr>
          <w:rFonts w:ascii="方正仿宋_GBK" w:eastAsia="方正仿宋_GBK"/>
          <w:sz w:val="32"/>
          <w:szCs w:val="32"/>
        </w:rPr>
        <w:t>0.</w:t>
      </w:r>
      <w:r w:rsidR="005F754E">
        <w:rPr>
          <w:rFonts w:ascii="方正仿宋_GBK" w:eastAsia="方正仿宋_GBK"/>
          <w:sz w:val="32"/>
          <w:szCs w:val="32"/>
        </w:rPr>
        <w:t>60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亿元，交通保障0.3</w:t>
      </w:r>
      <w:r w:rsidR="00545242" w:rsidRPr="00564382">
        <w:rPr>
          <w:rFonts w:ascii="方正仿宋_GBK" w:eastAsia="方正仿宋_GBK"/>
          <w:sz w:val="32"/>
          <w:szCs w:val="32"/>
        </w:rPr>
        <w:t>6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亿元，</w:t>
      </w:r>
      <w:r w:rsidR="00545242" w:rsidRPr="00564382">
        <w:rPr>
          <w:rFonts w:ascii="方正仿宋_GBK" w:eastAsia="方正仿宋_GBK" w:hint="eastAsia"/>
          <w:sz w:val="32"/>
          <w:szCs w:val="32"/>
        </w:rPr>
        <w:t>其他</w:t>
      </w:r>
      <w:r w:rsidR="005F754E">
        <w:rPr>
          <w:rFonts w:ascii="方正仿宋_GBK" w:eastAsia="方正仿宋_GBK"/>
          <w:sz w:val="32"/>
          <w:szCs w:val="32"/>
        </w:rPr>
        <w:t>0.78</w:t>
      </w:r>
      <w:r w:rsidR="00855D35" w:rsidRPr="00564382">
        <w:rPr>
          <w:rFonts w:ascii="方正仿宋_GBK" w:eastAsia="方正仿宋_GBK" w:hint="eastAsia"/>
          <w:sz w:val="32"/>
          <w:szCs w:val="32"/>
        </w:rPr>
        <w:t>亿元</w:t>
      </w:r>
      <w:r w:rsidRPr="00564382">
        <w:rPr>
          <w:rFonts w:ascii="方正仿宋_GBK" w:eastAsia="方正仿宋_GBK" w:hint="eastAsia"/>
          <w:sz w:val="32"/>
          <w:szCs w:val="32"/>
        </w:rPr>
        <w:t>，</w:t>
      </w:r>
      <w:r w:rsidRPr="00564382">
        <w:rPr>
          <w:rFonts w:ascii="方正仿宋_GBK" w:eastAsia="方正仿宋_GBK"/>
          <w:sz w:val="32"/>
          <w:szCs w:val="32"/>
        </w:rPr>
        <w:t>分配率</w:t>
      </w:r>
      <w:r w:rsidRPr="00564382">
        <w:rPr>
          <w:rFonts w:ascii="方正仿宋_GBK" w:eastAsia="方正仿宋_GBK" w:hint="eastAsia"/>
          <w:sz w:val="32"/>
          <w:szCs w:val="32"/>
        </w:rPr>
        <w:t>100</w:t>
      </w:r>
      <w:r w:rsidRPr="00564382">
        <w:rPr>
          <w:rFonts w:ascii="方正仿宋_GBK" w:eastAsia="方正仿宋_GBK"/>
          <w:sz w:val="32"/>
          <w:szCs w:val="32"/>
        </w:rPr>
        <w:t>%。</w:t>
      </w:r>
    </w:p>
    <w:p w:rsidR="00C462CE" w:rsidRPr="00C62117" w:rsidRDefault="00A85860" w:rsidP="00C462CE">
      <w:pPr>
        <w:ind w:firstLine="645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</w:t>
      </w:r>
      <w:r w:rsidR="00C462CE" w:rsidRPr="00C62117">
        <w:rPr>
          <w:rFonts w:ascii="方正黑体_GBK" w:eastAsia="方正黑体_GBK" w:hint="eastAsia"/>
          <w:sz w:val="32"/>
          <w:szCs w:val="32"/>
        </w:rPr>
        <w:t>、资金支出情况</w:t>
      </w:r>
    </w:p>
    <w:p w:rsidR="00C462CE" w:rsidRPr="00545242" w:rsidRDefault="005F754E" w:rsidP="00564382">
      <w:pPr>
        <w:ind w:firstLine="645"/>
        <w:rPr>
          <w:rFonts w:ascii="方正仿宋_GBK" w:eastAsia="方正仿宋_GBK"/>
          <w:sz w:val="32"/>
          <w:szCs w:val="32"/>
        </w:rPr>
      </w:pPr>
      <w:r w:rsidRPr="00D147FC">
        <w:rPr>
          <w:rFonts w:ascii="方正仿宋_GBK" w:eastAsia="方正仿宋_GBK" w:hint="eastAsia"/>
          <w:sz w:val="32"/>
          <w:szCs w:val="32"/>
        </w:rPr>
        <w:lastRenderedPageBreak/>
        <w:t>截至</w:t>
      </w:r>
      <w:r w:rsidR="007B0A11" w:rsidRPr="00D147FC">
        <w:rPr>
          <w:rFonts w:ascii="方正仿宋_GBK" w:eastAsia="方正仿宋_GBK" w:hint="eastAsia"/>
          <w:sz w:val="32"/>
          <w:szCs w:val="32"/>
        </w:rPr>
        <w:t>2</w:t>
      </w:r>
      <w:r w:rsidR="007B0A11" w:rsidRPr="00D147FC">
        <w:rPr>
          <w:rFonts w:ascii="方正仿宋_GBK" w:eastAsia="方正仿宋_GBK"/>
          <w:sz w:val="32"/>
          <w:szCs w:val="32"/>
        </w:rPr>
        <w:t>021</w:t>
      </w:r>
      <w:r w:rsidR="007B0A11" w:rsidRPr="00D147FC">
        <w:rPr>
          <w:rFonts w:ascii="方正仿宋_GBK" w:eastAsia="方正仿宋_GBK" w:hint="eastAsia"/>
          <w:sz w:val="32"/>
          <w:szCs w:val="32"/>
        </w:rPr>
        <w:t>年</w:t>
      </w:r>
      <w:r w:rsidRPr="00D147FC">
        <w:rPr>
          <w:rFonts w:ascii="方正仿宋_GBK" w:eastAsia="方正仿宋_GBK" w:hint="eastAsia"/>
          <w:sz w:val="32"/>
          <w:szCs w:val="32"/>
        </w:rPr>
        <w:t>12月15日</w:t>
      </w:r>
      <w:r w:rsidRPr="00D147FC">
        <w:rPr>
          <w:rFonts w:ascii="方正仿宋_GBK" w:eastAsia="方正仿宋_GBK"/>
          <w:sz w:val="32"/>
          <w:szCs w:val="32"/>
        </w:rPr>
        <w:t>，</w:t>
      </w:r>
      <w:r w:rsidR="00C462CE" w:rsidRPr="00D147FC">
        <w:rPr>
          <w:rFonts w:ascii="方正仿宋_GBK" w:eastAsia="方正仿宋_GBK" w:hint="eastAsia"/>
          <w:sz w:val="32"/>
          <w:szCs w:val="32"/>
        </w:rPr>
        <w:t>我县直达</w:t>
      </w:r>
      <w:r w:rsidR="00C462CE" w:rsidRPr="00D147FC">
        <w:rPr>
          <w:rFonts w:ascii="方正仿宋_GBK" w:eastAsia="方正仿宋_GBK"/>
          <w:sz w:val="32"/>
          <w:szCs w:val="32"/>
        </w:rPr>
        <w:t>资金</w:t>
      </w:r>
      <w:r w:rsidR="007A0E5D" w:rsidRPr="00D147FC">
        <w:rPr>
          <w:rFonts w:ascii="方正仿宋_GBK" w:eastAsia="方正仿宋_GBK" w:hint="eastAsia"/>
          <w:sz w:val="32"/>
          <w:szCs w:val="32"/>
        </w:rPr>
        <w:t>共</w:t>
      </w:r>
      <w:r w:rsidR="00B305D4" w:rsidRPr="00D147FC">
        <w:rPr>
          <w:rFonts w:ascii="方正仿宋_GBK" w:eastAsia="方正仿宋_GBK"/>
          <w:sz w:val="32"/>
          <w:szCs w:val="32"/>
        </w:rPr>
        <w:t>支付</w:t>
      </w:r>
      <w:r w:rsidR="00D147FC" w:rsidRPr="00D147FC">
        <w:rPr>
          <w:rFonts w:ascii="方正仿宋_GBK" w:eastAsia="方正仿宋_GBK"/>
          <w:sz w:val="32"/>
          <w:szCs w:val="32"/>
        </w:rPr>
        <w:t>6.38</w:t>
      </w:r>
      <w:r w:rsidR="00C462CE" w:rsidRPr="00D147FC">
        <w:rPr>
          <w:rFonts w:ascii="方正仿宋_GBK" w:eastAsia="方正仿宋_GBK" w:hint="eastAsia"/>
          <w:sz w:val="32"/>
          <w:szCs w:val="32"/>
        </w:rPr>
        <w:t>亿元</w:t>
      </w:r>
      <w:r w:rsidR="007B0A11" w:rsidRPr="00D147FC">
        <w:rPr>
          <w:rFonts w:ascii="方正仿宋_GBK" w:eastAsia="方正仿宋_GBK" w:hint="eastAsia"/>
          <w:sz w:val="32"/>
          <w:szCs w:val="32"/>
        </w:rPr>
        <w:t>，</w:t>
      </w:r>
      <w:r w:rsidR="007B0A11" w:rsidRPr="00D147FC">
        <w:rPr>
          <w:rFonts w:ascii="方正仿宋_GBK" w:eastAsia="方正仿宋_GBK"/>
          <w:sz w:val="32"/>
          <w:szCs w:val="32"/>
        </w:rPr>
        <w:t>支付</w:t>
      </w:r>
      <w:r w:rsidR="007B0A11" w:rsidRPr="00D147FC">
        <w:rPr>
          <w:rFonts w:ascii="方正仿宋_GBK" w:eastAsia="方正仿宋_GBK" w:hint="eastAsia"/>
          <w:sz w:val="32"/>
          <w:szCs w:val="32"/>
        </w:rPr>
        <w:t>率为</w:t>
      </w:r>
      <w:r w:rsidR="00D147FC" w:rsidRPr="00D147FC">
        <w:rPr>
          <w:rFonts w:ascii="方正仿宋_GBK" w:eastAsia="方正仿宋_GBK"/>
          <w:sz w:val="32"/>
          <w:szCs w:val="32"/>
        </w:rPr>
        <w:t>79.1</w:t>
      </w:r>
      <w:r w:rsidR="007B0A11" w:rsidRPr="00D147FC">
        <w:rPr>
          <w:rFonts w:ascii="方正仿宋_GBK" w:eastAsia="方正仿宋_GBK"/>
          <w:sz w:val="32"/>
          <w:szCs w:val="32"/>
        </w:rPr>
        <w:t>%</w:t>
      </w:r>
      <w:r w:rsidR="00C462CE" w:rsidRPr="00D147FC">
        <w:rPr>
          <w:rFonts w:ascii="方正仿宋_GBK" w:eastAsia="方正仿宋_GBK" w:hint="eastAsia"/>
          <w:sz w:val="32"/>
          <w:szCs w:val="32"/>
        </w:rPr>
        <w:t>。</w:t>
      </w:r>
      <w:r w:rsidR="00545242" w:rsidRPr="00D147FC">
        <w:rPr>
          <w:rFonts w:ascii="方正仿宋_GBK" w:eastAsia="方正仿宋_GBK" w:hint="eastAsia"/>
          <w:sz w:val="32"/>
          <w:szCs w:val="32"/>
        </w:rPr>
        <w:t>其中：一般性</w:t>
      </w:r>
      <w:r w:rsidR="00545242" w:rsidRPr="00D147FC">
        <w:rPr>
          <w:rFonts w:ascii="方正仿宋_GBK" w:eastAsia="方正仿宋_GBK"/>
          <w:sz w:val="32"/>
          <w:szCs w:val="32"/>
        </w:rPr>
        <w:t>转移支付</w:t>
      </w:r>
      <w:r w:rsidR="00D147FC" w:rsidRPr="00D147FC">
        <w:rPr>
          <w:rFonts w:ascii="方正仿宋_GBK" w:eastAsia="方正仿宋_GBK"/>
          <w:sz w:val="32"/>
          <w:szCs w:val="32"/>
        </w:rPr>
        <w:t>2.98</w:t>
      </w:r>
      <w:r w:rsidR="00545242" w:rsidRPr="00D147FC">
        <w:rPr>
          <w:rFonts w:ascii="方正仿宋_GBK" w:eastAsia="方正仿宋_GBK" w:hint="eastAsia"/>
          <w:sz w:val="32"/>
          <w:szCs w:val="32"/>
        </w:rPr>
        <w:t>亿元</w:t>
      </w:r>
      <w:r w:rsidR="00545242" w:rsidRPr="00D147FC">
        <w:rPr>
          <w:rFonts w:ascii="方正仿宋_GBK" w:eastAsia="方正仿宋_GBK"/>
          <w:sz w:val="32"/>
          <w:szCs w:val="32"/>
        </w:rPr>
        <w:t>，支付率</w:t>
      </w:r>
      <w:r w:rsidR="00564382" w:rsidRPr="00D147FC">
        <w:rPr>
          <w:rFonts w:ascii="方正仿宋_GBK" w:eastAsia="方正仿宋_GBK"/>
          <w:sz w:val="32"/>
          <w:szCs w:val="32"/>
        </w:rPr>
        <w:t>98</w:t>
      </w:r>
      <w:r w:rsidR="00D147FC" w:rsidRPr="00D147FC">
        <w:rPr>
          <w:rFonts w:ascii="方正仿宋_GBK" w:eastAsia="方正仿宋_GBK"/>
          <w:sz w:val="32"/>
          <w:szCs w:val="32"/>
        </w:rPr>
        <w:t>.9</w:t>
      </w:r>
      <w:r w:rsidR="00545242" w:rsidRPr="00D147FC">
        <w:rPr>
          <w:rFonts w:ascii="方正仿宋_GBK" w:eastAsia="方正仿宋_GBK"/>
          <w:sz w:val="32"/>
          <w:szCs w:val="32"/>
        </w:rPr>
        <w:t>%；</w:t>
      </w:r>
      <w:r w:rsidR="00545242" w:rsidRPr="00D147FC">
        <w:rPr>
          <w:rFonts w:ascii="方正仿宋_GBK" w:eastAsia="方正仿宋_GBK" w:hint="eastAsia"/>
          <w:sz w:val="32"/>
          <w:szCs w:val="32"/>
        </w:rPr>
        <w:t>共同财政事权转移支付</w:t>
      </w:r>
      <w:r w:rsidR="00D147FC" w:rsidRPr="00D147FC">
        <w:rPr>
          <w:rFonts w:ascii="方正仿宋_GBK" w:eastAsia="方正仿宋_GBK"/>
          <w:sz w:val="32"/>
          <w:szCs w:val="32"/>
        </w:rPr>
        <w:t>3.36</w:t>
      </w:r>
      <w:r w:rsidR="00545242" w:rsidRPr="00D147FC">
        <w:rPr>
          <w:rFonts w:ascii="方正仿宋_GBK" w:eastAsia="方正仿宋_GBK" w:hint="eastAsia"/>
          <w:sz w:val="32"/>
          <w:szCs w:val="32"/>
        </w:rPr>
        <w:t>亿元</w:t>
      </w:r>
      <w:r w:rsidR="00545242" w:rsidRPr="00D147FC">
        <w:rPr>
          <w:rFonts w:ascii="方正仿宋_GBK" w:eastAsia="方正仿宋_GBK"/>
          <w:sz w:val="32"/>
          <w:szCs w:val="32"/>
        </w:rPr>
        <w:t>，支付率</w:t>
      </w:r>
      <w:r w:rsidR="00D147FC" w:rsidRPr="00D147FC">
        <w:rPr>
          <w:rFonts w:ascii="方正仿宋_GBK" w:eastAsia="方正仿宋_GBK"/>
          <w:sz w:val="32"/>
          <w:szCs w:val="32"/>
        </w:rPr>
        <w:t>67.00</w:t>
      </w:r>
      <w:r w:rsidR="00545242" w:rsidRPr="00D147FC">
        <w:rPr>
          <w:rFonts w:ascii="方正仿宋_GBK" w:eastAsia="方正仿宋_GBK"/>
          <w:sz w:val="32"/>
          <w:szCs w:val="32"/>
        </w:rPr>
        <w:t>%</w:t>
      </w:r>
      <w:r w:rsidR="00545242" w:rsidRPr="00D147FC">
        <w:rPr>
          <w:rFonts w:ascii="方正仿宋_GBK" w:eastAsia="方正仿宋_GBK" w:hint="eastAsia"/>
          <w:sz w:val="32"/>
          <w:szCs w:val="32"/>
        </w:rPr>
        <w:t>；专项转移支付</w:t>
      </w:r>
      <w:r w:rsidR="00545242" w:rsidRPr="00D147FC">
        <w:rPr>
          <w:rFonts w:ascii="方正仿宋_GBK" w:eastAsia="方正仿宋_GBK"/>
          <w:sz w:val="32"/>
          <w:szCs w:val="32"/>
        </w:rPr>
        <w:t>468.64</w:t>
      </w:r>
      <w:r w:rsidR="00545242" w:rsidRPr="00D147FC">
        <w:rPr>
          <w:rFonts w:ascii="方正仿宋_GBK" w:eastAsia="方正仿宋_GBK" w:hint="eastAsia"/>
          <w:sz w:val="32"/>
          <w:szCs w:val="32"/>
        </w:rPr>
        <w:t>万元，</w:t>
      </w:r>
      <w:r w:rsidR="00545242" w:rsidRPr="00D147FC">
        <w:rPr>
          <w:rFonts w:ascii="方正仿宋_GBK" w:eastAsia="方正仿宋_GBK"/>
          <w:sz w:val="32"/>
          <w:szCs w:val="32"/>
        </w:rPr>
        <w:t>支付率90.1%。</w:t>
      </w:r>
    </w:p>
    <w:p w:rsidR="00665B76" w:rsidRPr="00665B76" w:rsidRDefault="00A85860" w:rsidP="00665B76">
      <w:pPr>
        <w:ind w:firstLine="645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</w:t>
      </w:r>
      <w:r w:rsidR="00C462CE" w:rsidRPr="00C62117">
        <w:rPr>
          <w:rFonts w:ascii="方正黑体_GBK" w:eastAsia="方正黑体_GBK" w:hint="eastAsia"/>
          <w:sz w:val="32"/>
          <w:szCs w:val="32"/>
        </w:rPr>
        <w:t>、</w:t>
      </w:r>
      <w:r w:rsidR="00665B76" w:rsidRPr="00665B76">
        <w:rPr>
          <w:rFonts w:ascii="方正黑体_GBK" w:eastAsia="方正黑体_GBK" w:hint="eastAsia"/>
          <w:sz w:val="32"/>
          <w:szCs w:val="32"/>
        </w:rPr>
        <w:t>直达资金监控管理情况</w:t>
      </w:r>
    </w:p>
    <w:p w:rsidR="00665B76" w:rsidRDefault="00665B76" w:rsidP="00665B76">
      <w:pPr>
        <w:spacing w:line="570" w:lineRule="exact"/>
        <w:ind w:firstLineChars="177" w:firstLine="566"/>
        <w:rPr>
          <w:rFonts w:ascii="Times New Roman" w:eastAsia="方正仿宋_GBK" w:hAnsi="Times New Roman" w:cs="Times New Roman"/>
          <w:sz w:val="32"/>
          <w:szCs w:val="32"/>
        </w:rPr>
      </w:pPr>
      <w:r w:rsidRPr="00665B76">
        <w:rPr>
          <w:rFonts w:ascii="方正楷体_GBK" w:eastAsia="方正楷体_GBK" w:hAnsi="Times New Roman" w:cs="Times New Roman" w:hint="eastAsia"/>
          <w:sz w:val="32"/>
          <w:szCs w:val="32"/>
        </w:rPr>
        <w:t>（一）健全完善制度，强化资金监管。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我县先后印发了《关于加强直达资金管理的通知》（丰都财政发〔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21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号）、《关于参照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&lt;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丰都县财政局财政扶贫资金动态监控工作规程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&gt;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管理直达资金的通知》（丰财库〔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号）文件，强化直达资金监管，落实专人对支付关联、惠企</w:t>
      </w:r>
      <w:proofErr w:type="gramStart"/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利民台</w:t>
      </w:r>
      <w:proofErr w:type="gramEnd"/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账导入、资金系统预警处理等日常事项监管、及时处理，坚持每周清理、做到周清月结。</w:t>
      </w:r>
    </w:p>
    <w:p w:rsidR="00FF631C" w:rsidRDefault="00665B76" w:rsidP="00665B76">
      <w:pPr>
        <w:spacing w:line="570" w:lineRule="exact"/>
        <w:ind w:firstLineChars="177" w:firstLine="566"/>
        <w:rPr>
          <w:rFonts w:ascii="Times New Roman" w:eastAsia="方正仿宋_GBK" w:hAnsi="Times New Roman" w:cs="Times New Roman"/>
          <w:sz w:val="32"/>
          <w:szCs w:val="32"/>
        </w:rPr>
      </w:pPr>
      <w:r w:rsidRPr="00665B76">
        <w:rPr>
          <w:rFonts w:ascii="方正楷体_GBK" w:eastAsia="方正楷体_GBK" w:hAnsi="Times New Roman" w:cs="Times New Roman" w:hint="eastAsia"/>
          <w:sz w:val="32"/>
          <w:szCs w:val="32"/>
        </w:rPr>
        <w:t>（二）及时关联指标，准确导入信息。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截至目前，直达资金累计支出</w:t>
      </w:r>
      <w:r w:rsidR="00D147FC" w:rsidRPr="00AF1362">
        <w:rPr>
          <w:rFonts w:ascii="Times New Roman" w:eastAsia="方正仿宋_GBK" w:hAnsi="Times New Roman" w:cs="Times New Roman"/>
          <w:sz w:val="32"/>
          <w:szCs w:val="32"/>
        </w:rPr>
        <w:t>6.38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亿元，已全部关联，关联度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100%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惠企利民资金惠及</w:t>
      </w:r>
      <w:r w:rsidRPr="00665B76">
        <w:rPr>
          <w:rFonts w:ascii="Times New Roman" w:eastAsia="方正仿宋_GBK" w:hAnsi="Times New Roman" w:cs="Times New Roman"/>
          <w:sz w:val="32"/>
          <w:szCs w:val="32"/>
          <w:highlight w:val="yellow"/>
        </w:rPr>
        <w:t>企业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63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家</w:t>
      </w:r>
      <w:r w:rsidRPr="00665B76">
        <w:rPr>
          <w:rFonts w:ascii="Times New Roman" w:eastAsia="方正仿宋_GBK" w:hAnsi="Times New Roman" w:cs="Times New Roman"/>
          <w:sz w:val="32"/>
          <w:szCs w:val="32"/>
          <w:highlight w:val="yellow"/>
        </w:rPr>
        <w:t>0.05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亿元</w:t>
      </w:r>
      <w:r w:rsidRPr="00665B76">
        <w:rPr>
          <w:rFonts w:ascii="Times New Roman" w:eastAsia="方正仿宋_GBK" w:hAnsi="Times New Roman" w:cs="Times New Roman"/>
          <w:sz w:val="32"/>
          <w:szCs w:val="32"/>
          <w:highlight w:val="yellow"/>
        </w:rPr>
        <w:t>，惠及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群众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156,429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人次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1</w:t>
      </w:r>
      <w:r w:rsidRPr="00665B76">
        <w:rPr>
          <w:rFonts w:ascii="Times New Roman" w:eastAsia="方正仿宋_GBK" w:hAnsi="Times New Roman" w:cs="Times New Roman"/>
          <w:sz w:val="32"/>
          <w:szCs w:val="32"/>
          <w:highlight w:val="yellow"/>
        </w:rPr>
        <w:t>.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2</w:t>
      </w:r>
      <w:r w:rsidRPr="00665B76">
        <w:rPr>
          <w:rFonts w:ascii="Times New Roman" w:eastAsia="方正仿宋_GBK" w:hAnsi="Times New Roman" w:cs="Times New Roman"/>
          <w:sz w:val="32"/>
          <w:szCs w:val="32"/>
          <w:highlight w:val="yellow"/>
        </w:rPr>
        <w:t>3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  <w:highlight w:val="yellow"/>
        </w:rPr>
        <w:t>亿元。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明细</w:t>
      </w:r>
      <w:r w:rsidRPr="00AF1362">
        <w:rPr>
          <w:rFonts w:ascii="Times New Roman" w:eastAsia="方正仿宋_GBK" w:hAnsi="Times New Roman" w:cs="Times New Roman"/>
          <w:sz w:val="32"/>
          <w:szCs w:val="32"/>
        </w:rPr>
        <w:t>应导入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FF631C" w:rsidRPr="00AF1362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条，</w:t>
      </w:r>
      <w:r w:rsidRPr="00AF1362">
        <w:rPr>
          <w:rFonts w:ascii="Times New Roman" w:eastAsia="方正仿宋_GBK" w:hAnsi="Times New Roman" w:cs="Times New Roman"/>
          <w:sz w:val="32"/>
          <w:szCs w:val="32"/>
        </w:rPr>
        <w:t>已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导入</w:t>
      </w:r>
      <w:r w:rsidR="00FF631C" w:rsidRPr="00AF1362">
        <w:rPr>
          <w:rFonts w:ascii="Times New Roman" w:eastAsia="方正仿宋_GBK" w:hAnsi="Times New Roman" w:cs="Times New Roman"/>
          <w:sz w:val="32"/>
          <w:szCs w:val="32"/>
        </w:rPr>
        <w:t>68</w:t>
      </w:r>
      <w:r w:rsidRPr="00AF1362">
        <w:rPr>
          <w:rFonts w:ascii="Times New Roman" w:eastAsia="方正仿宋_GBK" w:hAnsi="Times New Roman" w:cs="Times New Roman" w:hint="eastAsia"/>
          <w:sz w:val="32"/>
          <w:szCs w:val="32"/>
        </w:rPr>
        <w:t>条。</w:t>
      </w:r>
    </w:p>
    <w:p w:rsidR="00665B76" w:rsidRDefault="00665B76" w:rsidP="00665B76">
      <w:pPr>
        <w:spacing w:line="570" w:lineRule="exact"/>
        <w:ind w:firstLineChars="177" w:firstLine="566"/>
        <w:rPr>
          <w:rFonts w:ascii="Times New Roman" w:eastAsia="方正仿宋_GBK" w:hAnsi="Times New Roman" w:cs="Times New Roman"/>
          <w:sz w:val="32"/>
          <w:szCs w:val="32"/>
        </w:rPr>
      </w:pPr>
      <w:r w:rsidRPr="00665B76">
        <w:rPr>
          <w:rFonts w:ascii="方正楷体_GBK" w:eastAsia="方正楷体_GBK" w:hAnsi="Times New Roman" w:cs="Times New Roman" w:hint="eastAsia"/>
          <w:sz w:val="32"/>
          <w:szCs w:val="32"/>
        </w:rPr>
        <w:t>（三）关注系统预警，及时分类处理。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截至目前，系统预警红灯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65B7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个、已处理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665B76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个、处理率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100%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；黄灯疑点信息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个、认定正常</w:t>
      </w:r>
      <w:r w:rsidRPr="00665B76">
        <w:rPr>
          <w:rFonts w:ascii="Times New Roman" w:eastAsia="方正仿宋_GBK" w:hAnsi="Times New Roman" w:cs="Times New Roman"/>
          <w:sz w:val="32"/>
          <w:szCs w:val="32"/>
        </w:rPr>
        <w:t>1</w:t>
      </w:r>
      <w:r w:rsidR="00FF631C">
        <w:rPr>
          <w:rFonts w:ascii="Times New Roman" w:eastAsia="方正仿宋_GBK" w:hAnsi="Times New Roman" w:cs="Times New Roman"/>
          <w:sz w:val="32"/>
          <w:szCs w:val="32"/>
        </w:rPr>
        <w:t>120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个、认定违规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个；黄色警铃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FF631C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个、已处理</w:t>
      </w:r>
      <w:r w:rsidRPr="00665B76">
        <w:rPr>
          <w:rFonts w:ascii="Times New Roman" w:eastAsia="方正仿宋_GBK" w:hAnsi="Times New Roman" w:cs="Times New Roman"/>
          <w:sz w:val="32"/>
          <w:szCs w:val="32"/>
        </w:rPr>
        <w:t>6</w:t>
      </w:r>
      <w:r w:rsidR="00FF631C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个。</w:t>
      </w:r>
    </w:p>
    <w:p w:rsidR="00665B76" w:rsidRPr="00665B76" w:rsidRDefault="00665B76" w:rsidP="00665B76">
      <w:pPr>
        <w:spacing w:line="570" w:lineRule="exact"/>
        <w:ind w:firstLineChars="177" w:firstLine="566"/>
        <w:rPr>
          <w:rFonts w:ascii="Times New Roman" w:eastAsia="方正仿宋_GBK" w:hAnsi="Times New Roman" w:cs="Times New Roman"/>
          <w:sz w:val="32"/>
          <w:szCs w:val="32"/>
        </w:rPr>
      </w:pPr>
      <w:r w:rsidRPr="00665B76">
        <w:rPr>
          <w:rFonts w:ascii="方正楷体_GBK" w:eastAsia="方正楷体_GBK" w:hAnsi="Times New Roman" w:cs="Times New Roman" w:hint="eastAsia"/>
          <w:sz w:val="32"/>
          <w:szCs w:val="32"/>
        </w:rPr>
        <w:t>（四）注重项目绩效，推进绩效评价。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我县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将直达资金项目全面纳入绩效管理，所有项目均按要求填报了绩效目标，实现直达资金项目绩效目标填报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100%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，并按相关指标要求有序推进；同时对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年度所有直达资金项目开展绩效自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评，自评率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100%</w:t>
      </w:r>
      <w:r w:rsidRPr="00665B76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665B76" w:rsidRPr="00665B76" w:rsidRDefault="00665B76" w:rsidP="00665B76">
      <w:pPr>
        <w:ind w:firstLine="645"/>
        <w:rPr>
          <w:rFonts w:ascii="方正黑体_GBK" w:eastAsia="方正黑体_GBK"/>
          <w:sz w:val="32"/>
          <w:szCs w:val="32"/>
        </w:rPr>
      </w:pPr>
      <w:r w:rsidRPr="00665B76">
        <w:rPr>
          <w:rFonts w:ascii="方正黑体_GBK" w:eastAsia="方正黑体_GBK" w:hint="eastAsia"/>
          <w:sz w:val="32"/>
          <w:szCs w:val="32"/>
        </w:rPr>
        <w:t>五</w:t>
      </w:r>
      <w:r w:rsidRPr="00665B76">
        <w:rPr>
          <w:rFonts w:ascii="方正黑体_GBK" w:eastAsia="方正黑体_GBK"/>
          <w:sz w:val="32"/>
          <w:szCs w:val="32"/>
        </w:rPr>
        <w:t>、存在问题及建议</w:t>
      </w:r>
    </w:p>
    <w:p w:rsidR="00665B76" w:rsidRDefault="00665B76" w:rsidP="00665B76">
      <w:pPr>
        <w:spacing w:line="57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一是加大对困难区县财政资金调度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力度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提高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直达资金支付的库款保障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度</w:t>
      </w:r>
      <w:r w:rsidRPr="000330FA">
        <w:rPr>
          <w:rFonts w:ascii="Times New Roman" w:eastAsia="方正仿宋_GBK" w:hAnsi="Times New Roman" w:cs="Times New Roman" w:hint="eastAsia"/>
          <w:sz w:val="32"/>
          <w:szCs w:val="32"/>
        </w:rPr>
        <w:t>。近年来，</w:t>
      </w:r>
      <w:r w:rsidRPr="00020F3F">
        <w:rPr>
          <w:rFonts w:ascii="Times New Roman" w:eastAsia="方正仿宋_GBK" w:hAnsi="Times New Roman" w:cs="Times New Roman"/>
          <w:sz w:val="32"/>
          <w:szCs w:val="32"/>
        </w:rPr>
        <w:t>受经济下行压力、减税降费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、新冠疫情</w:t>
      </w:r>
      <w:r w:rsidRPr="00020F3F">
        <w:rPr>
          <w:rFonts w:ascii="Times New Roman" w:eastAsia="方正仿宋_GBK" w:hAnsi="Times New Roman" w:cs="Times New Roman"/>
          <w:sz w:val="32"/>
          <w:szCs w:val="32"/>
        </w:rPr>
        <w:t>等因素影响，财政收支矛盾</w:t>
      </w:r>
      <w:r>
        <w:rPr>
          <w:rFonts w:ascii="Times New Roman" w:eastAsia="方正仿宋_GBK" w:hAnsi="Times New Roman" w:cs="Times New Roman"/>
          <w:sz w:val="32"/>
          <w:szCs w:val="32"/>
        </w:rPr>
        <w:t>越来越</w:t>
      </w:r>
      <w:r w:rsidRPr="00020F3F">
        <w:rPr>
          <w:rFonts w:ascii="Times New Roman" w:eastAsia="方正仿宋_GBK" w:hAnsi="Times New Roman" w:cs="Times New Roman"/>
          <w:sz w:val="32"/>
          <w:szCs w:val="32"/>
        </w:rPr>
        <w:t>突出，国库存款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调度严重不足，虽然收到上级下达的直达资金预算指标，但资金支付难以及时保障。为</w:t>
      </w:r>
      <w:r>
        <w:rPr>
          <w:rFonts w:ascii="Times New Roman" w:eastAsia="方正仿宋_GBK" w:hAnsi="Times New Roman" w:cs="Times New Roman"/>
          <w:sz w:val="32"/>
          <w:szCs w:val="32"/>
        </w:rPr>
        <w:t>此，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建议督促</w:t>
      </w:r>
      <w:r>
        <w:rPr>
          <w:rFonts w:ascii="Times New Roman" w:eastAsia="方正仿宋_GBK" w:hAnsi="Times New Roman" w:cs="Times New Roman"/>
          <w:sz w:val="32"/>
          <w:szCs w:val="32"/>
        </w:rPr>
        <w:t>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财政加大对困难区县财政库款调度力度，以确保直达资金支付进度</w:t>
      </w:r>
      <w:r w:rsidRPr="00020F3F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二是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建议按照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直达资金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用途分类考核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支出进度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，提高指标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考核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科学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性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我县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直达资金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</w:t>
      </w:r>
      <w:r>
        <w:rPr>
          <w:rFonts w:ascii="Times New Roman" w:eastAsia="方正仿宋_GBK" w:hAnsi="Times New Roman" w:cs="Times New Roman"/>
          <w:sz w:val="32"/>
          <w:szCs w:val="32"/>
        </w:rPr>
        <w:t>6.57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亿元用于统筹安排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社会保障类到人到户补助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“三保”资金，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这部分资金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均需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按月拨付，无法超进度实现支出；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部分用于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项目建设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直达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资金，需根据项目实施进度拨付，而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部分建设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项目时间跨度大、建设周期长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加之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受疫情影响、材料涨价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等因素影响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造成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延缓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或停工现象，严重</w:t>
      </w:r>
      <w:r w:rsidRPr="00E93BEB">
        <w:rPr>
          <w:rFonts w:ascii="Times New Roman" w:eastAsia="方正仿宋_GBK" w:hAnsi="Times New Roman" w:cs="Times New Roman" w:hint="eastAsia"/>
          <w:sz w:val="32"/>
          <w:szCs w:val="32"/>
        </w:rPr>
        <w:t>影响直达资金支付进度。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建议充分考虑不同用途</w:t>
      </w:r>
      <w:r>
        <w:rPr>
          <w:rFonts w:ascii="Times New Roman" w:eastAsia="方正仿宋_GBK" w:hAnsi="Times New Roman" w:cs="Times New Roman"/>
          <w:sz w:val="32"/>
          <w:szCs w:val="32"/>
        </w:rPr>
        <w:t>的直达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资金实际情况，分类考核支出进度。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三是优化直达系统操作流程，提高财政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管理</w:t>
      </w:r>
      <w:r w:rsidRPr="004E12E2">
        <w:rPr>
          <w:rFonts w:ascii="Times New Roman" w:eastAsia="方正仿宋_GBK" w:hAnsi="Times New Roman" w:cs="Times New Roman" w:hint="eastAsia"/>
          <w:b/>
          <w:sz w:val="32"/>
          <w:szCs w:val="32"/>
        </w:rPr>
        <w:t>效率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。按照直达资金监控管理要求，国库集中支付数据需人为手工关联到直达资金监管系统，涉及惠企利民的直达资金项目需要导入发放明细，但基层财政在实际工作导入数据时，如到人到户</w:t>
      </w:r>
      <w:r w:rsidRPr="00FF3B1C">
        <w:rPr>
          <w:rFonts w:ascii="Times New Roman" w:eastAsia="方正仿宋_GBK" w:hAnsi="Times New Roman" w:cs="Times New Roman" w:hint="eastAsia"/>
          <w:sz w:val="32"/>
          <w:szCs w:val="32"/>
        </w:rPr>
        <w:t>补助资金未完</w:t>
      </w:r>
      <w:proofErr w:type="gramStart"/>
      <w:r w:rsidRPr="00FF3B1C">
        <w:rPr>
          <w:rFonts w:ascii="Times New Roman" w:eastAsia="方正仿宋_GBK" w:hAnsi="Times New Roman" w:cs="Times New Roman" w:hint="eastAsia"/>
          <w:sz w:val="32"/>
          <w:szCs w:val="32"/>
        </w:rPr>
        <w:t>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支付就</w:t>
      </w:r>
      <w:proofErr w:type="gramEnd"/>
      <w:r w:rsidRPr="00FF3B1C">
        <w:rPr>
          <w:rFonts w:ascii="Times New Roman" w:eastAsia="方正仿宋_GBK" w:hAnsi="Times New Roman" w:cs="Times New Roman" w:hint="eastAsia"/>
          <w:sz w:val="32"/>
          <w:szCs w:val="32"/>
        </w:rPr>
        <w:t>导入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系统关联</w:t>
      </w:r>
      <w:r w:rsidRPr="00FF3B1C">
        <w:rPr>
          <w:rFonts w:ascii="Times New Roman" w:eastAsia="方正仿宋_GBK" w:hAnsi="Times New Roman" w:cs="Times New Roman" w:hint="eastAsia"/>
          <w:sz w:val="32"/>
          <w:szCs w:val="32"/>
        </w:rPr>
        <w:t>会出现负数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其流程较为繁琐</w:t>
      </w:r>
      <w:r w:rsidRPr="00FF3B1C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建议将财政扶贫资金监控系统、直达资金监控系统统筹整合于财政一体化系统，简化优化各个系统相互导入人为关联操作流程，避免重复工作，减轻基层工作量。</w:t>
      </w:r>
    </w:p>
    <w:p w:rsidR="00521FD2" w:rsidRDefault="00521FD2" w:rsidP="00465CD1">
      <w:pPr>
        <w:ind w:firstLine="645"/>
        <w:rPr>
          <w:rFonts w:ascii="方正仿宋_GBK" w:eastAsia="方正仿宋_GBK"/>
          <w:sz w:val="32"/>
          <w:szCs w:val="32"/>
        </w:rPr>
      </w:pPr>
    </w:p>
    <w:p w:rsidR="00067877" w:rsidRPr="00067877" w:rsidRDefault="00067877" w:rsidP="00067877">
      <w:pPr>
        <w:ind w:right="320" w:firstLine="645"/>
        <w:jc w:val="right"/>
        <w:rPr>
          <w:rFonts w:ascii="方正仿宋_GBK" w:eastAsia="方正仿宋_GBK"/>
          <w:sz w:val="32"/>
          <w:szCs w:val="32"/>
        </w:rPr>
      </w:pPr>
      <w:r w:rsidRPr="00067877">
        <w:rPr>
          <w:rFonts w:ascii="方正仿宋_GBK" w:eastAsia="方正仿宋_GBK" w:hint="eastAsia"/>
          <w:sz w:val="32"/>
          <w:szCs w:val="32"/>
        </w:rPr>
        <w:t>丰都县财政局</w:t>
      </w:r>
    </w:p>
    <w:p w:rsidR="00C462CE" w:rsidRPr="00C462CE" w:rsidRDefault="00067877" w:rsidP="00465CD1">
      <w:pPr>
        <w:ind w:firstLine="645"/>
        <w:jc w:val="right"/>
        <w:rPr>
          <w:rFonts w:ascii="方正仿宋_GBK" w:eastAsia="方正仿宋_GBK"/>
          <w:sz w:val="32"/>
          <w:szCs w:val="32"/>
        </w:rPr>
      </w:pPr>
      <w:r w:rsidRPr="00067877">
        <w:rPr>
          <w:rFonts w:ascii="方正仿宋_GBK" w:eastAsia="方正仿宋_GBK" w:hint="eastAsia"/>
          <w:sz w:val="32"/>
          <w:szCs w:val="32"/>
        </w:rPr>
        <w:t>2021年</w:t>
      </w:r>
      <w:r w:rsidR="00B8263E">
        <w:rPr>
          <w:rFonts w:ascii="方正仿宋_GBK" w:eastAsia="方正仿宋_GBK"/>
          <w:sz w:val="32"/>
          <w:szCs w:val="32"/>
        </w:rPr>
        <w:t>12</w:t>
      </w:r>
      <w:r w:rsidRPr="00067877">
        <w:rPr>
          <w:rFonts w:ascii="方正仿宋_GBK" w:eastAsia="方正仿宋_GBK" w:hint="eastAsia"/>
          <w:sz w:val="32"/>
          <w:szCs w:val="32"/>
        </w:rPr>
        <w:t>月</w:t>
      </w:r>
      <w:r w:rsidR="00B8263E">
        <w:rPr>
          <w:rFonts w:ascii="方正仿宋_GBK" w:eastAsia="方正仿宋_GBK"/>
          <w:sz w:val="32"/>
          <w:szCs w:val="32"/>
        </w:rPr>
        <w:t>15</w:t>
      </w:r>
      <w:r w:rsidRPr="00067877">
        <w:rPr>
          <w:rFonts w:ascii="方正仿宋_GBK" w:eastAsia="方正仿宋_GBK" w:hint="eastAsia"/>
          <w:sz w:val="32"/>
          <w:szCs w:val="32"/>
        </w:rPr>
        <w:t>日</w:t>
      </w:r>
    </w:p>
    <w:sectPr w:rsidR="00C462CE" w:rsidRPr="00C46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64" w:rsidRDefault="003B1864" w:rsidP="0043427B">
      <w:r>
        <w:separator/>
      </w:r>
    </w:p>
  </w:endnote>
  <w:endnote w:type="continuationSeparator" w:id="0">
    <w:p w:rsidR="003B1864" w:rsidRDefault="003B1864" w:rsidP="0043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64" w:rsidRDefault="003B1864" w:rsidP="0043427B">
      <w:r>
        <w:separator/>
      </w:r>
    </w:p>
  </w:footnote>
  <w:footnote w:type="continuationSeparator" w:id="0">
    <w:p w:rsidR="003B1864" w:rsidRDefault="003B1864" w:rsidP="00434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74"/>
    <w:rsid w:val="00051CD1"/>
    <w:rsid w:val="000553E4"/>
    <w:rsid w:val="00067877"/>
    <w:rsid w:val="000C2F6E"/>
    <w:rsid w:val="00100F8A"/>
    <w:rsid w:val="00105BE6"/>
    <w:rsid w:val="0011666D"/>
    <w:rsid w:val="00127377"/>
    <w:rsid w:val="0018325B"/>
    <w:rsid w:val="001A23BC"/>
    <w:rsid w:val="002104ED"/>
    <w:rsid w:val="00213303"/>
    <w:rsid w:val="002B153F"/>
    <w:rsid w:val="003144A1"/>
    <w:rsid w:val="0031732F"/>
    <w:rsid w:val="003B1864"/>
    <w:rsid w:val="003F10F3"/>
    <w:rsid w:val="00410FBD"/>
    <w:rsid w:val="004260C3"/>
    <w:rsid w:val="0043427B"/>
    <w:rsid w:val="00465CD1"/>
    <w:rsid w:val="004D7CC2"/>
    <w:rsid w:val="00521FD2"/>
    <w:rsid w:val="00545242"/>
    <w:rsid w:val="00564382"/>
    <w:rsid w:val="005E0D2C"/>
    <w:rsid w:val="005F754E"/>
    <w:rsid w:val="00665B76"/>
    <w:rsid w:val="0067333D"/>
    <w:rsid w:val="006B335E"/>
    <w:rsid w:val="006B6B14"/>
    <w:rsid w:val="007A0E5D"/>
    <w:rsid w:val="007B0A11"/>
    <w:rsid w:val="007E7915"/>
    <w:rsid w:val="00855D35"/>
    <w:rsid w:val="008769C1"/>
    <w:rsid w:val="008E15A2"/>
    <w:rsid w:val="00920637"/>
    <w:rsid w:val="00975586"/>
    <w:rsid w:val="00A44C16"/>
    <w:rsid w:val="00A85860"/>
    <w:rsid w:val="00AC7942"/>
    <w:rsid w:val="00AF1362"/>
    <w:rsid w:val="00B01874"/>
    <w:rsid w:val="00B305D4"/>
    <w:rsid w:val="00B37D32"/>
    <w:rsid w:val="00B727E2"/>
    <w:rsid w:val="00B777E3"/>
    <w:rsid w:val="00B8263E"/>
    <w:rsid w:val="00BA55CC"/>
    <w:rsid w:val="00C20968"/>
    <w:rsid w:val="00C41A6A"/>
    <w:rsid w:val="00C462CE"/>
    <w:rsid w:val="00C76283"/>
    <w:rsid w:val="00D067AA"/>
    <w:rsid w:val="00D147FC"/>
    <w:rsid w:val="00D55F76"/>
    <w:rsid w:val="00DA2085"/>
    <w:rsid w:val="00DC6812"/>
    <w:rsid w:val="00E20940"/>
    <w:rsid w:val="00E64114"/>
    <w:rsid w:val="00E66FE3"/>
    <w:rsid w:val="00EC25F8"/>
    <w:rsid w:val="00FC2975"/>
    <w:rsid w:val="00FC48C6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3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33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33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陶洁</dc:creator>
  <cp:keywords/>
  <dc:description/>
  <cp:lastModifiedBy>ld</cp:lastModifiedBy>
  <cp:revision>6</cp:revision>
  <cp:lastPrinted>2021-09-30T06:37:00Z</cp:lastPrinted>
  <dcterms:created xsi:type="dcterms:W3CDTF">2021-12-14T11:33:00Z</dcterms:created>
  <dcterms:modified xsi:type="dcterms:W3CDTF">2022-10-20T01:36:00Z</dcterms:modified>
</cp:coreProperties>
</file>