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line="540" w:lineRule="exact"/>
        <w:jc w:val="center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丰财农〔20</w:t>
      </w:r>
      <w:r>
        <w:rPr>
          <w:rFonts w:hint="eastAsia" w:ascii="Times New Roman" w:hAnsi="Times New Roman" w:eastAsia="方正仿宋_GBK"/>
          <w:color w:val="000000"/>
          <w:sz w:val="32"/>
        </w:rPr>
        <w:t>24</w:t>
      </w:r>
      <w:r>
        <w:rPr>
          <w:rFonts w:ascii="Times New Roman" w:hAnsi="Times New Roman" w:eastAsia="方正仿宋_GBK"/>
          <w:color w:val="000000"/>
          <w:sz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</w:rPr>
        <w:t>31</w:t>
      </w:r>
      <w:r>
        <w:rPr>
          <w:rFonts w:ascii="Times New Roman" w:hAnsi="Times New Roman" w:eastAsia="方正仿宋_GBK"/>
          <w:color w:val="000000"/>
          <w:sz w:val="32"/>
        </w:rPr>
        <w:t>号</w:t>
      </w:r>
    </w:p>
    <w:p>
      <w:pPr>
        <w:tabs>
          <w:tab w:val="left" w:pos="4680"/>
        </w:tabs>
        <w:spacing w:line="480" w:lineRule="exact"/>
        <w:jc w:val="center"/>
        <w:rPr>
          <w:rFonts w:ascii="Times New Roman" w:hAnsi="Times New Roman" w:eastAsia="方正小标宋_GBK"/>
          <w:color w:val="000000"/>
          <w:sz w:val="44"/>
        </w:rPr>
      </w:pPr>
    </w:p>
    <w:p>
      <w:pPr>
        <w:tabs>
          <w:tab w:val="left" w:pos="4680"/>
        </w:tabs>
        <w:spacing w:line="480" w:lineRule="exact"/>
        <w:jc w:val="center"/>
        <w:rPr>
          <w:rFonts w:ascii="Times New Roman" w:hAnsi="Times New Roman" w:eastAsia="方正小标宋_GBK"/>
          <w:color w:val="000000"/>
          <w:sz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pacing w:val="32"/>
          <w:sz w:val="44"/>
          <w:szCs w:val="44"/>
        </w:rPr>
      </w:pPr>
      <w:r>
        <w:rPr>
          <w:rFonts w:ascii="Times New Roman" w:hAnsi="Times New Roman" w:eastAsia="方正小标宋_GBK"/>
          <w:spacing w:val="32"/>
          <w:sz w:val="44"/>
          <w:szCs w:val="44"/>
        </w:rPr>
        <w:t>丰 都 县 财 政 局</w:t>
      </w:r>
    </w:p>
    <w:p>
      <w:pPr>
        <w:spacing w:line="560" w:lineRule="exact"/>
        <w:jc w:val="center"/>
        <w:rPr>
          <w:rFonts w:ascii="Times New Roman" w:hAnsi="Times New Roman" w:eastAsia="方正小标宋_GBK"/>
          <w:spacing w:val="32"/>
          <w:sz w:val="44"/>
          <w:szCs w:val="44"/>
        </w:rPr>
      </w:pPr>
      <w:r>
        <w:rPr>
          <w:rFonts w:ascii="Times New Roman" w:hAnsi="Times New Roman" w:eastAsia="方正小标宋_GBK"/>
          <w:spacing w:val="62"/>
          <w:sz w:val="44"/>
          <w:szCs w:val="44"/>
        </w:rPr>
        <w:t>丰都县</w:t>
      </w:r>
      <w:r>
        <w:rPr>
          <w:rFonts w:hint="eastAsia" w:ascii="Times New Roman" w:hAnsi="Times New Roman" w:eastAsia="方正小标宋_GBK"/>
          <w:spacing w:val="62"/>
          <w:sz w:val="44"/>
          <w:szCs w:val="44"/>
        </w:rPr>
        <w:t>农业农村委</w:t>
      </w:r>
    </w:p>
    <w:p>
      <w:pPr>
        <w:spacing w:line="560" w:lineRule="exact"/>
        <w:jc w:val="center"/>
        <w:rPr>
          <w:rFonts w:ascii="Times New Roman" w:hAnsi="Times New Roman" w:eastAsia="方正小标宋_GBK"/>
          <w:spacing w:val="-6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24"/>
        </w:rPr>
        <w:t>关于下达</w:t>
      </w:r>
      <w:r>
        <w:rPr>
          <w:rFonts w:hint="eastAsia" w:ascii="Times New Roman" w:hAnsi="Times New Roman" w:eastAsia="方正小标宋_GBK"/>
          <w:sz w:val="44"/>
          <w:szCs w:val="24"/>
        </w:rPr>
        <w:t>2024年第二批高标准农田建设</w:t>
      </w: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24"/>
        </w:rPr>
      </w:pPr>
      <w:r>
        <w:rPr>
          <w:rFonts w:ascii="Times New Roman" w:hAnsi="Times New Roman" w:eastAsia="方正小标宋_GBK"/>
          <w:spacing w:val="-6"/>
          <w:sz w:val="44"/>
          <w:szCs w:val="44"/>
        </w:rPr>
        <w:t>项目</w:t>
      </w:r>
      <w:r>
        <w:rPr>
          <w:rFonts w:hint="eastAsia" w:ascii="Times New Roman" w:hAnsi="Times New Roman" w:eastAsia="方正小标宋_GBK"/>
          <w:spacing w:val="-6"/>
          <w:sz w:val="44"/>
          <w:szCs w:val="44"/>
        </w:rPr>
        <w:t>投资</w:t>
      </w:r>
      <w:r>
        <w:rPr>
          <w:rFonts w:hint="eastAsia" w:ascii="Times New Roman" w:hAnsi="Times New Roman" w:eastAsia="方正小标宋_GBK"/>
          <w:sz w:val="44"/>
          <w:szCs w:val="24"/>
        </w:rPr>
        <w:t>预算</w:t>
      </w:r>
      <w:r>
        <w:rPr>
          <w:rFonts w:ascii="Times New Roman" w:hAnsi="Times New Roman" w:eastAsia="方正小标宋_GBK"/>
          <w:sz w:val="44"/>
          <w:szCs w:val="24"/>
        </w:rPr>
        <w:t>的通知</w:t>
      </w: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5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丰都县农业农村委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line="55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重庆市财政局关于下达2024年中央耕地建设与利用资金预算的通知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》（渝</w:t>
      </w:r>
      <w:r>
        <w:rPr>
          <w:rFonts w:hint="eastAsia" w:eastAsia="方正仿宋_GBK"/>
          <w:color w:val="000000"/>
          <w:sz w:val="32"/>
          <w:szCs w:val="32"/>
        </w:rPr>
        <w:t>财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农〔2024〕</w:t>
      </w:r>
      <w:r>
        <w:rPr>
          <w:rFonts w:hint="eastAsia" w:eastAsia="方正仿宋_GBK"/>
          <w:color w:val="000000"/>
          <w:sz w:val="32"/>
          <w:szCs w:val="32"/>
        </w:rPr>
        <w:t>31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号），</w:t>
      </w:r>
      <w:r>
        <w:rPr>
          <w:rFonts w:ascii="Times New Roman" w:hAnsi="Times New Roman" w:eastAsia="方正仿宋_GBK"/>
          <w:kern w:val="0"/>
          <w:sz w:val="32"/>
          <w:szCs w:val="32"/>
        </w:rPr>
        <w:t>为加快推进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项目建设及资金拨付</w:t>
      </w:r>
      <w:r>
        <w:rPr>
          <w:rFonts w:ascii="Times New Roman" w:hAnsi="Times New Roman" w:eastAsia="方正仿宋_GBK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根据主管部门</w:t>
      </w:r>
      <w:r>
        <w:rPr>
          <w:rFonts w:ascii="Times New Roman" w:hAnsi="Times New Roman" w:eastAsia="方正仿宋_GBK"/>
          <w:kern w:val="0"/>
          <w:sz w:val="32"/>
          <w:szCs w:val="32"/>
        </w:rPr>
        <w:t>（丰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都农业农村</w:t>
      </w:r>
      <w:r>
        <w:rPr>
          <w:rFonts w:ascii="Times New Roman" w:hAnsi="Times New Roman" w:eastAsia="方正仿宋_GBK"/>
          <w:kern w:val="0"/>
          <w:sz w:val="32"/>
          <w:szCs w:val="32"/>
        </w:rPr>
        <w:t>委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函</w:t>
      </w:r>
      <w:r>
        <w:rPr>
          <w:rFonts w:ascii="Times New Roman" w:hAnsi="Times New Roman" w:eastAsia="方正仿宋_GBK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4</w:t>
      </w:r>
      <w:r>
        <w:rPr>
          <w:rFonts w:ascii="Times New Roman" w:hAnsi="Times New Roman" w:eastAsia="方正仿宋_GBK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83</w:t>
      </w:r>
      <w:r>
        <w:rPr>
          <w:rFonts w:ascii="Times New Roman" w:hAnsi="Times New Roman" w:eastAsia="方正仿宋_GBK"/>
          <w:kern w:val="0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函件申请</w:t>
      </w:r>
      <w:r>
        <w:rPr>
          <w:rFonts w:ascii="Times New Roman" w:hAnsi="Times New Roman" w:eastAsia="方正仿宋_GBK"/>
          <w:kern w:val="0"/>
          <w:sz w:val="32"/>
          <w:szCs w:val="32"/>
        </w:rPr>
        <w:t>，现将202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4</w:t>
      </w:r>
      <w:r>
        <w:rPr>
          <w:rFonts w:ascii="Times New Roman" w:hAnsi="Times New Roman" w:eastAsia="方正仿宋_GBK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第二批高标准农田建设项目</w:t>
      </w:r>
      <w:r>
        <w:rPr>
          <w:rFonts w:ascii="Times New Roman" w:hAnsi="Times New Roman" w:eastAsia="方正仿宋_GBK"/>
          <w:kern w:val="0"/>
          <w:sz w:val="32"/>
          <w:szCs w:val="32"/>
        </w:rPr>
        <w:t>资金计划下达给你单位，请抓紧组织实施。</w:t>
      </w:r>
    </w:p>
    <w:p>
      <w:pPr>
        <w:spacing w:line="55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1.本次下达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高标准农田建设</w:t>
      </w:r>
      <w:r>
        <w:rPr>
          <w:rFonts w:ascii="Times New Roman" w:hAnsi="Times New Roman" w:eastAsia="方正仿宋_GBK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kern w:val="0"/>
          <w:sz w:val="32"/>
          <w:szCs w:val="32"/>
        </w:rPr>
        <w:t>个，下达财政补助资金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803</w:t>
      </w:r>
      <w:r>
        <w:rPr>
          <w:rFonts w:ascii="Times New Roman" w:hAnsi="Times New Roman" w:eastAsia="方正仿宋_GBK"/>
          <w:kern w:val="0"/>
          <w:sz w:val="32"/>
          <w:szCs w:val="32"/>
        </w:rPr>
        <w:t>万元。详见附件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2.你单位要按照本次下达的项目建设内容和资金规模，制定切实可行的项目实施方案，具体</w:t>
      </w:r>
      <w:r>
        <w:rPr>
          <w:rFonts w:hint="eastAsia" w:ascii="Times New Roman" w:hAnsi="Times New Roman" w:eastAsia="方正仿宋_GBK"/>
          <w:sz w:val="32"/>
          <w:szCs w:val="32"/>
        </w:rPr>
        <w:t>项目名称、建设地点、建设内容、资金额度最终以批复的实施方案为准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pStyle w:val="9"/>
        <w:tabs>
          <w:tab w:val="left" w:pos="2592"/>
          <w:tab w:val="center" w:pos="4450"/>
        </w:tabs>
        <w:spacing w:before="0" w:beforeAutospacing="0" w:after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3.你单位要切实履行项目业主负责制，严格执行预算评审和招投标相关规定，督促实施单位加快项目建设，切实加强项目质量管理和施工安全监管，确保安全施工和按时完工</w:t>
      </w:r>
      <w:r>
        <w:rPr>
          <w:rFonts w:hint="eastAsia" w:ascii="Times New Roman" w:eastAsia="方正仿宋_GBK" w:cs="方正仿宋_GBK"/>
          <w:sz w:val="32"/>
          <w:szCs w:val="32"/>
        </w:rPr>
        <w:t>，不得无故拖延项目启动和开工建设，除受季节性农事活动或者自然灾害影响等特殊原因外</w:t>
      </w:r>
      <w:r>
        <w:rPr>
          <w:rFonts w:ascii="Times New Roman" w:hAnsi="Times New Roman" w:eastAsia="方正仿宋_GBK" w:cs="Times New Roman"/>
          <w:sz w:val="32"/>
          <w:szCs w:val="32"/>
        </w:rPr>
        <w:t>。要按照资金拨付相关规定，结合项目进度和质量，及时拨付项目资金，杜绝拖欠民工工资现象发生。</w:t>
      </w:r>
    </w:p>
    <w:p>
      <w:pPr>
        <w:pStyle w:val="9"/>
        <w:tabs>
          <w:tab w:val="left" w:pos="2592"/>
          <w:tab w:val="center" w:pos="4450"/>
        </w:tabs>
        <w:spacing w:before="0" w:beforeAutospacing="0" w:after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4.你单位要认真落实资金项目公告公示等制度规定，加强财政资金项目常态化监管，引导群众参与项目决策、实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施、管理，切实履行资金项目监管主体责任。严格执行资金项目公告公示“两个一律”的要求，主动接受群众和社会监督。</w:t>
      </w:r>
    </w:p>
    <w:p>
      <w:pPr>
        <w:pStyle w:val="9"/>
        <w:tabs>
          <w:tab w:val="left" w:pos="2592"/>
          <w:tab w:val="center" w:pos="4450"/>
        </w:tabs>
        <w:spacing w:before="0" w:beforeAutospacing="0" w:after="0" w:afterAutospacing="0" w:line="550" w:lineRule="exact"/>
        <w:ind w:firstLine="616" w:firstLineChars="200"/>
        <w:jc w:val="both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(此件公开发布）</w:t>
      </w:r>
    </w:p>
    <w:p>
      <w:pPr>
        <w:spacing w:line="55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sz w:val="32"/>
          <w:szCs w:val="32"/>
        </w:rPr>
        <w:t>1.丰都县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第二批高标准农田建设项目投资计划表</w:t>
      </w:r>
    </w:p>
    <w:p>
      <w:pPr>
        <w:spacing w:line="550" w:lineRule="exact"/>
        <w:ind w:firstLine="1600" w:firstLineChars="500"/>
      </w:pPr>
      <w:r>
        <w:rPr>
          <w:rFonts w:hint="eastAsia" w:ascii="Times New Roman" w:hAnsi="Times New Roman" w:eastAsia="方正仿宋_GBK"/>
          <w:sz w:val="32"/>
          <w:szCs w:val="32"/>
        </w:rPr>
        <w:t>2.丰都县</w:t>
      </w:r>
      <w:r>
        <w:rPr>
          <w:rFonts w:ascii="Times New Roman" w:hAnsi="Times New Roman" w:eastAsia="方正仿宋_GBK"/>
          <w:sz w:val="32"/>
          <w:szCs w:val="32"/>
        </w:rPr>
        <w:t>项目预算绩效目标</w:t>
      </w:r>
    </w:p>
    <w:p>
      <w:pPr>
        <w:pStyle w:val="2"/>
      </w:pPr>
    </w:p>
    <w:p>
      <w:pPr>
        <w:spacing w:line="550" w:lineRule="exact"/>
        <w:ind w:firstLine="1280" w:firstLineChars="4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 xml:space="preserve">丰都县财政局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丰都县</w:t>
      </w:r>
      <w:r>
        <w:rPr>
          <w:rFonts w:hint="eastAsia" w:ascii="Times New Roman" w:hAnsi="Times New Roman" w:eastAsia="方正仿宋_GBK"/>
          <w:sz w:val="32"/>
          <w:szCs w:val="32"/>
        </w:rPr>
        <w:t>农业农村委</w:t>
      </w:r>
    </w:p>
    <w:p>
      <w:pPr>
        <w:spacing w:line="55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18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pStyle w:val="9"/>
        <w:tabs>
          <w:tab w:val="left" w:pos="2592"/>
          <w:tab w:val="center" w:pos="4450"/>
        </w:tabs>
        <w:spacing w:before="0" w:beforeAutospacing="0" w:after="0" w:afterAutospacing="0" w:line="550" w:lineRule="exact"/>
        <w:ind w:firstLine="616" w:firstLineChars="200"/>
        <w:jc w:val="both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(此件公开发布）</w:t>
      </w:r>
    </w:p>
    <w:p>
      <w:pPr>
        <w:pStyle w:val="2"/>
      </w:pPr>
    </w:p>
    <w:p>
      <w:pPr>
        <w:pStyle w:val="2"/>
        <w:rPr>
          <w:rFonts w:hint="eastAsia"/>
        </w:rPr>
      </w:pPr>
    </w:p>
    <w:tbl>
      <w:tblPr>
        <w:tblStyle w:val="10"/>
        <w:tblW w:w="13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435"/>
        <w:gridCol w:w="1525"/>
        <w:gridCol w:w="1352"/>
        <w:gridCol w:w="1447"/>
        <w:gridCol w:w="1013"/>
        <w:gridCol w:w="1738"/>
        <w:gridCol w:w="1496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765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 xml:space="preserve">        丰都县2024年第二批高标准农田建设项目投资计划表            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单位（万元）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ascii="方正黑体_GBK" w:hAnsi="方正黑体_GBK" w:eastAsia="方正黑体_GBK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ascii="方正黑体_GBK" w:hAnsi="方正黑体_GBK" w:eastAsia="方正黑体_GBK"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ascii="方正黑体_GBK" w:hAnsi="方正黑体_GBK" w:eastAsia="方正黑体_GBK"/>
                <w:color w:val="000000"/>
                <w:kern w:val="0"/>
                <w:szCs w:val="24"/>
              </w:rPr>
              <w:t>责任单位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ascii="方正黑体_GBK" w:hAnsi="方正黑体_GBK" w:eastAsia="方正黑体_GBK"/>
                <w:color w:val="000000"/>
                <w:kern w:val="0"/>
                <w:szCs w:val="24"/>
              </w:rPr>
              <w:t>建设地点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ascii="方正黑体_GBK" w:hAnsi="方正黑体_GBK" w:eastAsia="方正黑体_GBK"/>
                <w:color w:val="000000"/>
                <w:kern w:val="0"/>
                <w:szCs w:val="24"/>
              </w:rPr>
              <w:t>建设内容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</w:rPr>
              <w:t>财政补助资金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</w:rPr>
              <w:t>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ascii="方正黑体_GBK" w:hAnsi="方正黑体_GBK" w:eastAsia="方正黑体_GBK"/>
                <w:color w:val="000000"/>
                <w:kern w:val="0"/>
                <w:szCs w:val="24"/>
              </w:rPr>
              <w:t>资金文号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ascii="方正黑体_GBK" w:hAnsi="方正黑体_GBK" w:eastAsia="方正黑体_GBK"/>
                <w:color w:val="000000"/>
                <w:kern w:val="0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丰都县2024年第二批高标准农田建设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丰都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县农业农村委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仙女湖镇、龙河镇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“ 宜机宜耕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能排能灌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高产稳产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旱涝保收 ”标准的农田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1.24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万亩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渝财农</w:t>
            </w: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>〔2024〕</w:t>
            </w:r>
            <w:r>
              <w:rPr>
                <w:rFonts w:hint="eastAsia" w:eastAsia="方正仿宋_GBK"/>
                <w:color w:val="00000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pStyle w:val="3"/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9204" w:type="dxa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12"/>
        <w:gridCol w:w="146"/>
        <w:gridCol w:w="950"/>
        <w:gridCol w:w="985"/>
        <w:gridCol w:w="607"/>
        <w:gridCol w:w="1320"/>
        <w:gridCol w:w="129"/>
        <w:gridCol w:w="1221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2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丰都县2024第二批高标准农田改造提升示范项目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主管部门及代码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丰都县农业农村委员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丰都县农业农村委员会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新建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项目期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180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项目资金（万元）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年度资金总额：</w:t>
            </w:r>
          </w:p>
        </w:tc>
        <w:tc>
          <w:tcPr>
            <w:tcW w:w="60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800" w:firstLineChars="1400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60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60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25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textAlignment w:val="top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“ 宜机宜耕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能排能灌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高产稳产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旱涝保收 ”标准的农田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1.24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万亩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，高效节水灌溉0.45万亩；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提高粮食综合生产能力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耕地质量等级达到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4.5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等以上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建成区农田宜机化率达到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%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t>绩</w:t>
            </w: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t>效</w:t>
            </w: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t>指</w:t>
            </w: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t>标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实施高效节水灌溉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万亩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hAnsi="Arial" w:eastAsia="方正仿宋_GBK" w:cs="Arial"/>
                <w:color w:val="000000" w:themeColor="text1"/>
                <w:kern w:val="0"/>
                <w:sz w:val="18"/>
                <w:szCs w:val="18"/>
              </w:rPr>
              <w:t>≥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hint="eastAsia" w:eastAsia="方正仿宋_GBK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高标准农田建设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万亩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hAnsi="Arial" w:eastAsia="方正仿宋_GBK" w:cs="Arial"/>
                <w:color w:val="000000" w:themeColor="text1"/>
                <w:kern w:val="0"/>
                <w:sz w:val="18"/>
                <w:szCs w:val="18"/>
              </w:rPr>
              <w:t>≥</w:t>
            </w:r>
            <w:r>
              <w:rPr>
                <w:rFonts w:hint="eastAsia" w:ascii="Arial" w:hAnsi="Arial" w:eastAsia="方正仿宋_GBK" w:cs="Arial"/>
                <w:color w:val="000000" w:themeColor="text1"/>
                <w:kern w:val="0"/>
                <w:sz w:val="18"/>
                <w:szCs w:val="18"/>
              </w:rPr>
              <w:t>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项目验收合格率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任务完成及时率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color w:val="000000" w:themeColor="text1"/>
                <w:sz w:val="18"/>
                <w:szCs w:val="18"/>
              </w:rPr>
              <w:t>建设标准亩均补助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hAnsi="Arial" w:eastAsia="方正仿宋_GBK" w:cs="Arial"/>
                <w:color w:val="000000" w:themeColor="text1"/>
                <w:kern w:val="0"/>
                <w:sz w:val="18"/>
                <w:szCs w:val="18"/>
              </w:rPr>
              <w:t>≥</w:t>
            </w: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生产条件带动农业亩均产量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hAnsi="Arial" w:eastAsia="方正仿宋_GBK" w:cs="Arial"/>
                <w:color w:val="000000" w:themeColor="text1"/>
                <w:kern w:val="0"/>
                <w:sz w:val="18"/>
                <w:szCs w:val="18"/>
              </w:rPr>
              <w:t>≥</w:t>
            </w: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100公斤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粮食综合生产能力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明显提升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耕地质量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逐步提升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农业种植结构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18"/>
                <w:szCs w:val="18"/>
              </w:rPr>
              <w:t>进一步优化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受益群众满意度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%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ascii="Arial" w:hAnsi="Arial" w:eastAsia="方正仿宋_GBK" w:cs="Arial"/>
                <w:color w:val="000000" w:themeColor="text1"/>
                <w:kern w:val="0"/>
                <w:sz w:val="18"/>
                <w:szCs w:val="18"/>
              </w:rPr>
              <w:t>≥</w:t>
            </w:r>
            <w:r>
              <w:rPr>
                <w:rFonts w:hint="eastAsia" w:eastAsia="方正仿宋_GBK"/>
                <w:sz w:val="18"/>
                <w:szCs w:val="18"/>
              </w:rPr>
              <w:t>95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%</w:t>
            </w:r>
          </w:p>
        </w:tc>
      </w:tr>
    </w:tbl>
    <w:p>
      <w:pPr>
        <w:pStyle w:val="3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1ZWEyY2UyMDQ4Mjc4NDk3NDJjM2ViZGRiMTA0MmEifQ=="/>
  </w:docVars>
  <w:rsids>
    <w:rsidRoot w:val="000E53B6"/>
    <w:rsid w:val="000465B7"/>
    <w:rsid w:val="00055D4C"/>
    <w:rsid w:val="0006588C"/>
    <w:rsid w:val="000679A5"/>
    <w:rsid w:val="0007303E"/>
    <w:rsid w:val="000A38DF"/>
    <w:rsid w:val="000B1516"/>
    <w:rsid w:val="000C413C"/>
    <w:rsid w:val="000C5F05"/>
    <w:rsid w:val="000E53B6"/>
    <w:rsid w:val="000F0D49"/>
    <w:rsid w:val="000F6477"/>
    <w:rsid w:val="00100FA5"/>
    <w:rsid w:val="00144152"/>
    <w:rsid w:val="0016278B"/>
    <w:rsid w:val="001846DB"/>
    <w:rsid w:val="00194E6E"/>
    <w:rsid w:val="001A751E"/>
    <w:rsid w:val="001B4083"/>
    <w:rsid w:val="001E38CA"/>
    <w:rsid w:val="00223E40"/>
    <w:rsid w:val="00253619"/>
    <w:rsid w:val="002551F4"/>
    <w:rsid w:val="002A176F"/>
    <w:rsid w:val="002B60DE"/>
    <w:rsid w:val="002D5BF4"/>
    <w:rsid w:val="0031071B"/>
    <w:rsid w:val="0032489E"/>
    <w:rsid w:val="00331756"/>
    <w:rsid w:val="00363289"/>
    <w:rsid w:val="00372CD1"/>
    <w:rsid w:val="00372ED7"/>
    <w:rsid w:val="00382D56"/>
    <w:rsid w:val="003F0D8D"/>
    <w:rsid w:val="00403670"/>
    <w:rsid w:val="00431FFB"/>
    <w:rsid w:val="004525FC"/>
    <w:rsid w:val="0048321D"/>
    <w:rsid w:val="004B0394"/>
    <w:rsid w:val="004C3020"/>
    <w:rsid w:val="004E196C"/>
    <w:rsid w:val="004E597C"/>
    <w:rsid w:val="004E6EFA"/>
    <w:rsid w:val="005032AB"/>
    <w:rsid w:val="0053201E"/>
    <w:rsid w:val="00567510"/>
    <w:rsid w:val="00584EA6"/>
    <w:rsid w:val="005A15AA"/>
    <w:rsid w:val="005D2CB7"/>
    <w:rsid w:val="005F5BA7"/>
    <w:rsid w:val="00603D29"/>
    <w:rsid w:val="00617958"/>
    <w:rsid w:val="0064180D"/>
    <w:rsid w:val="0066756A"/>
    <w:rsid w:val="006C12F4"/>
    <w:rsid w:val="006E6E09"/>
    <w:rsid w:val="006F2754"/>
    <w:rsid w:val="00700960"/>
    <w:rsid w:val="0077016B"/>
    <w:rsid w:val="00770454"/>
    <w:rsid w:val="0079387B"/>
    <w:rsid w:val="007B7F4E"/>
    <w:rsid w:val="007C04AC"/>
    <w:rsid w:val="007C1EDD"/>
    <w:rsid w:val="007C6DEA"/>
    <w:rsid w:val="007D4910"/>
    <w:rsid w:val="007D51EB"/>
    <w:rsid w:val="007E3B28"/>
    <w:rsid w:val="008318B4"/>
    <w:rsid w:val="00876D0A"/>
    <w:rsid w:val="00892B38"/>
    <w:rsid w:val="008A6014"/>
    <w:rsid w:val="008D137A"/>
    <w:rsid w:val="0092330B"/>
    <w:rsid w:val="009534DC"/>
    <w:rsid w:val="0096318B"/>
    <w:rsid w:val="00983C2C"/>
    <w:rsid w:val="00985694"/>
    <w:rsid w:val="009C290C"/>
    <w:rsid w:val="009C69CF"/>
    <w:rsid w:val="00A01237"/>
    <w:rsid w:val="00A170F9"/>
    <w:rsid w:val="00AE4F21"/>
    <w:rsid w:val="00AE5D86"/>
    <w:rsid w:val="00AE6634"/>
    <w:rsid w:val="00B0336E"/>
    <w:rsid w:val="00B16DCA"/>
    <w:rsid w:val="00B27285"/>
    <w:rsid w:val="00B4055B"/>
    <w:rsid w:val="00B52742"/>
    <w:rsid w:val="00B83A4D"/>
    <w:rsid w:val="00B84AD9"/>
    <w:rsid w:val="00BD5C90"/>
    <w:rsid w:val="00BE2A77"/>
    <w:rsid w:val="00BF4D96"/>
    <w:rsid w:val="00C10BB4"/>
    <w:rsid w:val="00C969FE"/>
    <w:rsid w:val="00D62851"/>
    <w:rsid w:val="00E37294"/>
    <w:rsid w:val="00E65AEE"/>
    <w:rsid w:val="00E862C1"/>
    <w:rsid w:val="00E92548"/>
    <w:rsid w:val="00EA604C"/>
    <w:rsid w:val="00EE10EE"/>
    <w:rsid w:val="00F12AE1"/>
    <w:rsid w:val="00F1580E"/>
    <w:rsid w:val="00F35E27"/>
    <w:rsid w:val="00FA16C5"/>
    <w:rsid w:val="00FA38EA"/>
    <w:rsid w:val="00FC2F74"/>
    <w:rsid w:val="00FE4EF1"/>
    <w:rsid w:val="01003D42"/>
    <w:rsid w:val="01FA65AD"/>
    <w:rsid w:val="05214DFF"/>
    <w:rsid w:val="12261073"/>
    <w:rsid w:val="13C10FB1"/>
    <w:rsid w:val="20894B56"/>
    <w:rsid w:val="22CB7EE4"/>
    <w:rsid w:val="24B816D3"/>
    <w:rsid w:val="27524E19"/>
    <w:rsid w:val="2F4B68B4"/>
    <w:rsid w:val="38C64CCD"/>
    <w:rsid w:val="3A440D7B"/>
    <w:rsid w:val="43AE56A1"/>
    <w:rsid w:val="43FB0D94"/>
    <w:rsid w:val="44030557"/>
    <w:rsid w:val="55906839"/>
    <w:rsid w:val="5720174F"/>
    <w:rsid w:val="5B1652AC"/>
    <w:rsid w:val="67A535E2"/>
    <w:rsid w:val="6ACE3142"/>
    <w:rsid w:val="77D23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4"/>
    <w:qFormat/>
    <w:uiPriority w:val="99"/>
    <w:pPr>
      <w:spacing w:after="120" w:line="480" w:lineRule="auto"/>
    </w:pPr>
    <w:rPr>
      <w:rFonts w:ascii="Tahoma" w:hAnsi="Tahoma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2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正文文本 2 Char"/>
    <w:basedOn w:val="11"/>
    <w:link w:val="2"/>
    <w:qFormat/>
    <w:uiPriority w:val="99"/>
    <w:rPr>
      <w:rFonts w:ascii="Tahoma" w:hAnsi="Tahoma" w:eastAsia="宋体" w:cs="Times New Roman"/>
      <w:szCs w:val="21"/>
    </w:rPr>
  </w:style>
  <w:style w:type="character" w:customStyle="1" w:styleId="15">
    <w:name w:val="日期 Char"/>
    <w:basedOn w:val="11"/>
    <w:link w:val="6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6">
    <w:name w:val="NormalCharacter"/>
    <w:semiHidden/>
    <w:qFormat/>
    <w:uiPriority w:val="99"/>
  </w:style>
  <w:style w:type="paragraph" w:customStyle="1" w:styleId="1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font10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0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41"/>
    <w:basedOn w:val="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23">
    <w:name w:val="font11"/>
    <w:basedOn w:val="11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4">
    <w:name w:val="font3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1312</Characters>
  <Lines>10</Lines>
  <Paragraphs>3</Paragraphs>
  <TotalTime>0</TotalTime>
  <ScaleCrop>false</ScaleCrop>
  <LinksUpToDate>false</LinksUpToDate>
  <CharactersWithSpaces>1539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2023-03-23T01:40:00Z</dcterms:created>
  <dc:creator>康卡林</dc:creator>
  <cp:lastModifiedBy>Administrator</cp:lastModifiedBy>
  <cp:lastPrinted>2024-06-20T08:26:00Z</cp:lastPrinted>
  <dcterms:modified xsi:type="dcterms:W3CDTF">2024-06-26T02:05:56Z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93EFCE5A7D4B4EE5957B6031A405A2FA</vt:lpwstr>
  </property>
</Properties>
</file>