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0" w:leftChars="0" w:firstLine="0" w:firstLineChars="0"/>
        <w:rPr>
          <w:rFonts w:hint="default" w:ascii="Times New Roman" w:hAnsi="Times New Roman" w:cs="Times New Roman"/>
        </w:rPr>
      </w:pPr>
      <w:bookmarkStart w:id="0" w:name="OLE_LINK1"/>
    </w:p>
    <w:p>
      <w:pPr>
        <w:spacing w:line="660" w:lineRule="exact"/>
        <w:rPr>
          <w:rFonts w:hint="default" w:ascii="Times New Roman" w:hAnsi="Times New Roman" w:cs="Times New Roman"/>
        </w:rPr>
      </w:pPr>
    </w:p>
    <w:p>
      <w:pPr>
        <w:spacing w:line="660" w:lineRule="exact"/>
        <w:rPr>
          <w:rFonts w:hint="default" w:ascii="Times New Roman" w:hAnsi="Times New Roman" w:cs="Times New Roman"/>
        </w:rPr>
      </w:pPr>
    </w:p>
    <w:p>
      <w:pPr>
        <w:spacing w:line="660" w:lineRule="exact"/>
        <w:rPr>
          <w:rFonts w:hint="default" w:ascii="Times New Roman" w:hAnsi="Times New Roman" w:cs="Times New Roman"/>
        </w:rPr>
      </w:pPr>
      <w:r>
        <w:rPr>
          <w:rFonts w:hint="eastAsia" w:ascii="方正小标宋_GBK" w:hAnsi="方正小标宋_GBK" w:eastAsia="方正小标宋_GBK" w:cs="方正小标宋_GBK"/>
        </w:rPr>
        <w:pict>
          <v:shape id="_x0000_s1029" o:spid="_x0000_s1029" o:spt="136" type="#_x0000_t136" style="position:absolute;left:0pt;margin-left:95.15pt;margin-top:115.6pt;height:51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中共丰都县供销合作社联合社党组" style="font-family:方正小标宋_GBK;font-size:36pt;font-weight:bold;v-text-align:center;"/>
          </v:shape>
        </w:pict>
      </w:r>
    </w:p>
    <w:p>
      <w:pPr>
        <w:spacing w:line="660" w:lineRule="exact"/>
        <w:rPr>
          <w:rFonts w:hint="default" w:ascii="Times New Roman" w:hAnsi="Times New Roman" w:cs="Times New Roman"/>
        </w:rPr>
      </w:pPr>
    </w:p>
    <w:p>
      <w:pPr>
        <w:spacing w:line="500" w:lineRule="exact"/>
        <w:rPr>
          <w:rFonts w:hint="default" w:ascii="Times New Roman" w:hAnsi="Times New Roman" w:eastAsia="方正黑体_GBK" w:cs="Times New Roman"/>
        </w:rPr>
      </w:pPr>
    </w:p>
    <w:p>
      <w:pPr>
        <w:keepNext w:val="0"/>
        <w:keepLines w:val="0"/>
        <w:pageBreakBefore w:val="0"/>
        <w:kinsoku/>
        <w:wordWrap/>
        <w:overflowPunct/>
        <w:topLinePunct w:val="0"/>
        <w:autoSpaceDE/>
        <w:autoSpaceDN/>
        <w:bidi w:val="0"/>
        <w:adjustRightInd/>
        <w:snapToGrid w:val="0"/>
        <w:spacing w:line="600" w:lineRule="exact"/>
        <w:ind w:left="0" w:leftChars="0" w:firstLine="0" w:firstLineChars="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cs="Times New Roman"/>
          <w:sz w:val="32"/>
          <w:szCs w:val="32"/>
          <w:u w:val="thick" w:color="FF0000"/>
          <w:lang w:val="en-US" w:eastAsia="zh-CN"/>
        </w:rPr>
        <w:t xml:space="preserve"> </w:t>
      </w:r>
      <w:r>
        <w:rPr>
          <w:rFonts w:hint="default" w:ascii="Times New Roman" w:hAnsi="Times New Roman" w:eastAsia="方正仿宋_GBK" w:cs="Times New Roman"/>
          <w:sz w:val="32"/>
          <w:szCs w:val="32"/>
          <w:u w:val="thick" w:color="FF0000"/>
        </w:rPr>
        <w:t>丰供党组文〔20</w:t>
      </w:r>
      <w:r>
        <w:rPr>
          <w:rFonts w:hint="default" w:ascii="Times New Roman" w:hAnsi="Times New Roman" w:eastAsia="方正仿宋_GBK" w:cs="Times New Roman"/>
          <w:sz w:val="32"/>
          <w:szCs w:val="32"/>
          <w:u w:val="thick" w:color="FF0000"/>
          <w:lang w:val="en-US" w:eastAsia="zh-CN"/>
        </w:rPr>
        <w:t>2</w:t>
      </w:r>
      <w:r>
        <w:rPr>
          <w:rFonts w:hint="eastAsia" w:cs="Times New Roman"/>
          <w:sz w:val="32"/>
          <w:szCs w:val="32"/>
          <w:u w:val="thick" w:color="FF0000"/>
          <w:lang w:val="en-US" w:eastAsia="zh-CN"/>
        </w:rPr>
        <w:t>5</w:t>
      </w:r>
      <w:r>
        <w:rPr>
          <w:rFonts w:hint="default" w:ascii="Times New Roman" w:hAnsi="Times New Roman" w:eastAsia="方正仿宋_GBK" w:cs="Times New Roman"/>
          <w:sz w:val="32"/>
          <w:szCs w:val="32"/>
          <w:u w:val="thick" w:color="FF0000"/>
        </w:rPr>
        <w:t>〕</w:t>
      </w:r>
      <w:r>
        <w:rPr>
          <w:rFonts w:hint="default" w:ascii="Times New Roman" w:hAnsi="Times New Roman" w:cs="Times New Roman"/>
          <w:sz w:val="32"/>
          <w:szCs w:val="32"/>
          <w:u w:val="thick" w:color="FF0000"/>
          <w:lang w:val="en-US" w:eastAsia="zh-CN"/>
        </w:rPr>
        <w:t>1</w:t>
      </w:r>
      <w:r>
        <w:rPr>
          <w:rFonts w:hint="default" w:ascii="Times New Roman" w:hAnsi="Times New Roman" w:eastAsia="方正仿宋_GBK" w:cs="Times New Roman"/>
          <w:sz w:val="32"/>
          <w:szCs w:val="32"/>
          <w:u w:val="thick" w:color="FF0000"/>
        </w:rPr>
        <w:t>号</w:t>
      </w:r>
      <w:r>
        <w:rPr>
          <w:rFonts w:hint="default" w:ascii="Times New Roman" w:hAnsi="Times New Roman" w:cs="Times New Roman"/>
          <w:sz w:val="32"/>
          <w:szCs w:val="32"/>
          <w:u w:val="thick" w:color="FF0000"/>
          <w:lang w:val="en-US" w:eastAsia="zh-CN"/>
        </w:rPr>
        <w:t xml:space="preserve">  </w:t>
      </w:r>
      <w:r>
        <w:rPr>
          <w:rFonts w:hint="default" w:ascii="Times New Roman" w:hAnsi="Times New Roman" w:eastAsia="方正小标宋_GBK" w:cs="Times New Roman"/>
          <w:b/>
          <w:color w:val="FF0000"/>
          <w:sz w:val="52"/>
          <w:szCs w:val="52"/>
        </w:rPr>
        <w:t>★</w:t>
      </w:r>
      <w:r>
        <w:rPr>
          <w:rFonts w:hint="default" w:ascii="Times New Roman" w:hAnsi="Times New Roman" w:cs="Times New Roman"/>
          <w:sz w:val="32"/>
          <w:szCs w:val="32"/>
          <w:u w:val="thick" w:color="FF0000"/>
          <w:lang w:val="en-US" w:eastAsia="zh-CN"/>
        </w:rPr>
        <w:t xml:space="preserve">   </w:t>
      </w:r>
      <w:r>
        <w:rPr>
          <w:rFonts w:hint="default" w:ascii="Times New Roman" w:hAnsi="Times New Roman" w:eastAsia="方正仿宋_GBK" w:cs="Times New Roman"/>
          <w:sz w:val="32"/>
          <w:szCs w:val="32"/>
          <w:u w:val="thick" w:color="FF0000"/>
        </w:rPr>
        <w:t xml:space="preserve">   </w:t>
      </w:r>
      <w:r>
        <w:rPr>
          <w:rFonts w:hint="default" w:ascii="Times New Roman" w:hAnsi="Times New Roman" w:cs="Times New Roman"/>
          <w:sz w:val="32"/>
          <w:szCs w:val="32"/>
          <w:u w:val="thick" w:color="FF0000"/>
          <w:lang w:val="en-US" w:eastAsia="zh-CN"/>
        </w:rPr>
        <w:t xml:space="preserve"> </w:t>
      </w:r>
      <w:r>
        <w:rPr>
          <w:rFonts w:hint="default" w:ascii="Times New Roman" w:hAnsi="Times New Roman" w:eastAsia="方正仿宋_GBK" w:cs="Times New Roman"/>
          <w:sz w:val="32"/>
          <w:szCs w:val="32"/>
          <w:u w:val="thick" w:color="FF0000"/>
        </w:rPr>
        <w:t xml:space="preserve"> </w:t>
      </w:r>
      <w:r>
        <w:rPr>
          <w:rFonts w:hint="default" w:ascii="Times New Roman" w:hAnsi="Times New Roman" w:cs="Times New Roman"/>
          <w:sz w:val="32"/>
          <w:szCs w:val="32"/>
          <w:u w:val="thick" w:color="FF0000"/>
          <w:lang w:val="en-US" w:eastAsia="zh-CN"/>
        </w:rPr>
        <w:t xml:space="preserve"> </w:t>
      </w:r>
      <w:r>
        <w:rPr>
          <w:rFonts w:hint="eastAsia" w:cs="Times New Roman"/>
          <w:sz w:val="32"/>
          <w:szCs w:val="32"/>
          <w:u w:val="thick" w:color="FF0000"/>
          <w:lang w:val="en-US" w:eastAsia="zh-CN"/>
        </w:rPr>
        <w:t xml:space="preserve">  </w:t>
      </w:r>
      <w:r>
        <w:rPr>
          <w:rFonts w:hint="default" w:ascii="Times New Roman" w:hAnsi="Times New Roman" w:cs="Times New Roman"/>
          <w:sz w:val="32"/>
          <w:szCs w:val="32"/>
          <w:u w:val="thick" w:color="FF0000"/>
          <w:lang w:val="en-US" w:eastAsia="zh-CN"/>
        </w:rPr>
        <w:t xml:space="preserve">  </w:t>
      </w:r>
      <w:r>
        <w:rPr>
          <w:rFonts w:hint="eastAsia" w:cs="Times New Roman"/>
          <w:sz w:val="32"/>
          <w:szCs w:val="32"/>
          <w:u w:val="thick" w:color="FF0000"/>
          <w:lang w:val="en-US" w:eastAsia="zh-CN"/>
        </w:rPr>
        <w:t xml:space="preserve"> </w:t>
      </w:r>
      <w:r>
        <w:rPr>
          <w:rFonts w:hint="default" w:ascii="Times New Roman" w:hAnsi="Times New Roman" w:eastAsia="方正仿宋_GBK" w:cs="Times New Roman"/>
          <w:sz w:val="32"/>
          <w:szCs w:val="32"/>
          <w:u w:val="thick" w:color="FF0000"/>
        </w:rPr>
        <w:t>签发人：</w:t>
      </w:r>
      <w:r>
        <w:rPr>
          <w:rFonts w:hint="default" w:ascii="Times New Roman" w:hAnsi="Times New Roman" w:eastAsia="方正楷体_GBK" w:cs="Times New Roman"/>
          <w:sz w:val="32"/>
          <w:szCs w:val="32"/>
          <w:u w:val="thick" w:color="FF0000"/>
          <w:lang w:val="en-US" w:eastAsia="zh-CN"/>
        </w:rPr>
        <w:t xml:space="preserve">杨华 </w:t>
      </w:r>
      <w:r>
        <w:rPr>
          <w:rFonts w:hint="eastAsia" w:eastAsia="方正楷体_GBK" w:cs="Times New Roman"/>
          <w:sz w:val="32"/>
          <w:szCs w:val="32"/>
          <w:u w:val="thick" w:color="FF0000"/>
          <w:lang w:val="en-US" w:eastAsia="zh-CN"/>
        </w:rPr>
        <w:t xml:space="preserve"> </w:t>
      </w:r>
      <w:r>
        <w:rPr>
          <w:rFonts w:hint="default" w:ascii="Times New Roman" w:hAnsi="Times New Roman" w:eastAsia="方正楷体_GBK" w:cs="Times New Roman"/>
          <w:sz w:val="32"/>
          <w:szCs w:val="32"/>
          <w:u w:val="thick" w:color="FF0000"/>
          <w:lang w:val="en-US" w:eastAsia="zh-CN"/>
        </w:rPr>
        <w:t xml:space="preserve"> </w:t>
      </w:r>
    </w:p>
    <w:p>
      <w:pPr>
        <w:pStyle w:val="3"/>
        <w:pageBreakBefore w:val="0"/>
        <w:widowControl w:val="0"/>
        <w:kinsoku/>
        <w:overflowPunct/>
        <w:topLinePunct w:val="0"/>
        <w:autoSpaceDE/>
        <w:autoSpaceDN/>
        <w:bidi w:val="0"/>
        <w:adjustRightInd/>
        <w:snapToGrid/>
        <w:spacing w:line="570" w:lineRule="exact"/>
        <w:textAlignment w:val="auto"/>
        <w:rPr>
          <w:rFonts w:hint="default" w:ascii="Times New Roman" w:hAnsi="Times New Roman" w:cs="Times New Roman"/>
        </w:rPr>
      </w:pPr>
    </w:p>
    <w:bookmarkEnd w:id="0"/>
    <w:p>
      <w:pPr>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中共</w:t>
      </w:r>
      <w:r>
        <w:rPr>
          <w:rFonts w:hint="default" w:ascii="Times New Roman" w:hAnsi="Times New Roman" w:eastAsia="方正小标宋_GBK" w:cs="Times New Roman"/>
          <w:sz w:val="44"/>
          <w:szCs w:val="44"/>
        </w:rPr>
        <w:t>丰都县供销合作社联合社党组</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default" w:ascii="Times New Roman" w:hAnsi="Times New Roman" w:eastAsia="方正小标宋_GBK" w:cs="Times New Roman"/>
          <w:spacing w:val="85"/>
          <w:sz w:val="44"/>
          <w:szCs w:val="44"/>
        </w:rPr>
      </w:pPr>
      <w:r>
        <w:rPr>
          <w:rFonts w:hint="default" w:ascii="Times New Roman" w:hAnsi="Times New Roman" w:eastAsia="方正小标宋_GBK" w:cs="Times New Roman"/>
          <w:spacing w:val="74"/>
          <w:sz w:val="44"/>
          <w:szCs w:val="44"/>
        </w:rPr>
        <w:t>丰都县供销合作社联合社</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关于2024年度法治政府建设工作情况的报告</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keepNext w:val="0"/>
        <w:keepLines w:val="0"/>
        <w:widowControl/>
        <w:suppressLineNumbers w:val="0"/>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2024年，丰都县供销社在县委、县政府的坚强领导下，我社坚持以习近平新时代中国特色社会主义思想为指导，深入贯彻党的二十大和二十届二中、三中全会及中央全面依法治国等精神，​全面落实县委依法治县及法治政府建设部署要求，充分发挥社党组在推进本单位法治建设中的领导核心作用，运用法治思维和法治方式推进各项工作。</w:t>
      </w:r>
      <w:bookmarkStart w:id="1" w:name="_GoBack"/>
      <w:bookmarkEnd w:id="1"/>
      <w:r>
        <w:rPr>
          <w:rFonts w:hint="default" w:ascii="Times New Roman" w:hAnsi="Times New Roman" w:eastAsia="方正仿宋_GBK" w:cs="Times New Roman"/>
          <w:sz w:val="32"/>
          <w:szCs w:val="32"/>
          <w:lang w:val="en-US" w:eastAsia="zh-CN"/>
        </w:rPr>
        <w:t>   </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 一、举措成效  </w:t>
      </w:r>
      <w:r>
        <w:rPr>
          <w:rFonts w:hint="default" w:ascii="Times New Roman" w:hAnsi="Times New Roman" w:eastAsia="方正仿宋_GBK" w:cs="Times New Roman"/>
          <w:sz w:val="32"/>
          <w:szCs w:val="32"/>
          <w:lang w:val="en-US" w:eastAsia="zh-CN"/>
        </w:rPr>
        <w:t>  </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加强领导。</w:t>
      </w:r>
      <w:r>
        <w:rPr>
          <w:rFonts w:hint="default" w:ascii="Times New Roman" w:hAnsi="Times New Roman" w:eastAsia="方正仿宋_GBK" w:cs="Times New Roman"/>
          <w:sz w:val="32"/>
          <w:szCs w:val="32"/>
          <w:lang w:val="en-US" w:eastAsia="zh-CN"/>
        </w:rPr>
        <w:t>一是学习习近平法治思想。坚持学习宣传以国家基本法律为主要内容的中国特色社会主义法律体系，将习近平法治思想列入党组理论学习中心组学习重点内容，引领全社</w:t>
      </w:r>
      <w:r>
        <w:rPr>
          <w:rFonts w:hint="default" w:ascii="Times New Roman" w:hAnsi="Times New Roman" w:cs="Times New Roman"/>
          <w:sz w:val="32"/>
          <w:szCs w:val="32"/>
          <w:lang w:val="en-US" w:eastAsia="zh-CN"/>
        </w:rPr>
        <w:t>职工</w:t>
      </w:r>
      <w:r>
        <w:rPr>
          <w:rFonts w:hint="default" w:ascii="Times New Roman" w:hAnsi="Times New Roman" w:eastAsia="方正仿宋_GBK" w:cs="Times New Roman"/>
          <w:sz w:val="32"/>
          <w:szCs w:val="32"/>
          <w:lang w:val="en-US" w:eastAsia="zh-CN"/>
        </w:rPr>
        <w:t>深入学习习近平法治思想和党内法规。通过领导干部领学、交流讨论等形式全面系统学习、完整准确理解习近平法治思想，推动习近平法治思想学习往深里走、往实里走、往心里走。二是精心安排部署。严格落实《2024年全县法治政府建设工作要点》《“三重一大”事项集体决策制度》等</w:t>
      </w:r>
      <w:r>
        <w:rPr>
          <w:rFonts w:hint="default" w:ascii="Times New Roman" w:hAnsi="Times New Roman" w:cs="Times New Roman"/>
          <w:sz w:val="32"/>
          <w:szCs w:val="32"/>
          <w:lang w:val="en-US" w:eastAsia="zh-CN"/>
        </w:rPr>
        <w:t>要求，党组书记</w:t>
      </w:r>
      <w:r>
        <w:rPr>
          <w:rFonts w:hint="default" w:ascii="Times New Roman" w:hAnsi="Times New Roman" w:eastAsia="方正仿宋_GBK" w:cs="Times New Roman"/>
          <w:sz w:val="32"/>
          <w:szCs w:val="32"/>
          <w:lang w:val="en-US" w:eastAsia="zh-CN"/>
        </w:rPr>
        <w:t>切实履行“第一责任人”职责</w:t>
      </w:r>
      <w:r>
        <w:rPr>
          <w:rFonts w:hint="default" w:ascii="Times New Roman" w:hAnsi="Times New Roman" w:cs="Times New Roman"/>
          <w:sz w:val="32"/>
          <w:szCs w:val="32"/>
          <w:lang w:val="en-US" w:eastAsia="zh-CN"/>
        </w:rPr>
        <w:t>，对法治建设工作亲自部署、重大问题亲自过问、重点环节亲自协调、重要任务亲自督办。</w:t>
      </w:r>
      <w:r>
        <w:rPr>
          <w:rFonts w:hint="default" w:ascii="Times New Roman" w:hAnsi="Times New Roman" w:eastAsia="方正仿宋_GBK" w:cs="Times New Roman"/>
          <w:sz w:val="32"/>
          <w:szCs w:val="32"/>
          <w:lang w:val="en-US" w:eastAsia="zh-CN"/>
        </w:rPr>
        <w:t>召开党组会议对全社的法治政府建设工作进行研究部署，社党组2次听取工作开展情况汇报，切实推动各项工作任务落实落细。三是领导班子带头述职述法。坚决贯彻县委、县政府、县委依法治县</w:t>
      </w:r>
      <w:r>
        <w:rPr>
          <w:rFonts w:hint="default" w:ascii="Times New Roman" w:hAnsi="Times New Roman" w:cs="Times New Roman"/>
          <w:sz w:val="32"/>
          <w:szCs w:val="32"/>
          <w:lang w:val="en-US" w:eastAsia="zh-CN"/>
        </w:rPr>
        <w:t>办</w:t>
      </w:r>
      <w:r>
        <w:rPr>
          <w:rFonts w:hint="default" w:ascii="Times New Roman" w:hAnsi="Times New Roman" w:eastAsia="方正仿宋_GBK" w:cs="Times New Roman"/>
          <w:sz w:val="32"/>
          <w:szCs w:val="32"/>
          <w:lang w:val="en-US" w:eastAsia="zh-CN"/>
        </w:rPr>
        <w:t>工作要求，将法治建设工作提上我社重要议事议程，通过社党组会、社专题会研究部署4次，树牢社班子法治一岗双责履职尽责意识。</w:t>
      </w:r>
    </w:p>
    <w:p>
      <w:pPr>
        <w:keepNext w:val="0"/>
        <w:keepLines w:val="0"/>
        <w:widowControl/>
        <w:suppressLineNumbers w:val="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（二）压实责任。</w:t>
      </w:r>
      <w:r>
        <w:rPr>
          <w:rFonts w:hint="default" w:ascii="Times New Roman" w:hAnsi="Times New Roman" w:eastAsia="方正仿宋_GBK" w:cs="Times New Roman"/>
          <w:sz w:val="32"/>
          <w:szCs w:val="32"/>
          <w:lang w:val="en-US" w:eastAsia="zh-CN"/>
        </w:rPr>
        <w:t>一是</w:t>
      </w:r>
      <w:r>
        <w:rPr>
          <w:rFonts w:hint="default" w:ascii="Times New Roman" w:hAnsi="Times New Roman" w:cs="Times New Roman"/>
          <w:sz w:val="32"/>
          <w:szCs w:val="32"/>
          <w:lang w:val="en-US" w:eastAsia="zh-CN"/>
        </w:rPr>
        <w:t>健全领导组织</w:t>
      </w:r>
      <w:r>
        <w:rPr>
          <w:rFonts w:hint="default" w:ascii="Times New Roman" w:hAnsi="Times New Roman" w:eastAsia="方正仿宋_GBK" w:cs="Times New Roman"/>
          <w:sz w:val="32"/>
          <w:szCs w:val="32"/>
          <w:lang w:val="en-US" w:eastAsia="zh-CN"/>
        </w:rPr>
        <w:t>。调整了由社党组书记、理事会主任杨华任组长、社分管领导刘渝任副组长、其他班子成员和机关科室负责人为成员的社法治政府建设工作领导小组，负责统筹协调，下设办公室于综合科明确专人负责日常事务，层层传导压力，压实工作责任，确保法治政府建设抓实落地。二是重视节前排查。工作领导小组安排部署节前矛盾纠纷排查工作，强化干部职工思想认识，树立“群众过节、干部过关”意识，紧盯苗头性问题，重点对机关职工结对帮扶的32户脱贫巩固户、全县烟花爆竹仓储点全面开展“地毯式”“拉网式”排查。认真梳理矛盾纠纷和重点人群等</w:t>
      </w:r>
      <w:r>
        <w:rPr>
          <w:rFonts w:hint="eastAsia" w:cs="Times New Roman"/>
          <w:sz w:val="32"/>
          <w:szCs w:val="32"/>
          <w:lang w:val="en-US" w:eastAsia="zh-CN"/>
        </w:rPr>
        <w:t>风</w:t>
      </w:r>
      <w:r>
        <w:rPr>
          <w:rFonts w:hint="default" w:ascii="Times New Roman" w:hAnsi="Times New Roman" w:eastAsia="方正仿宋_GBK" w:cs="Times New Roman"/>
          <w:sz w:val="32"/>
          <w:szCs w:val="32"/>
          <w:lang w:val="en-US" w:eastAsia="zh-CN"/>
        </w:rPr>
        <w:t>险隐患清单，建立台账，进行风险评估，逐一落实责任，提高精准处置、精准管控能力。三是带头学法普法。以考促学组织领导干部及机关职工参加2024年法治理论考试，参考率100%，合格率100%，提高</w:t>
      </w:r>
      <w:r>
        <w:rPr>
          <w:rFonts w:hint="default" w:ascii="Times New Roman" w:hAnsi="Times New Roman" w:cs="Times New Roman"/>
          <w:sz w:val="32"/>
          <w:szCs w:val="32"/>
          <w:lang w:val="en-US" w:eastAsia="zh-CN"/>
        </w:rPr>
        <w:t>了</w:t>
      </w:r>
      <w:r>
        <w:rPr>
          <w:rFonts w:hint="default" w:ascii="Times New Roman" w:hAnsi="Times New Roman" w:eastAsia="方正仿宋_GBK" w:cs="Times New Roman"/>
          <w:sz w:val="32"/>
          <w:szCs w:val="32"/>
          <w:lang w:val="en-US" w:eastAsia="zh-CN"/>
        </w:rPr>
        <w:t>全社职工的法律素质和法治观念。开展群众性法治宣传教育活动，2024年12月3日在朝华公园大门广场利用标语、宣传手册、宣传单等积极开展“宪法宣传周”活动，向过往群众发放了</w:t>
      </w:r>
      <w:r>
        <w:rPr>
          <w:rFonts w:hint="eastAsia" w:ascii="Times New Roman" w:hAnsi="Times New Roman" w:eastAsia="方正仿宋_GBK" w:cs="Times New Roman"/>
          <w:sz w:val="32"/>
          <w:szCs w:val="32"/>
          <w:lang w:val="en-US" w:eastAsia="zh-CN"/>
        </w:rPr>
        <w:t>《中华人民共和国宪法》</w:t>
      </w:r>
      <w:r>
        <w:rPr>
          <w:rFonts w:hint="default" w:ascii="Times New Roman" w:hAnsi="Times New Roman" w:eastAsia="方正仿宋_GBK" w:cs="Times New Roman"/>
          <w:sz w:val="32"/>
          <w:szCs w:val="32"/>
          <w:lang w:val="en-US" w:eastAsia="zh-CN"/>
        </w:rPr>
        <w:t>《民法典》《烟花爆竹安全管理条例》等读本280册，提升全民法律意识和法治素养。</w:t>
      </w:r>
      <w:r>
        <w:rPr>
          <w:rFonts w:hint="default" w:ascii="Times New Roman" w:hAnsi="Times New Roman" w:cs="Times New Roman"/>
          <w:sz w:val="32"/>
          <w:szCs w:val="32"/>
          <w:lang w:val="en-US" w:eastAsia="zh-CN"/>
        </w:rPr>
        <w:t>2025年1月9日在幸福社区开展金融打非宣传活动，</w:t>
      </w:r>
      <w:r>
        <w:rPr>
          <w:rFonts w:hint="default" w:ascii="Times New Roman" w:hAnsi="Times New Roman" w:eastAsia="方正仿宋_GBK" w:cs="Times New Roman"/>
          <w:sz w:val="32"/>
          <w:szCs w:val="32"/>
          <w:lang w:val="en-US" w:eastAsia="zh-CN"/>
        </w:rPr>
        <w:t>向过往群众发放了《</w:t>
      </w:r>
      <w:r>
        <w:rPr>
          <w:rFonts w:hint="default" w:ascii="Times New Roman" w:hAnsi="Times New Roman" w:cs="Times New Roman"/>
          <w:sz w:val="32"/>
          <w:szCs w:val="32"/>
          <w:lang w:val="en-US" w:eastAsia="zh-CN"/>
        </w:rPr>
        <w:t>常见非法金融业务活动常识</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防范非法集资宣传单</w:t>
      </w:r>
      <w:r>
        <w:rPr>
          <w:rFonts w:hint="default" w:ascii="Times New Roman" w:hAnsi="Times New Roman" w:eastAsia="方正仿宋_GBK" w:cs="Times New Roman"/>
          <w:sz w:val="32"/>
          <w:szCs w:val="32"/>
          <w:lang w:val="en-US" w:eastAsia="zh-CN"/>
        </w:rPr>
        <w:t>》等</w:t>
      </w:r>
      <w:r>
        <w:rPr>
          <w:rFonts w:hint="default" w:ascii="Times New Roman" w:hAnsi="Times New Roman" w:cs="Times New Roman"/>
          <w:sz w:val="32"/>
          <w:szCs w:val="32"/>
          <w:lang w:val="en-US" w:eastAsia="zh-CN"/>
        </w:rPr>
        <w:t>72份，</w:t>
      </w:r>
      <w:r>
        <w:rPr>
          <w:rFonts w:hint="default" w:ascii="Times New Roman" w:hAnsi="Times New Roman" w:eastAsia="方正仿宋_GBK" w:cs="Times New Roman"/>
          <w:sz w:val="32"/>
          <w:szCs w:val="32"/>
          <w:lang w:val="en-US" w:eastAsia="zh-CN"/>
        </w:rPr>
        <w:t>提升全民</w:t>
      </w:r>
      <w:r>
        <w:rPr>
          <w:rFonts w:hint="default" w:ascii="Times New Roman" w:hAnsi="Times New Roman" w:cs="Times New Roman"/>
          <w:sz w:val="32"/>
          <w:szCs w:val="32"/>
          <w:lang w:val="en-US" w:eastAsia="zh-CN"/>
        </w:rPr>
        <w:t>安全反诈意识</w:t>
      </w:r>
      <w:r>
        <w:rPr>
          <w:rFonts w:hint="default" w:ascii="Times New Roman" w:hAnsi="Times New Roman" w:eastAsia="方正仿宋_GBK" w:cs="Times New Roman"/>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（三）化解矛盾。</w:t>
      </w:r>
      <w:r>
        <w:rPr>
          <w:rFonts w:hint="default" w:ascii="Times New Roman" w:hAnsi="Times New Roman" w:eastAsia="方正仿宋_GBK" w:cs="Times New Roman"/>
          <w:sz w:val="32"/>
          <w:szCs w:val="32"/>
          <w:lang w:val="en-US" w:eastAsia="zh-CN"/>
        </w:rPr>
        <w:t>一是信访维稳工作组织机构健全，签订目标责任书，明确谁主管谁负责，强化属事责任。全年共接办信访事项2件（谭小林、欧建中</w:t>
      </w:r>
      <w:r>
        <w:rPr>
          <w:rFonts w:hint="default" w:ascii="Times New Roman" w:hAnsi="Times New Roman" w:cs="Times New Roman"/>
          <w:sz w:val="32"/>
          <w:szCs w:val="32"/>
          <w:lang w:val="en-US" w:eastAsia="zh-CN"/>
        </w:rPr>
        <w:t>补缴</w:t>
      </w:r>
      <w:r>
        <w:rPr>
          <w:rFonts w:hint="default" w:ascii="Times New Roman" w:hAnsi="Times New Roman" w:eastAsia="方正仿宋_GBK" w:cs="Times New Roman"/>
          <w:sz w:val="32"/>
          <w:szCs w:val="32"/>
          <w:lang w:val="en-US" w:eastAsia="zh-CN"/>
        </w:rPr>
        <w:t>社保诉求）均妥善解决。二是拓宽信访渠道。采取专题座谈、实地走访、调研回访等方式，解决群众合理诉求和实际困难，妥善处理信访问题，化解稳控社会风险隐患。三是健全依法化解纠纷机制。张贴了信访法治化工作指南和线路图，社信访人员学习《信访工作条例》</w:t>
      </w:r>
      <w:r>
        <w:rPr>
          <w:rFonts w:hint="default" w:ascii="Times New Roman" w:hAnsi="Times New Roman" w:cs="Times New Roman"/>
          <w:sz w:val="32"/>
          <w:szCs w:val="32"/>
          <w:lang w:val="en-US" w:eastAsia="zh-CN"/>
        </w:rPr>
        <w:t>和</w:t>
      </w:r>
      <w:r>
        <w:rPr>
          <w:rFonts w:hint="default" w:ascii="Times New Roman" w:hAnsi="Times New Roman" w:eastAsia="方正仿宋_GBK" w:cs="Times New Roman"/>
          <w:sz w:val="32"/>
          <w:szCs w:val="32"/>
          <w:lang w:val="en-US" w:eastAsia="zh-CN"/>
        </w:rPr>
        <w:t>《丰都县信访法治化试点工作实施细则》，提升工作水平。</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二、问题不足 </w:t>
      </w:r>
      <w:r>
        <w:rPr>
          <w:rFonts w:hint="default" w:ascii="Times New Roman" w:hAnsi="Times New Roman" w:eastAsia="方正仿宋_GBK" w:cs="Times New Roman"/>
          <w:sz w:val="32"/>
          <w:szCs w:val="32"/>
          <w:lang w:val="en-US" w:eastAsia="zh-CN"/>
        </w:rPr>
        <w:t>  </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县供销社在推进法治政府建设工作中取得了一定成绩，但还存在一些短板不足：一是运用法治思维和法治方式解决问题的能力不足，与建设法治政府的要求还有差距；二是社个别员工法治理念树得不牢，法律知识缺乏，运用法律手段解决问题、管理事务的能力水平待进一步提高；三是宣传手段单一，法治宣传形式创新不够，内容缺少互动性和趣味性。</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三、工作打算  </w:t>
      </w:r>
      <w:r>
        <w:rPr>
          <w:rFonts w:hint="default" w:ascii="Times New Roman" w:hAnsi="Times New Roman" w:eastAsia="方正仿宋_GBK" w:cs="Times New Roman"/>
          <w:sz w:val="32"/>
          <w:szCs w:val="32"/>
          <w:lang w:val="en-US" w:eastAsia="zh-CN"/>
        </w:rPr>
        <w:t>  </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（一）提高站位。</w:t>
      </w:r>
      <w:r>
        <w:rPr>
          <w:rFonts w:hint="default" w:ascii="Times New Roman" w:hAnsi="Times New Roman" w:eastAsia="方正仿宋_GBK" w:cs="Times New Roman"/>
          <w:sz w:val="32"/>
          <w:szCs w:val="32"/>
          <w:lang w:val="en-US" w:eastAsia="zh-CN"/>
        </w:rPr>
        <w:t>坚持把学习贯彻习近平法治思想作为重大政治任务来抓，结合持续巩固开展党纪学习教育成果，切实加强党对法治建设的领导，整治群众身边不正之风和腐败问题，着力解决党员干部中存在的政治站位不高、工作方式不当、履职尽责不力等突出问题，确保整治任务落实落地。</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（二）提升素养。</w:t>
      </w:r>
      <w:r>
        <w:rPr>
          <w:rFonts w:hint="default" w:ascii="Times New Roman" w:hAnsi="Times New Roman" w:eastAsia="方正仿宋_GBK" w:cs="Times New Roman"/>
          <w:sz w:val="32"/>
          <w:szCs w:val="32"/>
          <w:lang w:val="en-US" w:eastAsia="zh-CN"/>
        </w:rPr>
        <w:t>将法治政府建设纳入必修课，定期学、定期议，提升干部的法治意识。同时加强社干部职工的培训和教育工作，提高他们的业务素质和政治素质，加强队伍管理，确保干部职工能够依法依规开展工作。</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（三）强化宣传。</w:t>
      </w:r>
      <w:r>
        <w:rPr>
          <w:rFonts w:hint="default" w:ascii="Times New Roman" w:hAnsi="Times New Roman" w:eastAsia="方正仿宋_GBK" w:cs="Times New Roman"/>
          <w:sz w:val="32"/>
          <w:szCs w:val="32"/>
          <w:lang w:val="en-US" w:eastAsia="zh-CN"/>
        </w:rPr>
        <w:t>带头学法普法，广泛开展法治宣传教育进机关、进村、进社区、进学校、进企业、进单位活动，创新宣传形式，不断提升全民法律意识。</w:t>
      </w: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中共丰都县供销合作社联合社党组</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4800" w:firstLineChars="15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丰都县供销合作社联合社</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default" w:ascii="Times New Roman" w:hAnsi="Times New Roman" w:cs="Times New Roman"/>
          <w:sz w:val="32"/>
          <w:szCs w:val="32"/>
          <w:lang w:val="en-US" w:eastAsia="zh-CN"/>
        </w:rPr>
        <w:t>10</w:t>
      </w:r>
      <w:r>
        <w:rPr>
          <w:rFonts w:hint="default" w:ascii="Times New Roman" w:hAnsi="Times New Roman" w:eastAsia="方正仿宋_GBK" w:cs="Times New Roman"/>
          <w:sz w:val="32"/>
          <w:szCs w:val="32"/>
          <w:lang w:val="en-US" w:eastAsia="zh-CN"/>
        </w:rPr>
        <w:t>日</w:t>
      </w:r>
    </w:p>
    <w:p>
      <w:pPr>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仿宋_GBK" w:cs="Times New Roman"/>
          <w:sz w:val="32"/>
          <w:szCs w:val="32"/>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monospace">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776373"/>
    <w:multiLevelType w:val="singleLevel"/>
    <w:tmpl w:val="E57763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2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DhiM2U0NmZkYzk5OWRhNTBlODhkNDBjMTMzMjkifQ=="/>
  </w:docVars>
  <w:rsids>
    <w:rsidRoot w:val="60071052"/>
    <w:rsid w:val="00814795"/>
    <w:rsid w:val="00C44682"/>
    <w:rsid w:val="012F5F9F"/>
    <w:rsid w:val="01A51FC1"/>
    <w:rsid w:val="01FB20AA"/>
    <w:rsid w:val="020016E9"/>
    <w:rsid w:val="02702F32"/>
    <w:rsid w:val="029A38EC"/>
    <w:rsid w:val="04387860"/>
    <w:rsid w:val="04675A50"/>
    <w:rsid w:val="04C904B8"/>
    <w:rsid w:val="053A66DA"/>
    <w:rsid w:val="05BE432B"/>
    <w:rsid w:val="05D67331"/>
    <w:rsid w:val="069114AA"/>
    <w:rsid w:val="06991D44"/>
    <w:rsid w:val="06D134BF"/>
    <w:rsid w:val="07540231"/>
    <w:rsid w:val="07740BAF"/>
    <w:rsid w:val="07B9172A"/>
    <w:rsid w:val="07D55C18"/>
    <w:rsid w:val="08391DD9"/>
    <w:rsid w:val="08B73E91"/>
    <w:rsid w:val="08E277D2"/>
    <w:rsid w:val="09560D17"/>
    <w:rsid w:val="095E0BB6"/>
    <w:rsid w:val="09643DE2"/>
    <w:rsid w:val="096B5857"/>
    <w:rsid w:val="0A253D7E"/>
    <w:rsid w:val="0A2D5046"/>
    <w:rsid w:val="0A8729A8"/>
    <w:rsid w:val="0CAB0643"/>
    <w:rsid w:val="0D9F0034"/>
    <w:rsid w:val="0D9F44AC"/>
    <w:rsid w:val="0E0067B5"/>
    <w:rsid w:val="1080090C"/>
    <w:rsid w:val="10AF2C58"/>
    <w:rsid w:val="10F04602"/>
    <w:rsid w:val="10F35B76"/>
    <w:rsid w:val="10F635FA"/>
    <w:rsid w:val="1182211B"/>
    <w:rsid w:val="13B46E5A"/>
    <w:rsid w:val="149C4CD8"/>
    <w:rsid w:val="155E65AB"/>
    <w:rsid w:val="15D6465B"/>
    <w:rsid w:val="170B4961"/>
    <w:rsid w:val="172F064F"/>
    <w:rsid w:val="177B5E88"/>
    <w:rsid w:val="18D6163A"/>
    <w:rsid w:val="19095183"/>
    <w:rsid w:val="19CF6119"/>
    <w:rsid w:val="1B2168F6"/>
    <w:rsid w:val="1BBC26CD"/>
    <w:rsid w:val="1BCF6407"/>
    <w:rsid w:val="1BDB3BE3"/>
    <w:rsid w:val="1EEE0978"/>
    <w:rsid w:val="1F327D5E"/>
    <w:rsid w:val="1F5C21FD"/>
    <w:rsid w:val="20216FA3"/>
    <w:rsid w:val="20DB7AF0"/>
    <w:rsid w:val="21026F8C"/>
    <w:rsid w:val="214408A6"/>
    <w:rsid w:val="21B300CF"/>
    <w:rsid w:val="21C4408A"/>
    <w:rsid w:val="21DC13D3"/>
    <w:rsid w:val="225232E7"/>
    <w:rsid w:val="22934F4E"/>
    <w:rsid w:val="22B41323"/>
    <w:rsid w:val="22E767A3"/>
    <w:rsid w:val="231E77CA"/>
    <w:rsid w:val="23895EA1"/>
    <w:rsid w:val="23EE4FA4"/>
    <w:rsid w:val="23FE3401"/>
    <w:rsid w:val="24547947"/>
    <w:rsid w:val="248F4E23"/>
    <w:rsid w:val="250550E5"/>
    <w:rsid w:val="25903F8C"/>
    <w:rsid w:val="25E13E1C"/>
    <w:rsid w:val="2606772B"/>
    <w:rsid w:val="263A7655"/>
    <w:rsid w:val="265F62F1"/>
    <w:rsid w:val="28514738"/>
    <w:rsid w:val="28520CB3"/>
    <w:rsid w:val="28C17575"/>
    <w:rsid w:val="29466350"/>
    <w:rsid w:val="295725C0"/>
    <w:rsid w:val="2A320590"/>
    <w:rsid w:val="2A6A2C95"/>
    <w:rsid w:val="2B4D50F0"/>
    <w:rsid w:val="2BCF3D57"/>
    <w:rsid w:val="2DA97B40"/>
    <w:rsid w:val="2DC723D6"/>
    <w:rsid w:val="2DD9710F"/>
    <w:rsid w:val="2DF31F7F"/>
    <w:rsid w:val="2E1206AE"/>
    <w:rsid w:val="2F5005EA"/>
    <w:rsid w:val="2F656EAC"/>
    <w:rsid w:val="2FDF353F"/>
    <w:rsid w:val="30132ABE"/>
    <w:rsid w:val="30354859"/>
    <w:rsid w:val="309130A8"/>
    <w:rsid w:val="313E6F36"/>
    <w:rsid w:val="31480833"/>
    <w:rsid w:val="31550BAA"/>
    <w:rsid w:val="316867E0"/>
    <w:rsid w:val="31F32091"/>
    <w:rsid w:val="322F37A1"/>
    <w:rsid w:val="32F50547"/>
    <w:rsid w:val="33326123"/>
    <w:rsid w:val="34573884"/>
    <w:rsid w:val="35847D40"/>
    <w:rsid w:val="35B46497"/>
    <w:rsid w:val="35FD6D13"/>
    <w:rsid w:val="362143C4"/>
    <w:rsid w:val="36761857"/>
    <w:rsid w:val="36906640"/>
    <w:rsid w:val="36F500A1"/>
    <w:rsid w:val="37113475"/>
    <w:rsid w:val="38A0063F"/>
    <w:rsid w:val="38B04CD8"/>
    <w:rsid w:val="39092896"/>
    <w:rsid w:val="3A2D05C6"/>
    <w:rsid w:val="3A6C0019"/>
    <w:rsid w:val="3A82047F"/>
    <w:rsid w:val="3B163750"/>
    <w:rsid w:val="3B4F0A10"/>
    <w:rsid w:val="3B800BCA"/>
    <w:rsid w:val="3C5D7F74"/>
    <w:rsid w:val="3D4D0E7B"/>
    <w:rsid w:val="3D6E33D0"/>
    <w:rsid w:val="3D8E3A72"/>
    <w:rsid w:val="3E0B50C2"/>
    <w:rsid w:val="3E4E2E26"/>
    <w:rsid w:val="3EB91B50"/>
    <w:rsid w:val="3EBC2F72"/>
    <w:rsid w:val="3EF610BF"/>
    <w:rsid w:val="3F1957E7"/>
    <w:rsid w:val="3F2A0A10"/>
    <w:rsid w:val="3FF51B86"/>
    <w:rsid w:val="40E63BC5"/>
    <w:rsid w:val="412546ED"/>
    <w:rsid w:val="41480DE1"/>
    <w:rsid w:val="4151195E"/>
    <w:rsid w:val="41AC2A01"/>
    <w:rsid w:val="420D4A6E"/>
    <w:rsid w:val="431E5B93"/>
    <w:rsid w:val="432330D9"/>
    <w:rsid w:val="433A0A94"/>
    <w:rsid w:val="43864198"/>
    <w:rsid w:val="440062B8"/>
    <w:rsid w:val="441647C1"/>
    <w:rsid w:val="44A54D95"/>
    <w:rsid w:val="451802A7"/>
    <w:rsid w:val="454D1927"/>
    <w:rsid w:val="45C667BC"/>
    <w:rsid w:val="45F7605B"/>
    <w:rsid w:val="460A3EB2"/>
    <w:rsid w:val="461D6DF1"/>
    <w:rsid w:val="464F5D68"/>
    <w:rsid w:val="46764A9C"/>
    <w:rsid w:val="46D561E0"/>
    <w:rsid w:val="487F2935"/>
    <w:rsid w:val="48847F4B"/>
    <w:rsid w:val="48CE1461"/>
    <w:rsid w:val="49A31E42"/>
    <w:rsid w:val="49E203AA"/>
    <w:rsid w:val="49E56083"/>
    <w:rsid w:val="49EB5C8B"/>
    <w:rsid w:val="4A9F6037"/>
    <w:rsid w:val="4BCA14B1"/>
    <w:rsid w:val="4BD905AE"/>
    <w:rsid w:val="4C0010D8"/>
    <w:rsid w:val="4C157028"/>
    <w:rsid w:val="4C295A66"/>
    <w:rsid w:val="4C6267F5"/>
    <w:rsid w:val="4E15089E"/>
    <w:rsid w:val="4E7E543D"/>
    <w:rsid w:val="4EAC7EAF"/>
    <w:rsid w:val="4ECA68D4"/>
    <w:rsid w:val="4F5B752C"/>
    <w:rsid w:val="507B1567"/>
    <w:rsid w:val="50A36D5A"/>
    <w:rsid w:val="50E52366"/>
    <w:rsid w:val="535979F1"/>
    <w:rsid w:val="550A6D6F"/>
    <w:rsid w:val="556B319B"/>
    <w:rsid w:val="56781CB8"/>
    <w:rsid w:val="573346F4"/>
    <w:rsid w:val="574B5296"/>
    <w:rsid w:val="575923D9"/>
    <w:rsid w:val="57742E63"/>
    <w:rsid w:val="579161E1"/>
    <w:rsid w:val="57920E8B"/>
    <w:rsid w:val="57AB2BCA"/>
    <w:rsid w:val="584E5E80"/>
    <w:rsid w:val="58A04C3D"/>
    <w:rsid w:val="58C10F85"/>
    <w:rsid w:val="593D9A79"/>
    <w:rsid w:val="596156A6"/>
    <w:rsid w:val="59F00EB4"/>
    <w:rsid w:val="5A7616BE"/>
    <w:rsid w:val="5B2B06FA"/>
    <w:rsid w:val="5BA74225"/>
    <w:rsid w:val="5BF3470A"/>
    <w:rsid w:val="5D79574D"/>
    <w:rsid w:val="5E273747"/>
    <w:rsid w:val="5EE93A77"/>
    <w:rsid w:val="5F683CCB"/>
    <w:rsid w:val="5F926F9A"/>
    <w:rsid w:val="5F9D3487"/>
    <w:rsid w:val="5FCC14A2"/>
    <w:rsid w:val="60071052"/>
    <w:rsid w:val="604F09E7"/>
    <w:rsid w:val="60762418"/>
    <w:rsid w:val="60AC408B"/>
    <w:rsid w:val="62864468"/>
    <w:rsid w:val="62B375C8"/>
    <w:rsid w:val="62B64D4D"/>
    <w:rsid w:val="630E6937"/>
    <w:rsid w:val="6321754C"/>
    <w:rsid w:val="63657DEA"/>
    <w:rsid w:val="64561597"/>
    <w:rsid w:val="646F1658"/>
    <w:rsid w:val="64A77A64"/>
    <w:rsid w:val="64AB2684"/>
    <w:rsid w:val="64BB22E1"/>
    <w:rsid w:val="65744D69"/>
    <w:rsid w:val="65FE39DB"/>
    <w:rsid w:val="66391F1D"/>
    <w:rsid w:val="66430F3B"/>
    <w:rsid w:val="66441093"/>
    <w:rsid w:val="665F74AA"/>
    <w:rsid w:val="67896ED4"/>
    <w:rsid w:val="67FD6F7B"/>
    <w:rsid w:val="68F4066F"/>
    <w:rsid w:val="69182C68"/>
    <w:rsid w:val="6A044AA8"/>
    <w:rsid w:val="6A731776"/>
    <w:rsid w:val="6ABC4ECB"/>
    <w:rsid w:val="6AD374A7"/>
    <w:rsid w:val="6B3C3C10"/>
    <w:rsid w:val="6B3C600C"/>
    <w:rsid w:val="6B7457A6"/>
    <w:rsid w:val="6B970619"/>
    <w:rsid w:val="6BF32BF2"/>
    <w:rsid w:val="6C557C12"/>
    <w:rsid w:val="6CA44173"/>
    <w:rsid w:val="6CB66ABE"/>
    <w:rsid w:val="6CDA5AD4"/>
    <w:rsid w:val="6CFC1CB6"/>
    <w:rsid w:val="6E0F2814"/>
    <w:rsid w:val="6EBE2B38"/>
    <w:rsid w:val="6EBF4F8A"/>
    <w:rsid w:val="6FB76940"/>
    <w:rsid w:val="700C11E7"/>
    <w:rsid w:val="71036320"/>
    <w:rsid w:val="71381023"/>
    <w:rsid w:val="71A03687"/>
    <w:rsid w:val="71C26F30"/>
    <w:rsid w:val="723056C7"/>
    <w:rsid w:val="724A7260"/>
    <w:rsid w:val="724C122A"/>
    <w:rsid w:val="727B1B10"/>
    <w:rsid w:val="728158ED"/>
    <w:rsid w:val="72BC5985"/>
    <w:rsid w:val="732A5ED6"/>
    <w:rsid w:val="73661E78"/>
    <w:rsid w:val="748E05C7"/>
    <w:rsid w:val="75570CF7"/>
    <w:rsid w:val="7579299B"/>
    <w:rsid w:val="75F714AD"/>
    <w:rsid w:val="776C3838"/>
    <w:rsid w:val="77E727F6"/>
    <w:rsid w:val="77E74826"/>
    <w:rsid w:val="79181E66"/>
    <w:rsid w:val="79314CD6"/>
    <w:rsid w:val="79797FFE"/>
    <w:rsid w:val="798017B9"/>
    <w:rsid w:val="79D044EF"/>
    <w:rsid w:val="79D264B9"/>
    <w:rsid w:val="7A262361"/>
    <w:rsid w:val="7A8A0B42"/>
    <w:rsid w:val="7AEA4491"/>
    <w:rsid w:val="7AFF7FF2"/>
    <w:rsid w:val="7B2F4634"/>
    <w:rsid w:val="7BB265A2"/>
    <w:rsid w:val="7C0A27AC"/>
    <w:rsid w:val="7C5233C2"/>
    <w:rsid w:val="7D563904"/>
    <w:rsid w:val="7EA94ADF"/>
    <w:rsid w:val="7EB37434"/>
    <w:rsid w:val="7F3F367F"/>
    <w:rsid w:val="7F5B4FEE"/>
    <w:rsid w:val="7FBB4275"/>
    <w:rsid w:val="9BB1121A"/>
    <w:rsid w:val="9BFD3DBA"/>
    <w:rsid w:val="BDFB33E5"/>
    <w:rsid w:val="E7E748E7"/>
    <w:rsid w:val="E7F5F9EE"/>
    <w:rsid w:val="EFE80145"/>
    <w:rsid w:val="F156C07F"/>
    <w:rsid w:val="FDFEC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方正仿宋_GBK"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Times New Roman" w:hAnsi="Times New Roman" w:eastAsia="方正小标宋_GBK"/>
      <w:kern w:val="44"/>
      <w:sz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方正黑体_GBK"/>
    </w:rPr>
  </w:style>
  <w:style w:type="paragraph" w:styleId="5">
    <w:name w:val="heading 3"/>
    <w:basedOn w:val="1"/>
    <w:next w:val="1"/>
    <w:link w:val="38"/>
    <w:semiHidden/>
    <w:unhideWhenUsed/>
    <w:qFormat/>
    <w:uiPriority w:val="0"/>
    <w:pPr>
      <w:keepNext/>
      <w:keepLines/>
      <w:spacing w:beforeLines="0" w:beforeAutospacing="0" w:afterLines="0" w:afterAutospacing="0" w:line="600" w:lineRule="exact"/>
      <w:outlineLvl w:val="2"/>
    </w:pPr>
    <w:rPr>
      <w:rFonts w:ascii="Times New Roman" w:hAnsi="Times New Roman" w:eastAsia="方正楷体_GBK"/>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ind w:firstLine="420" w:firstLineChars="200"/>
    </w:pPr>
    <w:rPr>
      <w:rFonts w:eastAsia="方正仿宋_GBK"/>
      <w:sz w:val="32"/>
      <w:szCs w:val="20"/>
    </w:rPr>
  </w:style>
  <w:style w:type="paragraph" w:styleId="8">
    <w:name w:val="toc 5"/>
    <w:basedOn w:val="1"/>
    <w:next w:val="1"/>
    <w:qFormat/>
    <w:uiPriority w:val="99"/>
    <w:pPr>
      <w:ind w:left="1680" w:leftChars="800"/>
    </w:pPr>
    <w:rPr>
      <w:rFonts w:ascii="Times New Roman" w:hAnsi="Times New Roman"/>
    </w:rPr>
  </w:style>
  <w:style w:type="paragraph" w:styleId="9">
    <w:name w:val="Plain Text"/>
    <w:basedOn w:val="1"/>
    <w:qFormat/>
    <w:uiPriority w:val="0"/>
    <w:rPr>
      <w:rFonts w:ascii="宋体" w:hAnsi="Courier New"/>
    </w:rPr>
  </w:style>
  <w:style w:type="paragraph" w:styleId="10">
    <w:name w:val="footer"/>
    <w:basedOn w:val="1"/>
    <w:unhideWhenUsed/>
    <w:qFormat/>
    <w:uiPriority w:val="99"/>
    <w:pPr>
      <w:tabs>
        <w:tab w:val="center" w:pos="4153"/>
        <w:tab w:val="right" w:pos="8306"/>
      </w:tabs>
      <w:snapToGrid w:val="0"/>
      <w:spacing w:line="240" w:lineRule="atLeast"/>
      <w:jc w:val="left"/>
    </w:pPr>
    <w:rPr>
      <w:kern w:val="0"/>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spacing w:line="240" w:lineRule="atLeast"/>
      <w:jc w:val="center"/>
    </w:pPr>
    <w:rPr>
      <w:kern w:val="0"/>
      <w:sz w:val="18"/>
      <w:szCs w:val="18"/>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after="60"/>
      <w:jc w:val="center"/>
      <w:outlineLvl w:val="0"/>
    </w:pPr>
    <w:rPr>
      <w:rFonts w:ascii="Cambria" w:hAnsi="Cambria" w:eastAsia="宋体" w:cs="Times New Roman"/>
      <w:b/>
      <w:bCs/>
      <w:szCs w:val="32"/>
    </w:rPr>
  </w:style>
  <w:style w:type="character" w:styleId="16">
    <w:name w:val="Strong"/>
    <w:basedOn w:val="15"/>
    <w:qFormat/>
    <w:uiPriority w:val="0"/>
    <w:rPr>
      <w:b/>
      <w:bCs/>
    </w:rPr>
  </w:style>
  <w:style w:type="character" w:styleId="17">
    <w:name w:val="page number"/>
    <w:basedOn w:val="15"/>
    <w:qFormat/>
    <w:uiPriority w:val="0"/>
  </w:style>
  <w:style w:type="character" w:styleId="18">
    <w:name w:val="FollowedHyperlink"/>
    <w:basedOn w:val="15"/>
    <w:qFormat/>
    <w:uiPriority w:val="0"/>
    <w:rPr>
      <w:color w:val="333333"/>
      <w:u w:val="none"/>
    </w:rPr>
  </w:style>
  <w:style w:type="character" w:styleId="19">
    <w:name w:val="HTML Definition"/>
    <w:basedOn w:val="15"/>
    <w:qFormat/>
    <w:uiPriority w:val="0"/>
    <w:rPr>
      <w:i/>
      <w:iCs/>
    </w:rPr>
  </w:style>
  <w:style w:type="character" w:styleId="20">
    <w:name w:val="HTML Acronym"/>
    <w:basedOn w:val="15"/>
    <w:qFormat/>
    <w:uiPriority w:val="0"/>
  </w:style>
  <w:style w:type="character" w:styleId="21">
    <w:name w:val="Hyperlink"/>
    <w:basedOn w:val="15"/>
    <w:qFormat/>
    <w:uiPriority w:val="0"/>
    <w:rPr>
      <w:color w:val="333333"/>
      <w:u w:val="none"/>
    </w:rPr>
  </w:style>
  <w:style w:type="character" w:styleId="22">
    <w:name w:val="HTML Code"/>
    <w:basedOn w:val="15"/>
    <w:qFormat/>
    <w:uiPriority w:val="0"/>
    <w:rPr>
      <w:rFonts w:hint="default" w:ascii="monospace" w:hAnsi="monospace" w:eastAsia="monospace" w:cs="monospace"/>
      <w:sz w:val="21"/>
      <w:szCs w:val="21"/>
    </w:rPr>
  </w:style>
  <w:style w:type="character" w:styleId="23">
    <w:name w:val="HTML Keyboard"/>
    <w:basedOn w:val="15"/>
    <w:qFormat/>
    <w:uiPriority w:val="0"/>
    <w:rPr>
      <w:rFonts w:ascii="monospace" w:hAnsi="monospace" w:eastAsia="monospace" w:cs="monospace"/>
      <w:sz w:val="21"/>
      <w:szCs w:val="21"/>
    </w:rPr>
  </w:style>
  <w:style w:type="character" w:styleId="24">
    <w:name w:val="HTML Sample"/>
    <w:basedOn w:val="15"/>
    <w:qFormat/>
    <w:uiPriority w:val="0"/>
    <w:rPr>
      <w:rFonts w:hint="default" w:ascii="monospace" w:hAnsi="monospace" w:eastAsia="monospace" w:cs="monospace"/>
      <w:sz w:val="21"/>
      <w:szCs w:val="21"/>
    </w:rPr>
  </w:style>
  <w:style w:type="character" w:customStyle="1" w:styleId="25">
    <w:name w:val="divider6"/>
    <w:basedOn w:val="15"/>
    <w:qFormat/>
    <w:uiPriority w:val="0"/>
    <w:rPr>
      <w:vanish/>
    </w:rPr>
  </w:style>
  <w:style w:type="character" w:customStyle="1" w:styleId="26">
    <w:name w:val="divider7"/>
    <w:basedOn w:val="15"/>
    <w:qFormat/>
    <w:uiPriority w:val="0"/>
    <w:rPr>
      <w:b/>
      <w:bCs/>
      <w:color w:val="999999"/>
    </w:rPr>
  </w:style>
  <w:style w:type="character" w:customStyle="1" w:styleId="27">
    <w:name w:val="nav-item-label4"/>
    <w:basedOn w:val="15"/>
    <w:qFormat/>
    <w:uiPriority w:val="0"/>
  </w:style>
  <w:style w:type="character" w:customStyle="1" w:styleId="28">
    <w:name w:val="diff-html-removed"/>
    <w:basedOn w:val="15"/>
    <w:qFormat/>
    <w:uiPriority w:val="0"/>
    <w:rPr>
      <w:strike/>
      <w:sz w:val="21"/>
      <w:szCs w:val="21"/>
      <w:shd w:val="clear" w:fill="FDC6C6"/>
    </w:rPr>
  </w:style>
  <w:style w:type="character" w:customStyle="1" w:styleId="29">
    <w:name w:val="diff-html-added"/>
    <w:basedOn w:val="15"/>
    <w:qFormat/>
    <w:uiPriority w:val="0"/>
    <w:rPr>
      <w:sz w:val="21"/>
      <w:szCs w:val="21"/>
      <w:shd w:val="clear" w:fill="CCFFCC"/>
    </w:rPr>
  </w:style>
  <w:style w:type="character" w:customStyle="1" w:styleId="30">
    <w:name w:val="diff-html-changed"/>
    <w:basedOn w:val="15"/>
    <w:qFormat/>
    <w:uiPriority w:val="0"/>
  </w:style>
  <w:style w:type="character" w:customStyle="1" w:styleId="31">
    <w:name w:val="nav-item-label"/>
    <w:basedOn w:val="15"/>
    <w:qFormat/>
    <w:uiPriority w:val="0"/>
  </w:style>
  <w:style w:type="character" w:customStyle="1" w:styleId="32">
    <w:name w:val="divider"/>
    <w:basedOn w:val="15"/>
    <w:qFormat/>
    <w:uiPriority w:val="0"/>
    <w:rPr>
      <w:b/>
      <w:bCs/>
      <w:color w:val="999999"/>
    </w:rPr>
  </w:style>
  <w:style w:type="character" w:customStyle="1" w:styleId="33">
    <w:name w:val="divider1"/>
    <w:basedOn w:val="15"/>
    <w:qFormat/>
    <w:uiPriority w:val="0"/>
    <w:rPr>
      <w:vanish/>
    </w:rPr>
  </w:style>
  <w:style w:type="character" w:customStyle="1" w:styleId="34">
    <w:name w:val="layui-laypage-curr"/>
    <w:basedOn w:val="15"/>
    <w:qFormat/>
    <w:uiPriority w:val="0"/>
  </w:style>
  <w:style w:type="character" w:customStyle="1" w:styleId="35">
    <w:name w:val="layui-this2"/>
    <w:basedOn w:val="15"/>
    <w:qFormat/>
    <w:uiPriority w:val="0"/>
    <w:rPr>
      <w:bdr w:val="single" w:color="EEEEEE" w:sz="6" w:space="0"/>
      <w:shd w:val="clear" w:fill="FFFFFF"/>
    </w:rPr>
  </w:style>
  <w:style w:type="character" w:customStyle="1" w:styleId="36">
    <w:name w:val="first-child"/>
    <w:basedOn w:val="15"/>
    <w:qFormat/>
    <w:uiPriority w:val="0"/>
  </w:style>
  <w:style w:type="character" w:customStyle="1" w:styleId="37">
    <w:name w:val="button"/>
    <w:basedOn w:val="15"/>
    <w:qFormat/>
    <w:uiPriority w:val="0"/>
  </w:style>
  <w:style w:type="character" w:customStyle="1" w:styleId="38">
    <w:name w:val="标题 3 Char"/>
    <w:link w:val="5"/>
    <w:qFormat/>
    <w:uiPriority w:val="0"/>
    <w:rPr>
      <w:rFonts w:ascii="Times New Roman" w:hAnsi="Times New Roman" w:eastAsia="方正楷体_GBK"/>
    </w:rPr>
  </w:style>
  <w:style w:type="paragraph" w:customStyle="1" w:styleId="39">
    <w:name w:val="正-文"/>
    <w:basedOn w:val="1"/>
    <w:qFormat/>
    <w:uiPriority w:val="0"/>
    <w:pPr>
      <w:ind w:firstLine="640"/>
    </w:pPr>
    <w:rPr>
      <w:rFonts w:cstheme="minorBidi"/>
      <w:szCs w:val="32"/>
    </w:rPr>
  </w:style>
  <w:style w:type="paragraph" w:customStyle="1" w:styleId="40">
    <w:name w:val="Default"/>
    <w:next w:val="13"/>
    <w:qFormat/>
    <w:uiPriority w:val="99"/>
    <w:pPr>
      <w:widowControl w:val="0"/>
      <w:spacing w:line="240" w:lineRule="auto"/>
      <w:jc w:val="both"/>
    </w:pPr>
    <w:rPr>
      <w:rFonts w:ascii="仿宋_GB2312" w:hAnsi="仿宋_GB2312"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1163</Words>
  <Characters>1201</Characters>
  <Lines>0</Lines>
  <Paragraphs>0</Paragraphs>
  <TotalTime>2</TotalTime>
  <ScaleCrop>false</ScaleCrop>
  <LinksUpToDate>false</LinksUpToDate>
  <CharactersWithSpaces>1218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2020-03-16T07:35:00Z</dcterms:created>
  <dc:creator>ROY</dc:creator>
  <cp:lastModifiedBy>fengdu</cp:lastModifiedBy>
  <cp:lastPrinted>2025-01-12T01:24:00Z</cp:lastPrinted>
  <dcterms:modified xsi:type="dcterms:W3CDTF">2025-03-18T17:51:54Z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0_btnclosed</vt:lpwstr>
  </property>
  <property fmtid="{D5CDD505-2E9C-101B-9397-08002B2CF9AE}" pid="4" name="ICV">
    <vt:lpwstr>2E428FCCFBD849CC9D95578ECEB6712E</vt:lpwstr>
  </property>
  <property fmtid="{D5CDD505-2E9C-101B-9397-08002B2CF9AE}" pid="5" name="KSOTemplateDocerSaveRecord">
    <vt:lpwstr>eyJoZGlkIjoiNzBhYmY0ZDdmM2M3NmY4YWM4ZjEzODFmOTJmY2M4NDkiLCJ1c2VySWQiOiI0NjcxMjY4NDgifQ==</vt:lpwstr>
  </property>
</Properties>
</file>