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56F2" w14:textId="77777777" w:rsidR="00A80948"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中共丰都县三合街道工作委员会</w:t>
      </w:r>
    </w:p>
    <w:p w14:paraId="13A94F78" w14:textId="77777777" w:rsidR="00A80948"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丰都县人民政府三合街道办事处</w:t>
      </w:r>
    </w:p>
    <w:p w14:paraId="615A61FE" w14:textId="77777777" w:rsidR="00A80948" w:rsidRDefault="00000000">
      <w:pPr>
        <w:pStyle w:val="1"/>
        <w:spacing w:beforeAutospacing="0" w:afterAutospacing="0" w:line="600" w:lineRule="exact"/>
        <w:jc w:val="center"/>
        <w:rPr>
          <w:rFonts w:ascii="Times New Roman" w:eastAsia="方正小标宋_GBK" w:hAnsi="Times New Roman" w:hint="default"/>
          <w:b w:val="0"/>
          <w:bCs w:val="0"/>
          <w:sz w:val="44"/>
          <w:szCs w:val="44"/>
        </w:rPr>
      </w:pPr>
      <w:r>
        <w:rPr>
          <w:rFonts w:ascii="Times New Roman" w:eastAsia="方正小标宋_GBK" w:hAnsi="Times New Roman" w:hint="default"/>
          <w:b w:val="0"/>
          <w:bCs w:val="0"/>
          <w:sz w:val="44"/>
          <w:szCs w:val="44"/>
        </w:rPr>
        <w:t>关于</w:t>
      </w:r>
      <w:r>
        <w:rPr>
          <w:rFonts w:ascii="Times New Roman" w:eastAsia="方正小标宋_GBK" w:hAnsi="Times New Roman" w:hint="default"/>
          <w:b w:val="0"/>
          <w:bCs w:val="0"/>
          <w:sz w:val="44"/>
          <w:szCs w:val="44"/>
        </w:rPr>
        <w:t>2023</w:t>
      </w:r>
      <w:r>
        <w:rPr>
          <w:rFonts w:ascii="Times New Roman" w:eastAsia="方正小标宋_GBK" w:hAnsi="Times New Roman" w:hint="default"/>
          <w:b w:val="0"/>
          <w:bCs w:val="0"/>
          <w:sz w:val="44"/>
          <w:szCs w:val="44"/>
        </w:rPr>
        <w:t>年法治政府建设情况的报告</w:t>
      </w:r>
    </w:p>
    <w:p w14:paraId="636E3E57" w14:textId="77777777" w:rsidR="00A80948" w:rsidRDefault="00A80948">
      <w:pPr>
        <w:spacing w:line="600" w:lineRule="exact"/>
        <w:rPr>
          <w:rFonts w:ascii="Times New Roman" w:eastAsia="方正仿宋_GBK" w:hAnsi="Times New Roman" w:cs="Times New Roman"/>
          <w:sz w:val="32"/>
          <w:szCs w:val="32"/>
        </w:rPr>
      </w:pPr>
    </w:p>
    <w:p w14:paraId="175A6D1E" w14:textId="77777777" w:rsidR="00A80948" w:rsidRDefault="00000000">
      <w:pPr>
        <w:pStyle w:val="a3"/>
        <w:spacing w:line="600" w:lineRule="exact"/>
        <w:ind w:firstLineChars="0" w:firstLine="0"/>
        <w:rPr>
          <w:rFonts w:ascii="Times New Roman" w:hAnsi="Times New Roman" w:cs="Times New Roman"/>
          <w:szCs w:val="32"/>
        </w:rPr>
      </w:pPr>
      <w:r>
        <w:rPr>
          <w:rFonts w:ascii="Times New Roman" w:hAnsi="Times New Roman" w:cs="Times New Roman"/>
          <w:szCs w:val="32"/>
        </w:rPr>
        <w:t>县委、县政府：</w:t>
      </w:r>
    </w:p>
    <w:p w14:paraId="0318E5C1" w14:textId="77777777" w:rsidR="00A80948" w:rsidRDefault="00000000">
      <w:pPr>
        <w:pStyle w:val="a3"/>
        <w:spacing w:line="600" w:lineRule="exact"/>
        <w:ind w:firstLine="640"/>
        <w:rPr>
          <w:rStyle w:val="20"/>
          <w:rFonts w:ascii="Times New Roman" w:eastAsia="方正仿宋_GBK" w:hAnsi="Times New Roman" w:cs="Times New Roman"/>
          <w:szCs w:val="32"/>
        </w:rPr>
      </w:pPr>
      <w:r>
        <w:rPr>
          <w:rFonts w:ascii="Times New Roman" w:hAnsi="Times New Roman" w:cs="Times New Roman"/>
          <w:szCs w:val="32"/>
        </w:rPr>
        <w:t>2023</w:t>
      </w:r>
      <w:r>
        <w:rPr>
          <w:rFonts w:ascii="Times New Roman" w:hAnsi="Times New Roman" w:cs="Times New Roman"/>
          <w:szCs w:val="32"/>
        </w:rPr>
        <w:t>年以来，我街道在县委、县政府的坚强领导下，在</w:t>
      </w:r>
      <w:r>
        <w:rPr>
          <w:rFonts w:ascii="Times New Roman" w:hAnsi="Times New Roman" w:cs="Times New Roman"/>
          <w:color w:val="000000" w:themeColor="text1"/>
          <w:szCs w:val="32"/>
        </w:rPr>
        <w:t>县委依法治县办</w:t>
      </w:r>
      <w:r>
        <w:rPr>
          <w:rFonts w:ascii="Times New Roman" w:hAnsi="Times New Roman" w:cs="Times New Roman"/>
          <w:szCs w:val="32"/>
        </w:rPr>
        <w:t>的正确指导下，以依法行政、规范执法，提升行政执法水平为目标，严格贯彻落实《</w:t>
      </w:r>
      <w:r>
        <w:rPr>
          <w:rFonts w:ascii="Times New Roman" w:hAnsi="Times New Roman" w:cs="Times New Roman"/>
          <w:szCs w:val="32"/>
        </w:rPr>
        <w:t>2023</w:t>
      </w:r>
      <w:r>
        <w:rPr>
          <w:rFonts w:ascii="Times New Roman" w:hAnsi="Times New Roman" w:cs="Times New Roman"/>
          <w:szCs w:val="32"/>
        </w:rPr>
        <w:t>年全县法治政府建设工作要点》，立足工作实际，努力提高依法决策、依法管理、依法行政水平。现将</w:t>
      </w:r>
      <w:r>
        <w:rPr>
          <w:rFonts w:ascii="Times New Roman" w:hAnsi="Times New Roman" w:cs="Times New Roman"/>
          <w:szCs w:val="32"/>
        </w:rPr>
        <w:t>2023</w:t>
      </w:r>
      <w:r>
        <w:rPr>
          <w:rFonts w:ascii="Times New Roman" w:hAnsi="Times New Roman" w:cs="Times New Roman"/>
          <w:szCs w:val="32"/>
        </w:rPr>
        <w:t>年我街道法治政府建设情况报告如下：</w:t>
      </w:r>
    </w:p>
    <w:p w14:paraId="6D32C606" w14:textId="77777777" w:rsidR="00A80948" w:rsidRDefault="00000000">
      <w:pPr>
        <w:pStyle w:val="2"/>
        <w:spacing w:before="0" w:after="0" w:line="600" w:lineRule="exact"/>
        <w:ind w:firstLineChars="200" w:firstLine="640"/>
        <w:rPr>
          <w:rFonts w:ascii="Times New Roman" w:eastAsia="方正黑体_GBK" w:hAnsi="Times New Roman" w:cs="Times New Roman"/>
          <w:b w:val="0"/>
          <w:bCs/>
          <w:szCs w:val="32"/>
        </w:rPr>
      </w:pPr>
      <w:r>
        <w:rPr>
          <w:rFonts w:ascii="Times New Roman" w:eastAsia="方正黑体_GBK" w:hAnsi="Times New Roman" w:cs="Times New Roman"/>
          <w:b w:val="0"/>
          <w:bCs/>
          <w:szCs w:val="32"/>
        </w:rPr>
        <w:t>一、</w:t>
      </w:r>
      <w:r>
        <w:rPr>
          <w:rFonts w:ascii="Times New Roman" w:eastAsia="方正黑体_GBK" w:hAnsi="Times New Roman" w:cs="Times New Roman"/>
          <w:b w:val="0"/>
          <w:bCs/>
          <w:szCs w:val="32"/>
        </w:rPr>
        <w:t>2023</w:t>
      </w:r>
      <w:r>
        <w:rPr>
          <w:rFonts w:ascii="Times New Roman" w:eastAsia="方正黑体_GBK" w:hAnsi="Times New Roman" w:cs="Times New Roman"/>
          <w:b w:val="0"/>
          <w:bCs/>
          <w:szCs w:val="32"/>
        </w:rPr>
        <w:t>年推进法治政府建设的主要举措和成效</w:t>
      </w:r>
    </w:p>
    <w:p w14:paraId="4FE3B4C4" w14:textId="77777777" w:rsidR="00A80948" w:rsidRDefault="00000000">
      <w:pPr>
        <w:pStyle w:val="a3"/>
        <w:spacing w:line="600" w:lineRule="exact"/>
        <w:ind w:firstLine="640"/>
        <w:rPr>
          <w:rFonts w:ascii="Times New Roman" w:hAnsi="Times New Roman" w:cs="Times New Roman"/>
          <w:szCs w:val="32"/>
        </w:rPr>
      </w:pPr>
      <w:r>
        <w:rPr>
          <w:rFonts w:ascii="Times New Roman" w:eastAsia="方正楷体_GBK" w:hAnsi="Times New Roman" w:cs="Times New Roman"/>
          <w:szCs w:val="32"/>
        </w:rPr>
        <w:t>（一）围绕规范行政决策体系，提升法治化水平</w:t>
      </w:r>
      <w:r>
        <w:rPr>
          <w:rFonts w:ascii="Times New Roman" w:hAnsi="Times New Roman" w:cs="Times New Roman"/>
          <w:szCs w:val="32"/>
        </w:rPr>
        <w:t>。</w:t>
      </w:r>
      <w:r>
        <w:rPr>
          <w:rFonts w:ascii="Times New Roman" w:hAnsi="Times New Roman" w:cs="Times New Roman"/>
          <w:b/>
          <w:bCs/>
          <w:szCs w:val="32"/>
        </w:rPr>
        <w:t>一是健全依法决策机制</w:t>
      </w:r>
      <w:r>
        <w:rPr>
          <w:rFonts w:ascii="Times New Roman" w:hAnsi="Times New Roman" w:cs="Times New Roman"/>
          <w:szCs w:val="32"/>
        </w:rPr>
        <w:t>。坚持按照党的二十大关于法治政府建设部署要求，着力完善与法治政府建设相关的目标体系、工作体系、政策体系、评价体系。深化依法治街领导小组运行机制、决策机制，坚持</w:t>
      </w:r>
      <w:r>
        <w:rPr>
          <w:rFonts w:ascii="Times New Roman" w:hAnsi="Times New Roman" w:cs="Times New Roman" w:hint="eastAsia"/>
          <w:szCs w:val="32"/>
        </w:rPr>
        <w:t>党工委</w:t>
      </w:r>
      <w:r>
        <w:rPr>
          <w:rFonts w:ascii="Times New Roman" w:hAnsi="Times New Roman" w:cs="Times New Roman"/>
          <w:szCs w:val="32"/>
        </w:rPr>
        <w:t>对法治政府工作的领导，把法治政府建设纳入到</w:t>
      </w:r>
      <w:r>
        <w:rPr>
          <w:rFonts w:ascii="Times New Roman" w:hAnsi="Times New Roman" w:cs="Times New Roman" w:hint="eastAsia"/>
          <w:szCs w:val="32"/>
        </w:rPr>
        <w:t>党工委</w:t>
      </w:r>
      <w:r>
        <w:rPr>
          <w:rFonts w:ascii="Times New Roman" w:hAnsi="Times New Roman" w:cs="Times New Roman"/>
          <w:szCs w:val="32"/>
        </w:rPr>
        <w:t>的重要工作中，将宪法和法律学习纳入到</w:t>
      </w:r>
      <w:r>
        <w:rPr>
          <w:rFonts w:ascii="Times New Roman" w:hAnsi="Times New Roman" w:cs="Times New Roman" w:hint="eastAsia"/>
          <w:color w:val="000000" w:themeColor="text1"/>
          <w:szCs w:val="32"/>
        </w:rPr>
        <w:t>党工委</w:t>
      </w:r>
      <w:r>
        <w:rPr>
          <w:rFonts w:ascii="Times New Roman" w:hAnsi="Times New Roman" w:cs="Times New Roman"/>
          <w:color w:val="000000" w:themeColor="text1"/>
          <w:szCs w:val="32"/>
        </w:rPr>
        <w:t>会议题</w:t>
      </w:r>
      <w:r>
        <w:rPr>
          <w:rFonts w:ascii="Times New Roman" w:hAnsi="Times New Roman" w:cs="Times New Roman" w:hint="eastAsia"/>
          <w:color w:val="000000" w:themeColor="text1"/>
          <w:szCs w:val="32"/>
        </w:rPr>
        <w:t>和理论学习中心组学习内容</w:t>
      </w:r>
      <w:r>
        <w:rPr>
          <w:rFonts w:ascii="Times New Roman" w:hAnsi="Times New Roman" w:cs="Times New Roman"/>
          <w:szCs w:val="32"/>
        </w:rPr>
        <w:t>。积极落实基层法治观测点和法治观察员制度</w:t>
      </w:r>
      <w:r>
        <w:rPr>
          <w:rFonts w:ascii="Times New Roman" w:hAnsi="Times New Roman" w:cs="Times New Roman" w:hint="eastAsia"/>
          <w:szCs w:val="32"/>
        </w:rPr>
        <w:t>，推选平都东路社区党委书记高秋芬和平都东路社区四网格网格员杜明兰作为法治观察员</w:t>
      </w:r>
      <w:r>
        <w:rPr>
          <w:rFonts w:ascii="Times New Roman" w:hAnsi="Times New Roman" w:cs="Times New Roman"/>
          <w:szCs w:val="32"/>
        </w:rPr>
        <w:t>，不断延伸全面依法治</w:t>
      </w:r>
      <w:r>
        <w:rPr>
          <w:rFonts w:ascii="Times New Roman" w:hAnsi="Times New Roman" w:cs="Times New Roman" w:hint="eastAsia"/>
          <w:szCs w:val="32"/>
        </w:rPr>
        <w:t>街</w:t>
      </w:r>
      <w:r>
        <w:rPr>
          <w:rFonts w:ascii="Times New Roman" w:hAnsi="Times New Roman" w:cs="Times New Roman"/>
          <w:szCs w:val="32"/>
        </w:rPr>
        <w:t>工作触角。</w:t>
      </w:r>
      <w:r>
        <w:rPr>
          <w:rFonts w:ascii="Times New Roman" w:hAnsi="Times New Roman" w:cs="Times New Roman"/>
          <w:b/>
          <w:bCs/>
          <w:szCs w:val="32"/>
        </w:rPr>
        <w:t>二是提升依法决策能力</w:t>
      </w:r>
      <w:r>
        <w:rPr>
          <w:rFonts w:ascii="Times New Roman" w:hAnsi="Times New Roman" w:cs="Times New Roman"/>
          <w:szCs w:val="32"/>
        </w:rPr>
        <w:t>。深入贯彻落实习近平总书记提出的</w:t>
      </w:r>
      <w:r>
        <w:rPr>
          <w:rFonts w:ascii="Times New Roman" w:hAnsi="Times New Roman" w:cs="Times New Roman"/>
          <w:szCs w:val="32"/>
        </w:rPr>
        <w:t>“</w:t>
      </w:r>
      <w:r>
        <w:rPr>
          <w:rFonts w:ascii="Times New Roman" w:hAnsi="Times New Roman" w:cs="Times New Roman"/>
          <w:szCs w:val="32"/>
        </w:rPr>
        <w:t>在全党</w:t>
      </w:r>
      <w:r>
        <w:rPr>
          <w:rFonts w:ascii="Times New Roman" w:hAnsi="Times New Roman" w:cs="Times New Roman"/>
          <w:szCs w:val="32"/>
        </w:rPr>
        <w:lastRenderedPageBreak/>
        <w:t>大兴调查研究之风</w:t>
      </w:r>
      <w:r>
        <w:rPr>
          <w:rFonts w:ascii="Times New Roman" w:hAnsi="Times New Roman" w:cs="Times New Roman"/>
          <w:szCs w:val="32"/>
        </w:rPr>
        <w:t>”</w:t>
      </w:r>
      <w:r>
        <w:rPr>
          <w:rFonts w:ascii="Times New Roman" w:hAnsi="Times New Roman" w:cs="Times New Roman"/>
          <w:szCs w:val="32"/>
        </w:rPr>
        <w:t>工作要求，鼓励机关干部、村</w:t>
      </w:r>
      <w:r>
        <w:rPr>
          <w:rFonts w:ascii="Times New Roman" w:hAnsi="Times New Roman" w:cs="Times New Roman" w:hint="eastAsia"/>
          <w:szCs w:val="32"/>
        </w:rPr>
        <w:t>（社区）</w:t>
      </w:r>
      <w:r>
        <w:rPr>
          <w:rFonts w:ascii="Times New Roman" w:hAnsi="Times New Roman" w:cs="Times New Roman"/>
          <w:szCs w:val="32"/>
        </w:rPr>
        <w:t>干部积极进网入</w:t>
      </w:r>
      <w:r>
        <w:rPr>
          <w:rFonts w:ascii="Times New Roman" w:hAnsi="Times New Roman" w:cs="Times New Roman" w:hint="eastAsia"/>
          <w:szCs w:val="32"/>
        </w:rPr>
        <w:t>楼</w:t>
      </w:r>
      <w:r>
        <w:rPr>
          <w:rFonts w:ascii="Times New Roman" w:hAnsi="Times New Roman" w:cs="Times New Roman"/>
          <w:szCs w:val="32"/>
        </w:rPr>
        <w:t>、走村入</w:t>
      </w:r>
      <w:r>
        <w:rPr>
          <w:rFonts w:ascii="Times New Roman" w:hAnsi="Times New Roman" w:cs="Times New Roman" w:hint="eastAsia"/>
          <w:szCs w:val="32"/>
        </w:rPr>
        <w:t>户</w:t>
      </w:r>
      <w:r>
        <w:rPr>
          <w:rFonts w:ascii="Times New Roman" w:hAnsi="Times New Roman" w:cs="Times New Roman"/>
          <w:szCs w:val="32"/>
        </w:rPr>
        <w:t>，了解民之所忧、民之所盼，为重大行政决策提供重要参考依据。</w:t>
      </w:r>
      <w:r>
        <w:rPr>
          <w:rFonts w:ascii="Times New Roman" w:hAnsi="Times New Roman" w:cs="Times New Roman" w:hint="eastAsia"/>
          <w:szCs w:val="32"/>
        </w:rPr>
        <w:t>全年</w:t>
      </w:r>
      <w:r>
        <w:rPr>
          <w:rFonts w:ascii="Times New Roman" w:hAnsi="Times New Roman" w:cs="Times New Roman"/>
          <w:szCs w:val="32"/>
        </w:rPr>
        <w:t>全</w:t>
      </w:r>
      <w:r>
        <w:rPr>
          <w:rFonts w:ascii="Times New Roman" w:hAnsi="Times New Roman" w:cs="Times New Roman"/>
          <w:color w:val="000000" w:themeColor="text1"/>
          <w:szCs w:val="32"/>
        </w:rPr>
        <w:t>覆盖走访网格</w:t>
      </w:r>
      <w:r>
        <w:rPr>
          <w:rFonts w:ascii="Times New Roman" w:hAnsi="Times New Roman" w:cs="Times New Roman"/>
          <w:color w:val="000000" w:themeColor="text1"/>
          <w:szCs w:val="32"/>
        </w:rPr>
        <w:t>398</w:t>
      </w:r>
      <w:r>
        <w:rPr>
          <w:rFonts w:ascii="Times New Roman" w:hAnsi="Times New Roman" w:cs="Times New Roman"/>
          <w:color w:val="000000" w:themeColor="text1"/>
          <w:szCs w:val="32"/>
        </w:rPr>
        <w:t>个，</w:t>
      </w:r>
      <w:r>
        <w:rPr>
          <w:rFonts w:ascii="Times New Roman" w:hAnsi="Times New Roman" w:cs="Times New Roman" w:hint="eastAsia"/>
          <w:color w:val="000000" w:themeColor="text1"/>
          <w:szCs w:val="32"/>
        </w:rPr>
        <w:t>成功</w:t>
      </w:r>
      <w:r>
        <w:rPr>
          <w:rFonts w:ascii="Times New Roman" w:hAnsi="Times New Roman" w:cs="Times New Roman"/>
          <w:color w:val="000000" w:themeColor="text1"/>
          <w:szCs w:val="32"/>
        </w:rPr>
        <w:t>将外墙砖脱落这一群众反映高频事件</w:t>
      </w:r>
      <w:r>
        <w:rPr>
          <w:rFonts w:ascii="Times New Roman" w:hAnsi="Times New Roman" w:cs="Times New Roman" w:hint="eastAsia"/>
          <w:color w:val="000000" w:themeColor="text1"/>
          <w:szCs w:val="32"/>
        </w:rPr>
        <w:t>纳入</w:t>
      </w:r>
      <w:r>
        <w:rPr>
          <w:rFonts w:ascii="Times New Roman" w:hAnsi="Times New Roman" w:cs="Times New Roman"/>
          <w:color w:val="000000" w:themeColor="text1"/>
          <w:szCs w:val="32"/>
        </w:rPr>
        <w:t>县委县政府</w:t>
      </w:r>
      <w:r>
        <w:rPr>
          <w:rFonts w:ascii="Times New Roman" w:hAnsi="Times New Roman" w:cs="Times New Roman" w:hint="eastAsia"/>
          <w:color w:val="000000" w:themeColor="text1"/>
          <w:szCs w:val="32"/>
        </w:rPr>
        <w:t>决策事项</w:t>
      </w:r>
      <w:r>
        <w:rPr>
          <w:rFonts w:ascii="Times New Roman" w:hAnsi="Times New Roman" w:cs="Times New Roman"/>
          <w:color w:val="000000" w:themeColor="text1"/>
          <w:szCs w:val="32"/>
        </w:rPr>
        <w:t>。严</w:t>
      </w:r>
      <w:r>
        <w:rPr>
          <w:rFonts w:ascii="Times New Roman" w:hAnsi="Times New Roman" w:cs="Times New Roman"/>
          <w:szCs w:val="32"/>
        </w:rPr>
        <w:t>格落实领导干部和在编职工法治理论知识考试、旁听庭审等制度，</w:t>
      </w:r>
      <w:r>
        <w:rPr>
          <w:rFonts w:ascii="Times New Roman" w:hAnsi="Times New Roman" w:cs="Times New Roman" w:hint="eastAsia"/>
          <w:szCs w:val="32"/>
        </w:rPr>
        <w:t>街道</w:t>
      </w:r>
      <w:r>
        <w:rPr>
          <w:rFonts w:ascii="Times New Roman" w:hAnsi="Times New Roman" w:cs="Times New Roman" w:hint="eastAsia"/>
          <w:szCs w:val="32"/>
        </w:rPr>
        <w:t>347</w:t>
      </w:r>
      <w:r>
        <w:rPr>
          <w:rFonts w:ascii="Times New Roman" w:hAnsi="Times New Roman" w:cs="Times New Roman" w:hint="eastAsia"/>
          <w:szCs w:val="32"/>
        </w:rPr>
        <w:t>名干部职工在规定时间内参加年度普法考试，参考率达</w:t>
      </w:r>
      <w:r>
        <w:rPr>
          <w:rFonts w:ascii="Times New Roman" w:hAnsi="Times New Roman" w:cs="Times New Roman" w:hint="eastAsia"/>
          <w:szCs w:val="32"/>
        </w:rPr>
        <w:t>100%</w:t>
      </w:r>
      <w:r>
        <w:rPr>
          <w:rFonts w:ascii="Times New Roman" w:hAnsi="Times New Roman" w:cs="Times New Roman" w:hint="eastAsia"/>
          <w:szCs w:val="32"/>
        </w:rPr>
        <w:t>、合格率达</w:t>
      </w:r>
      <w:r>
        <w:rPr>
          <w:rFonts w:ascii="Times New Roman" w:hAnsi="Times New Roman" w:cs="Times New Roman" w:hint="eastAsia"/>
          <w:szCs w:val="32"/>
        </w:rPr>
        <w:t>100%</w:t>
      </w:r>
      <w:r>
        <w:rPr>
          <w:rFonts w:ascii="Times New Roman" w:hAnsi="Times New Roman" w:cs="Times New Roman"/>
          <w:szCs w:val="32"/>
        </w:rPr>
        <w:t>。</w:t>
      </w:r>
      <w:r>
        <w:rPr>
          <w:rFonts w:ascii="Times New Roman" w:hAnsi="Times New Roman" w:cs="Times New Roman"/>
          <w:b/>
          <w:bCs/>
          <w:szCs w:val="32"/>
        </w:rPr>
        <w:t>三是强化规范性文件管理</w:t>
      </w:r>
      <w:r>
        <w:rPr>
          <w:rFonts w:ascii="Times New Roman" w:hAnsi="Times New Roman" w:cs="Times New Roman"/>
          <w:szCs w:val="32"/>
        </w:rPr>
        <w:t>。强化规范性文件备案审查，健全动态清理与定期处置相结合的行政规范性文件清理机制。迭代规范性文件管理系统，推进规范性文件备案审查一体化办理，实现规范性文件集中统一发布。加强行政规范性文件监督、指导、培训力度。</w:t>
      </w:r>
    </w:p>
    <w:p w14:paraId="6D9A92D9" w14:textId="77777777" w:rsidR="00A80948" w:rsidRDefault="00000000">
      <w:pPr>
        <w:pStyle w:val="a3"/>
        <w:spacing w:line="600" w:lineRule="exact"/>
        <w:ind w:firstLine="640"/>
        <w:rPr>
          <w:rFonts w:ascii="Times New Roman" w:hAnsi="Times New Roman" w:cs="Times New Roman"/>
          <w:szCs w:val="32"/>
        </w:rPr>
      </w:pPr>
      <w:r>
        <w:rPr>
          <w:rFonts w:ascii="Times New Roman" w:eastAsia="方正楷体_GBK" w:hAnsi="Times New Roman" w:cs="Times New Roman"/>
          <w:szCs w:val="32"/>
        </w:rPr>
        <w:t>（二）推进法治护航重大战略，营造法治化环境</w:t>
      </w:r>
      <w:r>
        <w:rPr>
          <w:rFonts w:ascii="Times New Roman" w:hAnsi="Times New Roman" w:cs="Times New Roman"/>
          <w:szCs w:val="32"/>
        </w:rPr>
        <w:t>。</w:t>
      </w:r>
      <w:r>
        <w:rPr>
          <w:rFonts w:ascii="Times New Roman" w:hAnsi="Times New Roman" w:cs="Times New Roman" w:hint="eastAsia"/>
          <w:szCs w:val="32"/>
        </w:rPr>
        <w:t>一</w:t>
      </w:r>
      <w:r>
        <w:rPr>
          <w:rFonts w:ascii="Times New Roman" w:hAnsi="Times New Roman" w:cs="Times New Roman"/>
          <w:b/>
          <w:bCs/>
          <w:szCs w:val="32"/>
        </w:rPr>
        <w:t>是着力提升政务环境</w:t>
      </w:r>
      <w:r>
        <w:rPr>
          <w:rFonts w:ascii="Times New Roman" w:eastAsia="方正楷体_GBK" w:hAnsi="Times New Roman" w:cs="Times New Roman"/>
          <w:szCs w:val="32"/>
        </w:rPr>
        <w:t>。</w:t>
      </w:r>
      <w:r>
        <w:rPr>
          <w:rFonts w:ascii="Times New Roman" w:hAnsi="Times New Roman" w:cs="Times New Roman"/>
          <w:szCs w:val="32"/>
        </w:rPr>
        <w:t>聚焦干部职工能力提升，</w:t>
      </w:r>
      <w:r>
        <w:rPr>
          <w:rFonts w:ascii="Times New Roman" w:hAnsi="Times New Roman" w:cs="Times New Roman" w:hint="eastAsia"/>
          <w:szCs w:val="32"/>
        </w:rPr>
        <w:t>全年组织各类集中培训</w:t>
      </w:r>
      <w:r>
        <w:rPr>
          <w:rFonts w:ascii="Times New Roman" w:hAnsi="Times New Roman" w:cs="Times New Roman" w:hint="eastAsia"/>
          <w:szCs w:val="32"/>
        </w:rPr>
        <w:t>28</w:t>
      </w:r>
      <w:r>
        <w:rPr>
          <w:rFonts w:ascii="Times New Roman" w:hAnsi="Times New Roman" w:cs="Times New Roman" w:hint="eastAsia"/>
          <w:szCs w:val="32"/>
        </w:rPr>
        <w:t>次</w:t>
      </w:r>
      <w:r>
        <w:rPr>
          <w:rFonts w:ascii="Times New Roman" w:hAnsi="Times New Roman" w:cs="Times New Roman"/>
          <w:szCs w:val="32"/>
        </w:rPr>
        <w:t>，引导干部职工</w:t>
      </w:r>
      <w:r>
        <w:rPr>
          <w:rFonts w:ascii="Times New Roman" w:hAnsi="Times New Roman" w:cs="Times New Roman" w:hint="eastAsia"/>
          <w:szCs w:val="32"/>
        </w:rPr>
        <w:t>丰富专业知识、</w:t>
      </w:r>
      <w:r>
        <w:rPr>
          <w:rFonts w:ascii="Times New Roman" w:hAnsi="Times New Roman" w:cs="Times New Roman"/>
          <w:szCs w:val="32"/>
        </w:rPr>
        <w:t>提升业务能力。制定</w:t>
      </w:r>
      <w:r>
        <w:rPr>
          <w:rFonts w:ascii="Times New Roman" w:hAnsi="Times New Roman" w:cs="Times New Roman" w:hint="eastAsia"/>
          <w:szCs w:val="32"/>
        </w:rPr>
        <w:t>《三合街道</w:t>
      </w:r>
      <w:r>
        <w:rPr>
          <w:rFonts w:ascii="Times New Roman" w:hAnsi="Times New Roman" w:cs="Times New Roman"/>
          <w:szCs w:val="32"/>
        </w:rPr>
        <w:t>窗口服务标准</w:t>
      </w:r>
      <w:r>
        <w:rPr>
          <w:rFonts w:ascii="Times New Roman" w:hAnsi="Times New Roman" w:cs="Times New Roman" w:hint="eastAsia"/>
          <w:szCs w:val="32"/>
        </w:rPr>
        <w:t>》</w:t>
      </w:r>
      <w:r>
        <w:rPr>
          <w:rFonts w:ascii="Times New Roman" w:hAnsi="Times New Roman" w:cs="Times New Roman"/>
          <w:szCs w:val="32"/>
        </w:rPr>
        <w:t>，提高窗口服务质量，提升群众办事满意度。二</w:t>
      </w:r>
      <w:r>
        <w:rPr>
          <w:rFonts w:ascii="Times New Roman" w:hAnsi="Times New Roman" w:cs="Times New Roman"/>
          <w:b/>
          <w:bCs/>
          <w:szCs w:val="32"/>
        </w:rPr>
        <w:t>是持续优化营商环境</w:t>
      </w:r>
      <w:r>
        <w:rPr>
          <w:rFonts w:ascii="Times New Roman" w:eastAsia="方正楷体_GBK" w:hAnsi="Times New Roman" w:cs="Times New Roman"/>
          <w:szCs w:val="32"/>
        </w:rPr>
        <w:t>。</w:t>
      </w:r>
      <w:r>
        <w:rPr>
          <w:rFonts w:ascii="Times New Roman" w:hAnsi="Times New Roman" w:cs="Times New Roman"/>
          <w:bCs/>
          <w:szCs w:val="32"/>
          <w:shd w:val="clear" w:color="auto" w:fill="FFFFFF"/>
        </w:rPr>
        <w:t>为</w:t>
      </w:r>
      <w:r>
        <w:rPr>
          <w:rFonts w:ascii="Times New Roman" w:hAnsi="Times New Roman" w:cs="Times New Roman"/>
          <w:bCs/>
          <w:color w:val="000000" w:themeColor="text1"/>
          <w:szCs w:val="32"/>
          <w:shd w:val="clear" w:color="auto" w:fill="FFFFFF"/>
        </w:rPr>
        <w:t>6000</w:t>
      </w:r>
      <w:r>
        <w:rPr>
          <w:rFonts w:ascii="Times New Roman" w:hAnsi="Times New Roman" w:cs="Times New Roman"/>
          <w:bCs/>
          <w:color w:val="000000" w:themeColor="text1"/>
          <w:szCs w:val="32"/>
          <w:shd w:val="clear" w:color="auto" w:fill="FFFFFF"/>
        </w:rPr>
        <w:t>余家企业落实</w:t>
      </w:r>
      <w:r>
        <w:rPr>
          <w:rFonts w:ascii="Times New Roman" w:hAnsi="Times New Roman" w:cs="Times New Roman"/>
          <w:bCs/>
          <w:color w:val="000000" w:themeColor="text1"/>
          <w:szCs w:val="32"/>
          <w:shd w:val="clear" w:color="auto" w:fill="FFFFFF"/>
        </w:rPr>
        <w:t>“</w:t>
      </w:r>
      <w:r>
        <w:rPr>
          <w:rFonts w:ascii="Times New Roman" w:hAnsi="Times New Roman" w:cs="Times New Roman"/>
          <w:bCs/>
          <w:color w:val="000000" w:themeColor="text1"/>
          <w:szCs w:val="32"/>
          <w:shd w:val="clear" w:color="auto" w:fill="FFFFFF"/>
        </w:rPr>
        <w:t>一企一专</w:t>
      </w:r>
      <w:r>
        <w:rPr>
          <w:rFonts w:ascii="Times New Roman" w:hAnsi="Times New Roman" w:cs="Times New Roman"/>
          <w:bCs/>
          <w:color w:val="000000" w:themeColor="text1"/>
          <w:szCs w:val="32"/>
          <w:shd w:val="clear" w:color="auto" w:fill="FFFFFF"/>
        </w:rPr>
        <w:t>”</w:t>
      </w:r>
      <w:r>
        <w:rPr>
          <w:rFonts w:ascii="Times New Roman" w:hAnsi="Times New Roman" w:cs="Times New Roman"/>
          <w:bCs/>
          <w:color w:val="000000" w:themeColor="text1"/>
          <w:szCs w:val="32"/>
          <w:shd w:val="clear" w:color="auto" w:fill="FFFFFF"/>
        </w:rPr>
        <w:t>制度，做到重大问题、难点问题</w:t>
      </w:r>
      <w:r>
        <w:rPr>
          <w:rFonts w:ascii="Times New Roman" w:hAnsi="Times New Roman" w:cs="Times New Roman"/>
          <w:bCs/>
          <w:color w:val="000000" w:themeColor="text1"/>
          <w:szCs w:val="32"/>
          <w:shd w:val="clear" w:color="auto" w:fill="FFFFFF"/>
        </w:rPr>
        <w:t>“</w:t>
      </w:r>
      <w:r>
        <w:rPr>
          <w:rFonts w:ascii="Times New Roman" w:hAnsi="Times New Roman" w:cs="Times New Roman"/>
          <w:bCs/>
          <w:color w:val="000000" w:themeColor="text1"/>
          <w:szCs w:val="32"/>
          <w:shd w:val="clear" w:color="auto" w:fill="FFFFFF"/>
        </w:rPr>
        <w:t>一事一议一决</w:t>
      </w:r>
      <w:r>
        <w:rPr>
          <w:rFonts w:ascii="Times New Roman" w:hAnsi="Times New Roman" w:cs="Times New Roman"/>
          <w:bCs/>
          <w:color w:val="000000" w:themeColor="text1"/>
          <w:szCs w:val="32"/>
          <w:shd w:val="clear" w:color="auto" w:fill="FFFFFF"/>
        </w:rPr>
        <w:t>”</w:t>
      </w:r>
      <w:r>
        <w:rPr>
          <w:rFonts w:ascii="Times New Roman" w:hAnsi="Times New Roman" w:cs="Times New Roman"/>
          <w:bCs/>
          <w:color w:val="000000" w:themeColor="text1"/>
          <w:szCs w:val="32"/>
          <w:shd w:val="clear" w:color="auto" w:fill="FFFFFF"/>
        </w:rPr>
        <w:t>，及时解决企业生产发展遇到的问题和困难。</w:t>
      </w:r>
      <w:r>
        <w:rPr>
          <w:rFonts w:ascii="Times New Roman" w:hAnsi="Times New Roman" w:cs="Times New Roman" w:hint="eastAsia"/>
          <w:bCs/>
          <w:color w:val="000000" w:themeColor="text1"/>
          <w:szCs w:val="32"/>
          <w:shd w:val="clear" w:color="auto" w:fill="FFFFFF"/>
        </w:rPr>
        <w:t>全年走访企业</w:t>
      </w:r>
      <w:r>
        <w:rPr>
          <w:rFonts w:ascii="Times New Roman" w:hAnsi="Times New Roman" w:cs="Times New Roman" w:hint="eastAsia"/>
          <w:bCs/>
          <w:color w:val="000000" w:themeColor="text1"/>
          <w:szCs w:val="32"/>
          <w:shd w:val="clear" w:color="auto" w:fill="FFFFFF"/>
        </w:rPr>
        <w:t>200</w:t>
      </w:r>
      <w:r>
        <w:rPr>
          <w:rFonts w:ascii="Times New Roman" w:hAnsi="Times New Roman" w:cs="Times New Roman" w:hint="eastAsia"/>
          <w:bCs/>
          <w:color w:val="000000" w:themeColor="text1"/>
          <w:szCs w:val="32"/>
          <w:shd w:val="clear" w:color="auto" w:fill="FFFFFF"/>
        </w:rPr>
        <w:t>余家，</w:t>
      </w:r>
      <w:r>
        <w:rPr>
          <w:rFonts w:ascii="Times New Roman" w:hAnsi="Times New Roman" w:cs="Times New Roman"/>
          <w:bCs/>
          <w:color w:val="000000" w:themeColor="text1"/>
          <w:szCs w:val="32"/>
          <w:shd w:val="clear" w:color="auto" w:fill="FFFFFF"/>
        </w:rPr>
        <w:t>开展茶叙</w:t>
      </w:r>
      <w:r>
        <w:rPr>
          <w:rFonts w:ascii="Times New Roman" w:hAnsi="Times New Roman" w:cs="Times New Roman"/>
          <w:bCs/>
          <w:szCs w:val="32"/>
          <w:shd w:val="clear" w:color="auto" w:fill="FFFFFF"/>
        </w:rPr>
        <w:t>日活动</w:t>
      </w:r>
      <w:r>
        <w:rPr>
          <w:rFonts w:ascii="Times New Roman" w:hAnsi="Times New Roman" w:cs="Times New Roman"/>
          <w:bCs/>
          <w:szCs w:val="32"/>
          <w:shd w:val="clear" w:color="auto" w:fill="FFFFFF"/>
        </w:rPr>
        <w:t>4</w:t>
      </w:r>
      <w:r>
        <w:rPr>
          <w:rFonts w:ascii="Times New Roman" w:hAnsi="Times New Roman" w:cs="Times New Roman"/>
          <w:bCs/>
          <w:szCs w:val="32"/>
          <w:shd w:val="clear" w:color="auto" w:fill="FFFFFF"/>
        </w:rPr>
        <w:t>次，</w:t>
      </w:r>
      <w:r>
        <w:rPr>
          <w:rFonts w:ascii="Times New Roman" w:hAnsi="Times New Roman" w:cs="Times New Roman"/>
          <w:szCs w:val="32"/>
        </w:rPr>
        <w:t>研判企业生产情况和经济发展形势，</w:t>
      </w:r>
      <w:r>
        <w:rPr>
          <w:rFonts w:ascii="Times New Roman" w:hAnsi="Times New Roman" w:cs="Times New Roman"/>
          <w:bCs/>
          <w:szCs w:val="32"/>
          <w:shd w:val="clear" w:color="auto" w:fill="FFFFFF"/>
        </w:rPr>
        <w:t>宣传《服务企业十二条措施》和减税返税、</w:t>
      </w:r>
      <w:r>
        <w:rPr>
          <w:rFonts w:ascii="Times New Roman" w:hAnsi="Times New Roman" w:cs="Times New Roman"/>
          <w:szCs w:val="32"/>
        </w:rPr>
        <w:t>峡电入渝</w:t>
      </w:r>
      <w:r>
        <w:rPr>
          <w:rFonts w:ascii="Times New Roman" w:hAnsi="Times New Roman" w:cs="Times New Roman"/>
          <w:bCs/>
          <w:szCs w:val="32"/>
          <w:shd w:val="clear" w:color="auto" w:fill="FFFFFF"/>
        </w:rPr>
        <w:t>、产业补贴等各项</w:t>
      </w:r>
      <w:r>
        <w:rPr>
          <w:rFonts w:ascii="Times New Roman" w:hAnsi="Times New Roman" w:cs="Times New Roman"/>
          <w:szCs w:val="32"/>
        </w:rPr>
        <w:t>助企纾困</w:t>
      </w:r>
      <w:r>
        <w:rPr>
          <w:rFonts w:ascii="Times New Roman" w:hAnsi="Times New Roman" w:cs="Times New Roman"/>
          <w:bCs/>
          <w:szCs w:val="32"/>
          <w:shd w:val="clear" w:color="auto" w:fill="FFFFFF"/>
        </w:rPr>
        <w:t>政策，以高质量营商环境促民营经济高质量发展</w:t>
      </w:r>
      <w:r>
        <w:rPr>
          <w:rFonts w:ascii="Times New Roman" w:hAnsi="Times New Roman" w:cs="Times New Roman"/>
          <w:szCs w:val="32"/>
        </w:rPr>
        <w:t>。</w:t>
      </w:r>
      <w:r>
        <w:rPr>
          <w:rFonts w:ascii="Times New Roman" w:hAnsi="Times New Roman" w:cs="Times New Roman"/>
          <w:b/>
          <w:bCs/>
          <w:szCs w:val="32"/>
        </w:rPr>
        <w:t>三是扎实推</w:t>
      </w:r>
      <w:r>
        <w:rPr>
          <w:rFonts w:ascii="Times New Roman" w:hAnsi="Times New Roman" w:cs="Times New Roman"/>
          <w:b/>
          <w:bCs/>
          <w:szCs w:val="32"/>
        </w:rPr>
        <w:lastRenderedPageBreak/>
        <w:t>动数字赋能</w:t>
      </w:r>
      <w:r>
        <w:rPr>
          <w:rFonts w:ascii="Times New Roman" w:hAnsi="Times New Roman" w:cs="Times New Roman"/>
          <w:szCs w:val="32"/>
        </w:rPr>
        <w:t>。</w:t>
      </w:r>
      <w:r>
        <w:rPr>
          <w:rFonts w:ascii="Times New Roman" w:hAnsi="Times New Roman"/>
          <w:color w:val="000000" w:themeColor="text1"/>
          <w:szCs w:val="32"/>
        </w:rPr>
        <w:t>按照市委六届二次全会关于深入学习贯彻党的二十大精神安排部署和推进整体智治</w:t>
      </w:r>
      <w:r>
        <w:rPr>
          <w:rFonts w:ascii="Times New Roman" w:hAnsi="Times New Roman" w:hint="eastAsia"/>
          <w:color w:val="000000" w:themeColor="text1"/>
          <w:szCs w:val="32"/>
        </w:rPr>
        <w:t>工作</w:t>
      </w:r>
      <w:r>
        <w:rPr>
          <w:rFonts w:ascii="Times New Roman" w:hAnsi="Times New Roman"/>
          <w:color w:val="000000" w:themeColor="text1"/>
          <w:szCs w:val="32"/>
        </w:rPr>
        <w:t>要求，坚持改革求变，加快数字政府和法治政府融合</w:t>
      </w:r>
      <w:r>
        <w:rPr>
          <w:rFonts w:ascii="Times New Roman" w:hAnsi="Times New Roman" w:hint="eastAsia"/>
          <w:color w:val="000000" w:themeColor="text1"/>
          <w:szCs w:val="32"/>
        </w:rPr>
        <w:t>。</w:t>
      </w:r>
      <w:r>
        <w:rPr>
          <w:rFonts w:ascii="Times New Roman" w:hAnsi="Times New Roman" w:cs="Times New Roman"/>
          <w:color w:val="000000" w:themeColor="text1"/>
          <w:szCs w:val="32"/>
        </w:rPr>
        <w:t>深入推进</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一件事</w:t>
      </w:r>
      <w:r>
        <w:rPr>
          <w:rFonts w:ascii="Times New Roman" w:hAnsi="Times New Roman" w:cs="Times New Roman"/>
          <w:color w:val="000000" w:themeColor="text1"/>
          <w:szCs w:val="32"/>
        </w:rPr>
        <w:t>”</w:t>
      </w:r>
      <w:r>
        <w:rPr>
          <w:rFonts w:ascii="Times New Roman" w:hAnsi="Times New Roman" w:cs="Times New Roman"/>
          <w:szCs w:val="32"/>
        </w:rPr>
        <w:t>谋划，通过优化</w:t>
      </w:r>
      <w:r>
        <w:rPr>
          <w:rFonts w:ascii="Times New Roman" w:hAnsi="Times New Roman" w:cs="Times New Roman" w:hint="eastAsia"/>
          <w:szCs w:val="32"/>
        </w:rPr>
        <w:t>办事</w:t>
      </w:r>
      <w:r>
        <w:rPr>
          <w:rFonts w:ascii="Times New Roman" w:hAnsi="Times New Roman" w:cs="Times New Roman"/>
          <w:szCs w:val="32"/>
        </w:rPr>
        <w:t>流程、精简办事材料、线上线下融合、强化部门协同，</w:t>
      </w:r>
      <w:r>
        <w:rPr>
          <w:rFonts w:ascii="Times New Roman" w:hAnsi="Times New Roman" w:cs="Times New Roman" w:hint="eastAsia"/>
          <w:szCs w:val="32"/>
        </w:rPr>
        <w:t>提升群众办事质效</w:t>
      </w:r>
      <w:r>
        <w:rPr>
          <w:rFonts w:ascii="Times New Roman" w:hAnsi="Times New Roman" w:cs="Times New Roman"/>
          <w:szCs w:val="32"/>
        </w:rPr>
        <w:t>。</w:t>
      </w:r>
      <w:r>
        <w:rPr>
          <w:rFonts w:ascii="Times New Roman" w:hAnsi="Times New Roman" w:cs="Times New Roman" w:hint="eastAsia"/>
          <w:szCs w:val="32"/>
        </w:rPr>
        <w:t>运用一体化智治平台事件统计功能，分析群众高频事项，为法治政府建设提供正确决策。</w:t>
      </w:r>
    </w:p>
    <w:p w14:paraId="5E009241" w14:textId="77777777" w:rsidR="00A80948" w:rsidRDefault="00000000">
      <w:pPr>
        <w:adjustRightInd w:val="0"/>
        <w:snapToGrid w:val="0"/>
        <w:spacing w:line="600" w:lineRule="exact"/>
        <w:ind w:firstLineChars="200" w:firstLine="640"/>
        <w:rPr>
          <w:rFonts w:ascii="Times New Roman" w:eastAsia="方正仿宋_GBK" w:hAnsi="Times New Roman" w:cs="Times New Roman"/>
          <w:sz w:val="32"/>
          <w:szCs w:val="32"/>
        </w:rPr>
      </w:pPr>
      <w:r>
        <w:rPr>
          <w:rFonts w:ascii="方正楷体_GB2312" w:eastAsia="方正楷体_GB2312" w:hAnsi="方正楷体_GB2312" w:cs="方正楷体_GB2312" w:hint="eastAsia"/>
          <w:sz w:val="32"/>
          <w:szCs w:val="32"/>
        </w:rPr>
        <w:t>（三）承接综合行政执法改革，重塑行政</w:t>
      </w:r>
      <w:r>
        <w:rPr>
          <w:rFonts w:ascii="Times New Roman" w:eastAsia="方正楷体_GBK" w:hAnsi="Times New Roman" w:cs="Times New Roman" w:hint="eastAsia"/>
          <w:sz w:val="32"/>
          <w:szCs w:val="32"/>
        </w:rPr>
        <w:t>执法方式</w:t>
      </w:r>
      <w:r>
        <w:rPr>
          <w:rFonts w:ascii="Times New Roman" w:eastAsia="方正仿宋_GBK" w:hAnsi="Times New Roman" w:cs="Times New Roman"/>
          <w:sz w:val="32"/>
          <w:szCs w:val="32"/>
        </w:rPr>
        <w:t>。</w:t>
      </w:r>
      <w:r>
        <w:rPr>
          <w:rFonts w:ascii="Times New Roman" w:eastAsia="方正仿宋_GBK" w:hAnsi="Times New Roman" w:cs="Times New Roman" w:hint="eastAsia"/>
          <w:b/>
          <w:bCs/>
          <w:sz w:val="32"/>
          <w:szCs w:val="32"/>
        </w:rPr>
        <w:t>一是深化行政执法体制改革</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围绕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执法规范化、协调机制化、监督常态化、培训标准化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要求，</w:t>
      </w:r>
      <w:r>
        <w:rPr>
          <w:rFonts w:ascii="Times New Roman" w:eastAsia="方正仿宋_GBK" w:hAnsi="Times New Roman" w:cs="Times New Roman" w:hint="eastAsia"/>
          <w:sz w:val="32"/>
          <w:szCs w:val="32"/>
        </w:rPr>
        <w:t>承接</w:t>
      </w:r>
      <w:r>
        <w:rPr>
          <w:rFonts w:ascii="Times New Roman" w:eastAsia="方正仿宋_GBK" w:hAnsi="Times New Roman" w:cs="Times New Roman"/>
          <w:sz w:val="32"/>
          <w:szCs w:val="32"/>
        </w:rPr>
        <w:t>乡镇（街道）</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一支队伍管执法</w:t>
      </w:r>
      <w:r>
        <w:rPr>
          <w:rFonts w:ascii="Times New Roman" w:eastAsia="方正仿宋_GBK" w:hAnsi="Times New Roman" w:cs="Times New Roman" w:hint="eastAsia"/>
          <w:sz w:val="32"/>
          <w:szCs w:val="32"/>
        </w:rPr>
        <w:t>”改革</w:t>
      </w:r>
      <w:r>
        <w:rPr>
          <w:rFonts w:ascii="Times New Roman" w:eastAsia="方正仿宋_GBK" w:hAnsi="Times New Roman" w:cs="Times New Roman"/>
          <w:sz w:val="32"/>
          <w:szCs w:val="32"/>
        </w:rPr>
        <w:t>工作。根据乡镇（街道）赋权事项指导目录，有序推进扩权赋能</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一乡一策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执法事项清单。</w:t>
      </w:r>
      <w:r>
        <w:rPr>
          <w:rFonts w:ascii="Times New Roman" w:eastAsia="方正仿宋_GBK" w:hAnsi="Times New Roman" w:cs="Times New Roman" w:hint="eastAsia"/>
          <w:sz w:val="32"/>
          <w:szCs w:val="32"/>
        </w:rPr>
        <w:t>贯彻落实《重庆市综合行政执法制式服装和标志管理实施办法》。建立综合行政执法联席会议制度，着力研究解决行政执法争议问题。</w:t>
      </w:r>
      <w:r>
        <w:rPr>
          <w:rFonts w:ascii="Times New Roman" w:eastAsia="方正仿宋_GBK" w:hAnsi="Times New Roman" w:cs="Times New Roman" w:hint="eastAsia"/>
          <w:b/>
          <w:bCs/>
          <w:sz w:val="32"/>
          <w:szCs w:val="32"/>
        </w:rPr>
        <w:t>二是</w:t>
      </w:r>
      <w:r>
        <w:rPr>
          <w:rFonts w:ascii="Times New Roman" w:eastAsia="方正仿宋_GBK" w:hAnsi="Times New Roman" w:cs="Times New Roman"/>
          <w:b/>
          <w:bCs/>
          <w:sz w:val="32"/>
          <w:szCs w:val="32"/>
        </w:rPr>
        <w:t>完善行政执法程序</w:t>
      </w:r>
      <w:r>
        <w:rPr>
          <w:rFonts w:ascii="Times New Roman" w:eastAsia="方正仿宋_GBK" w:hAnsi="Times New Roman" w:cs="Times New Roman"/>
          <w:sz w:val="32"/>
          <w:szCs w:val="32"/>
        </w:rPr>
        <w:t>。全面严格落实行政执法公示、执法全过程记录、重大执法决定法制审核制度。实行统一的行政执法规范和文书模板，开展重点领域行政执法案卷评查工作。贯彻落实招投标、征地拆迁等行政执法程序规则。</w:t>
      </w:r>
      <w:r>
        <w:rPr>
          <w:rFonts w:ascii="Times New Roman" w:eastAsia="方正仿宋_GBK" w:hAnsi="Times New Roman" w:cs="Times New Roman" w:hint="eastAsia"/>
          <w:b/>
          <w:bCs/>
          <w:sz w:val="32"/>
          <w:szCs w:val="32"/>
        </w:rPr>
        <w:t>三是加强行政执法监督</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扎实推进行政执法协调监督体系建设</w:t>
      </w:r>
      <w:r>
        <w:rPr>
          <w:rFonts w:ascii="Times New Roman" w:eastAsia="方正仿宋_GBK" w:hAnsi="Times New Roman" w:cs="Times New Roman" w:hint="eastAsia"/>
          <w:sz w:val="32"/>
          <w:szCs w:val="32"/>
        </w:rPr>
        <w:t>，联动街道纪检监察岗</w:t>
      </w:r>
      <w:r>
        <w:rPr>
          <w:rFonts w:ascii="Times New Roman" w:eastAsia="方正仿宋_GBK" w:hAnsi="Times New Roman" w:cs="Times New Roman"/>
          <w:sz w:val="32"/>
          <w:szCs w:val="32"/>
        </w:rPr>
        <w:t>开展行政执法作风专项整治，建立行政执法人员积分管理制度。</w:t>
      </w:r>
      <w:r>
        <w:rPr>
          <w:rFonts w:ascii="Times New Roman" w:eastAsia="方正仿宋_GBK" w:hAnsi="Times New Roman" w:cs="Times New Roman" w:hint="eastAsia"/>
          <w:sz w:val="32"/>
          <w:szCs w:val="32"/>
        </w:rPr>
        <w:t>配合完善执法监督平台，加强数据归集和录入。</w:t>
      </w:r>
      <w:r>
        <w:rPr>
          <w:rFonts w:ascii="Times New Roman" w:eastAsia="方正仿宋_GBK" w:hAnsi="Times New Roman" w:cs="Times New Roman"/>
          <w:sz w:val="32"/>
          <w:szCs w:val="32"/>
        </w:rPr>
        <w:t>探索建立基层行政执法联系点、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专业化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网格化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行政执法监督员等制度。健全行政执法协调监督</w:t>
      </w:r>
      <w:r>
        <w:rPr>
          <w:rFonts w:ascii="Times New Roman" w:eastAsia="方正仿宋_GBK" w:hAnsi="Times New Roman" w:cs="Times New Roman"/>
          <w:sz w:val="32"/>
          <w:szCs w:val="32"/>
        </w:rPr>
        <w:lastRenderedPageBreak/>
        <w:t>培训机制，加强行政执法监督队伍建设。</w:t>
      </w:r>
    </w:p>
    <w:p w14:paraId="56F7B887" w14:textId="77777777" w:rsidR="00A80948" w:rsidRDefault="00000000">
      <w:pPr>
        <w:adjustRightInd w:val="0"/>
        <w:snapToGrid w:val="0"/>
        <w:spacing w:line="600" w:lineRule="exact"/>
        <w:ind w:firstLineChars="200" w:firstLine="640"/>
        <w:rPr>
          <w:rFonts w:ascii="Times New Roman" w:eastAsia="方正仿宋_GBK" w:hAnsi="Times New Roman" w:cs="Times New Roman"/>
          <w:sz w:val="32"/>
          <w:szCs w:val="32"/>
        </w:rPr>
      </w:pPr>
      <w:r>
        <w:rPr>
          <w:rFonts w:ascii="方正楷体_GB2312" w:eastAsia="方正楷体_GB2312" w:hAnsi="方正楷体_GB2312" w:cs="方正楷体_GB2312" w:hint="eastAsia"/>
          <w:sz w:val="32"/>
          <w:szCs w:val="32"/>
        </w:rPr>
        <w:t>（四）建立健全监督制约体系，规范行政权力运行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
          <w:bCs/>
          <w:sz w:val="32"/>
          <w:szCs w:val="32"/>
        </w:rPr>
        <w:t>一是自觉接受各方监督</w:t>
      </w:r>
      <w:r>
        <w:rPr>
          <w:rFonts w:ascii="方正仿宋_GBK" w:eastAsia="方正仿宋_GBK" w:hAnsi="方正仿宋_GBK" w:cs="方正仿宋_GBK" w:hint="eastAsia"/>
          <w:sz w:val="32"/>
          <w:szCs w:val="32"/>
        </w:rPr>
        <w:t>。自觉接受县人大代表、县政协委员、街道议事代表等多方监督，认真执行向本级人大及其常委会报告工</w:t>
      </w:r>
      <w:r>
        <w:rPr>
          <w:rFonts w:ascii="Times New Roman" w:eastAsia="方正仿宋_GBK" w:hAnsi="Times New Roman" w:cs="Times New Roman" w:hint="eastAsia"/>
          <w:sz w:val="32"/>
          <w:szCs w:val="32"/>
        </w:rPr>
        <w:t>作制度、接受询问和质询制度、报备行政规范性文件制度。认真办理人大代表意见建议和政协提案。</w:t>
      </w:r>
      <w:r>
        <w:rPr>
          <w:rFonts w:ascii="Times New Roman" w:eastAsia="方正仿宋_GBK" w:hAnsi="Times New Roman" w:cs="Times New Roman" w:hint="eastAsia"/>
          <w:b/>
          <w:bCs/>
          <w:sz w:val="32"/>
          <w:szCs w:val="32"/>
        </w:rPr>
        <w:t>二是</w:t>
      </w:r>
      <w:r>
        <w:rPr>
          <w:rFonts w:ascii="Times New Roman" w:eastAsia="方正仿宋_GBK" w:hAnsi="Times New Roman" w:cs="Times New Roman"/>
          <w:b/>
          <w:bCs/>
          <w:sz w:val="32"/>
          <w:szCs w:val="32"/>
        </w:rPr>
        <w:t>提升行政应诉实效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持续强化办事处负责人出庭应诉工作，办事处负责人出庭应诉率达</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。加强行政复议应诉案卷整理归档工作，规范统一行政复议应诉文书格式，开展行政复议案卷评查，及时通报评查结果。</w:t>
      </w:r>
      <w:r>
        <w:rPr>
          <w:rFonts w:ascii="Times New Roman" w:eastAsia="方正仿宋_GBK" w:hAnsi="Times New Roman" w:cs="Times New Roman" w:hint="eastAsia"/>
          <w:b/>
          <w:bCs/>
          <w:sz w:val="32"/>
          <w:szCs w:val="32"/>
        </w:rPr>
        <w:t>三是</w:t>
      </w:r>
      <w:r>
        <w:rPr>
          <w:rFonts w:ascii="Times New Roman" w:eastAsia="方正仿宋_GBK" w:hAnsi="Times New Roman" w:cs="Times New Roman"/>
          <w:b/>
          <w:bCs/>
          <w:sz w:val="32"/>
          <w:szCs w:val="32"/>
        </w:rPr>
        <w:t>持</w:t>
      </w:r>
      <w:r>
        <w:rPr>
          <w:rFonts w:ascii="Times New Roman" w:eastAsia="方正仿宋_GBK" w:hAnsi="Times New Roman" w:cs="Times New Roman" w:hint="eastAsia"/>
          <w:b/>
          <w:bCs/>
          <w:sz w:val="32"/>
          <w:szCs w:val="32"/>
        </w:rPr>
        <w:t>续深化政务公开</w:t>
      </w:r>
      <w:r>
        <w:rPr>
          <w:rFonts w:ascii="Times New Roman" w:eastAsia="方正仿宋_GBK" w:hAnsi="Times New Roman" w:cs="Times New Roman" w:hint="eastAsia"/>
          <w:sz w:val="32"/>
          <w:szCs w:val="32"/>
        </w:rPr>
        <w:t>。建立政府信息主动公开全清单、豁免公开负面清单，落实重大决策预公开制度，适时开展“政府开放日”活动。严格落实公开属性源头认定制度，加强重点领域政府信息公开保密审查。推进基层政务、惠民惠农资金等领域公开，推动政务公开标准化规范化建设。持续提高知网、懂网、用网能力，大力推进网上政府建设。</w:t>
      </w:r>
    </w:p>
    <w:p w14:paraId="786F08FA" w14:textId="7AB8AC9A" w:rsidR="00A80948" w:rsidRDefault="00000000">
      <w:pPr>
        <w:pStyle w:val="Default"/>
        <w:spacing w:line="600" w:lineRule="exact"/>
        <w:ind w:firstLineChars="200" w:firstLine="640"/>
        <w:rPr>
          <w:rFonts w:ascii="Times New Roman" w:hAnsi="Times New Roman" w:hint="default"/>
          <w:sz w:val="32"/>
          <w:szCs w:val="32"/>
        </w:rPr>
      </w:pPr>
      <w:r>
        <w:rPr>
          <w:rFonts w:ascii="方正楷体_GB2312" w:eastAsia="方正楷体_GB2312" w:hAnsi="方正楷体_GB2312" w:cs="方正楷体_GB2312"/>
          <w:kern w:val="2"/>
          <w:sz w:val="32"/>
          <w:szCs w:val="32"/>
        </w:rPr>
        <w:t>（五）实化矛盾纠纷调解机制，持续优化化解效能</w:t>
      </w:r>
      <w:r>
        <w:rPr>
          <w:rFonts w:ascii="Times New Roman" w:hAnsi="Times New Roman"/>
          <w:kern w:val="2"/>
          <w:sz w:val="32"/>
          <w:szCs w:val="32"/>
        </w:rPr>
        <w:t>。</w:t>
      </w:r>
      <w:r>
        <w:rPr>
          <w:rFonts w:ascii="Times New Roman" w:hAnsi="Times New Roman"/>
          <w:b/>
          <w:bCs/>
          <w:kern w:val="2"/>
          <w:sz w:val="32"/>
          <w:szCs w:val="32"/>
        </w:rPr>
        <w:t>一是</w:t>
      </w:r>
      <w:r>
        <w:rPr>
          <w:rFonts w:ascii="Times New Roman" w:hAnsi="Times New Roman" w:hint="default"/>
          <w:b/>
          <w:bCs/>
          <w:sz w:val="32"/>
          <w:szCs w:val="32"/>
        </w:rPr>
        <w:t>深化体系建设</w:t>
      </w:r>
      <w:r>
        <w:rPr>
          <w:rFonts w:ascii="Times New Roman" w:hAnsi="Times New Roman"/>
          <w:sz w:val="32"/>
          <w:szCs w:val="32"/>
        </w:rPr>
        <w:t>。</w:t>
      </w:r>
      <w:r>
        <w:rPr>
          <w:rFonts w:ascii="Times New Roman" w:hAnsi="Times New Roman" w:hint="default"/>
          <w:sz w:val="32"/>
          <w:szCs w:val="32"/>
        </w:rPr>
        <w:t>充分发挥人民调解在维护社会稳定的作用，让</w:t>
      </w:r>
      <w:r>
        <w:rPr>
          <w:rFonts w:ascii="Times New Roman" w:hAnsi="Times New Roman" w:hint="default"/>
          <w:sz w:val="32"/>
          <w:szCs w:val="32"/>
        </w:rPr>
        <w:t>“</w:t>
      </w:r>
      <w:r>
        <w:rPr>
          <w:rFonts w:ascii="Times New Roman" w:hAnsi="Times New Roman" w:hint="default"/>
          <w:sz w:val="32"/>
          <w:szCs w:val="32"/>
        </w:rPr>
        <w:t>枫桥经验</w:t>
      </w:r>
      <w:r>
        <w:rPr>
          <w:rFonts w:ascii="Times New Roman" w:hAnsi="Times New Roman" w:hint="default"/>
          <w:sz w:val="32"/>
          <w:szCs w:val="32"/>
        </w:rPr>
        <w:t>”</w:t>
      </w:r>
      <w:r>
        <w:rPr>
          <w:rFonts w:ascii="Times New Roman" w:hAnsi="Times New Roman"/>
          <w:sz w:val="32"/>
          <w:szCs w:val="32"/>
        </w:rPr>
        <w:t>在三合</w:t>
      </w:r>
      <w:r>
        <w:rPr>
          <w:rFonts w:ascii="Times New Roman" w:hAnsi="Times New Roman" w:hint="default"/>
          <w:sz w:val="32"/>
          <w:szCs w:val="32"/>
        </w:rPr>
        <w:t>见成效，切实做到</w:t>
      </w:r>
      <w:r>
        <w:rPr>
          <w:rFonts w:ascii="Times New Roman" w:hAnsi="Times New Roman" w:hint="default"/>
          <w:sz w:val="32"/>
          <w:szCs w:val="32"/>
        </w:rPr>
        <w:t>“</w:t>
      </w:r>
      <w:r>
        <w:rPr>
          <w:rFonts w:ascii="Times New Roman" w:hAnsi="Times New Roman" w:hint="default"/>
          <w:sz w:val="32"/>
          <w:szCs w:val="32"/>
        </w:rPr>
        <w:t>小事不出</w:t>
      </w:r>
      <w:r>
        <w:rPr>
          <w:rFonts w:ascii="Times New Roman" w:hAnsi="Times New Roman"/>
          <w:sz w:val="32"/>
          <w:szCs w:val="32"/>
        </w:rPr>
        <w:t>网格</w:t>
      </w:r>
      <w:r>
        <w:rPr>
          <w:rFonts w:ascii="Times New Roman" w:hAnsi="Times New Roman" w:hint="default"/>
          <w:sz w:val="32"/>
          <w:szCs w:val="32"/>
        </w:rPr>
        <w:t>，大事不出村（社区），重大矛盾纠纷不</w:t>
      </w:r>
      <w:r>
        <w:rPr>
          <w:rFonts w:ascii="Times New Roman" w:hAnsi="Times New Roman"/>
          <w:sz w:val="32"/>
          <w:szCs w:val="32"/>
        </w:rPr>
        <w:t>外溢</w:t>
      </w:r>
      <w:r>
        <w:rPr>
          <w:rFonts w:ascii="Times New Roman" w:hAnsi="Times New Roman" w:hint="default"/>
          <w:sz w:val="32"/>
          <w:szCs w:val="32"/>
        </w:rPr>
        <w:t>街道</w:t>
      </w:r>
      <w:r>
        <w:rPr>
          <w:rFonts w:ascii="Times New Roman" w:hAnsi="Times New Roman" w:hint="default"/>
          <w:sz w:val="32"/>
          <w:szCs w:val="32"/>
        </w:rPr>
        <w:t>”</w:t>
      </w:r>
      <w:r>
        <w:rPr>
          <w:rFonts w:ascii="Times New Roman" w:hAnsi="Times New Roman"/>
          <w:sz w:val="32"/>
          <w:szCs w:val="32"/>
        </w:rPr>
        <w:t>。</w:t>
      </w:r>
      <w:r>
        <w:rPr>
          <w:rFonts w:ascii="Times New Roman" w:hAnsi="Times New Roman" w:hint="default"/>
          <w:sz w:val="32"/>
          <w:szCs w:val="32"/>
        </w:rPr>
        <w:t>推进人民调解、行政调解、司法调解衔接联动，完善社会矛盾纠纷多元预防调处化解综合机制</w:t>
      </w:r>
      <w:r>
        <w:rPr>
          <w:rFonts w:ascii="Times New Roman" w:hAnsi="Times New Roman"/>
          <w:sz w:val="32"/>
          <w:szCs w:val="32"/>
        </w:rPr>
        <w:t>。</w:t>
      </w:r>
      <w:r>
        <w:rPr>
          <w:rFonts w:cs="方正仿宋_GBK"/>
          <w:b/>
          <w:bCs/>
          <w:kern w:val="2"/>
          <w:sz w:val="32"/>
          <w:szCs w:val="32"/>
        </w:rPr>
        <w:t>二是</w:t>
      </w:r>
      <w:r>
        <w:rPr>
          <w:rFonts w:cs="方正仿宋_GBK"/>
          <w:b/>
          <w:bCs/>
          <w:sz w:val="32"/>
          <w:szCs w:val="32"/>
        </w:rPr>
        <w:t>强化宣传引领</w:t>
      </w:r>
      <w:r>
        <w:rPr>
          <w:rFonts w:ascii="Times New Roman" w:eastAsia="方正楷体_GBK" w:hAnsi="Times New Roman" w:hint="default"/>
          <w:sz w:val="32"/>
          <w:szCs w:val="32"/>
        </w:rPr>
        <w:t>。</w:t>
      </w:r>
      <w:r>
        <w:rPr>
          <w:rFonts w:ascii="Times New Roman" w:hAnsi="Times New Roman" w:hint="default"/>
          <w:sz w:val="32"/>
          <w:szCs w:val="32"/>
        </w:rPr>
        <w:t>利用三月法治宣传月、全民国家安全宣</w:t>
      </w:r>
      <w:r>
        <w:rPr>
          <w:rFonts w:ascii="Times New Roman" w:hAnsi="Times New Roman" w:hint="default"/>
          <w:sz w:val="32"/>
          <w:szCs w:val="32"/>
        </w:rPr>
        <w:lastRenderedPageBreak/>
        <w:t>传日、宪法宣传周等</w:t>
      </w:r>
      <w:r>
        <w:rPr>
          <w:rFonts w:ascii="Times New Roman" w:hAnsi="Times New Roman"/>
          <w:sz w:val="32"/>
          <w:szCs w:val="32"/>
        </w:rPr>
        <w:t>重要</w:t>
      </w:r>
      <w:r>
        <w:rPr>
          <w:rFonts w:ascii="Times New Roman" w:hAnsi="Times New Roman" w:hint="default"/>
          <w:sz w:val="32"/>
          <w:szCs w:val="32"/>
        </w:rPr>
        <w:t>时间节点，组织村（社区）、</w:t>
      </w:r>
      <w:r>
        <w:rPr>
          <w:rFonts w:ascii="Times New Roman" w:hAnsi="Times New Roman"/>
          <w:sz w:val="32"/>
          <w:szCs w:val="32"/>
        </w:rPr>
        <w:t>业务专岗联合</w:t>
      </w:r>
      <w:r>
        <w:rPr>
          <w:rFonts w:ascii="Times New Roman" w:hAnsi="Times New Roman" w:hint="default"/>
          <w:sz w:val="32"/>
          <w:szCs w:val="32"/>
        </w:rPr>
        <w:t>学校开展普法宣传活动</w:t>
      </w:r>
      <w:r>
        <w:rPr>
          <w:rFonts w:ascii="Times New Roman" w:hAnsi="Times New Roman"/>
          <w:sz w:val="32"/>
          <w:szCs w:val="32"/>
        </w:rPr>
        <w:t>，深化矛盾纠纷源头治理。全年</w:t>
      </w:r>
      <w:r>
        <w:rPr>
          <w:rFonts w:ascii="Times New Roman" w:hAnsi="Times New Roman" w:hint="default"/>
          <w:sz w:val="32"/>
          <w:szCs w:val="32"/>
        </w:rPr>
        <w:t>开展普法讲座</w:t>
      </w:r>
      <w:r>
        <w:rPr>
          <w:rFonts w:ascii="Times New Roman" w:hAnsi="Times New Roman"/>
          <w:sz w:val="32"/>
          <w:szCs w:val="32"/>
        </w:rPr>
        <w:t>169</w:t>
      </w:r>
      <w:r>
        <w:rPr>
          <w:rFonts w:ascii="Times New Roman" w:hAnsi="Times New Roman" w:hint="default"/>
          <w:sz w:val="32"/>
          <w:szCs w:val="32"/>
        </w:rPr>
        <w:t>场次、宣传咨询台</w:t>
      </w:r>
      <w:r>
        <w:rPr>
          <w:rFonts w:ascii="Times New Roman" w:hAnsi="Times New Roman"/>
          <w:sz w:val="32"/>
          <w:szCs w:val="32"/>
        </w:rPr>
        <w:t>45</w:t>
      </w:r>
      <w:r>
        <w:rPr>
          <w:rFonts w:ascii="Times New Roman" w:hAnsi="Times New Roman" w:hint="default"/>
          <w:sz w:val="32"/>
          <w:szCs w:val="32"/>
        </w:rPr>
        <w:t>余次</w:t>
      </w:r>
      <w:r>
        <w:rPr>
          <w:rFonts w:ascii="Times New Roman" w:hAnsi="Times New Roman"/>
          <w:sz w:val="32"/>
          <w:szCs w:val="32"/>
        </w:rPr>
        <w:t>，开设</w:t>
      </w:r>
      <w:r>
        <w:rPr>
          <w:rFonts w:ascii="Times New Roman" w:hAnsi="Times New Roman" w:hint="default"/>
          <w:sz w:val="32"/>
          <w:szCs w:val="32"/>
        </w:rPr>
        <w:t>普法专栏</w:t>
      </w:r>
      <w:r>
        <w:rPr>
          <w:rFonts w:ascii="Times New Roman" w:hAnsi="Times New Roman"/>
          <w:sz w:val="32"/>
          <w:szCs w:val="32"/>
        </w:rPr>
        <w:t>30</w:t>
      </w:r>
      <w:r>
        <w:rPr>
          <w:rFonts w:ascii="Times New Roman" w:hAnsi="Times New Roman" w:hint="default"/>
          <w:sz w:val="32"/>
          <w:szCs w:val="32"/>
        </w:rPr>
        <w:t>块、悬挂横幅</w:t>
      </w:r>
      <w:r>
        <w:rPr>
          <w:rFonts w:ascii="Times New Roman" w:hAnsi="Times New Roman"/>
          <w:sz w:val="32"/>
          <w:szCs w:val="32"/>
        </w:rPr>
        <w:t>50</w:t>
      </w:r>
      <w:r>
        <w:rPr>
          <w:rFonts w:ascii="Times New Roman" w:hAnsi="Times New Roman" w:hint="default"/>
          <w:sz w:val="32"/>
          <w:szCs w:val="32"/>
        </w:rPr>
        <w:t>条、摆放展板</w:t>
      </w:r>
      <w:r>
        <w:rPr>
          <w:rFonts w:ascii="Times New Roman" w:hAnsi="Times New Roman"/>
          <w:sz w:val="32"/>
          <w:szCs w:val="32"/>
        </w:rPr>
        <w:t>16</w:t>
      </w:r>
      <w:r>
        <w:rPr>
          <w:rFonts w:ascii="Times New Roman" w:hAnsi="Times New Roman" w:hint="default"/>
          <w:sz w:val="32"/>
          <w:szCs w:val="32"/>
        </w:rPr>
        <w:t>余次、发放宣传单</w:t>
      </w:r>
      <w:r>
        <w:rPr>
          <w:rFonts w:ascii="Times New Roman" w:hAnsi="Times New Roman"/>
          <w:sz w:val="32"/>
          <w:szCs w:val="32"/>
        </w:rPr>
        <w:t>65000</w:t>
      </w:r>
      <w:r>
        <w:rPr>
          <w:rFonts w:ascii="Times New Roman" w:hAnsi="Times New Roman" w:hint="default"/>
          <w:sz w:val="32"/>
          <w:szCs w:val="32"/>
        </w:rPr>
        <w:t>余份、订制并发放手提普法口袋</w:t>
      </w:r>
      <w:r>
        <w:rPr>
          <w:rFonts w:ascii="Times New Roman" w:hAnsi="Times New Roman"/>
          <w:sz w:val="32"/>
          <w:szCs w:val="32"/>
        </w:rPr>
        <w:t>5000</w:t>
      </w:r>
      <w:r>
        <w:rPr>
          <w:rFonts w:ascii="Times New Roman" w:hAnsi="Times New Roman" w:hint="default"/>
          <w:sz w:val="32"/>
          <w:szCs w:val="32"/>
        </w:rPr>
        <w:t>个、发放宣传画</w:t>
      </w:r>
      <w:r>
        <w:rPr>
          <w:rFonts w:ascii="Times New Roman" w:hAnsi="Times New Roman"/>
          <w:sz w:val="32"/>
          <w:szCs w:val="32"/>
        </w:rPr>
        <w:t>8000</w:t>
      </w:r>
      <w:r>
        <w:rPr>
          <w:rFonts w:ascii="Times New Roman" w:hAnsi="Times New Roman" w:hint="default"/>
          <w:sz w:val="32"/>
          <w:szCs w:val="32"/>
        </w:rPr>
        <w:t>幅、发放宣传册</w:t>
      </w:r>
      <w:r>
        <w:rPr>
          <w:rFonts w:ascii="Times New Roman" w:hAnsi="Times New Roman"/>
          <w:sz w:val="32"/>
          <w:szCs w:val="32"/>
        </w:rPr>
        <w:t>14500</w:t>
      </w:r>
      <w:r>
        <w:rPr>
          <w:rFonts w:ascii="Times New Roman" w:hAnsi="Times New Roman" w:hint="default"/>
          <w:sz w:val="32"/>
          <w:szCs w:val="32"/>
        </w:rPr>
        <w:t>本、印发宣传标语</w:t>
      </w:r>
      <w:r>
        <w:rPr>
          <w:rFonts w:ascii="Times New Roman" w:hAnsi="Times New Roman"/>
          <w:sz w:val="32"/>
          <w:szCs w:val="32"/>
        </w:rPr>
        <w:t>190</w:t>
      </w:r>
      <w:r>
        <w:rPr>
          <w:rFonts w:ascii="Times New Roman" w:hAnsi="Times New Roman" w:hint="default"/>
          <w:sz w:val="32"/>
          <w:szCs w:val="32"/>
        </w:rPr>
        <w:t>条、电子显示屏宣传</w:t>
      </w:r>
      <w:r>
        <w:rPr>
          <w:rFonts w:ascii="Times New Roman" w:hAnsi="Times New Roman"/>
          <w:sz w:val="32"/>
          <w:szCs w:val="32"/>
        </w:rPr>
        <w:t>360</w:t>
      </w:r>
      <w:r>
        <w:rPr>
          <w:rFonts w:ascii="Times New Roman" w:hAnsi="Times New Roman" w:hint="default"/>
          <w:sz w:val="32"/>
          <w:szCs w:val="32"/>
        </w:rPr>
        <w:t>条</w:t>
      </w:r>
      <w:r>
        <w:rPr>
          <w:rFonts w:ascii="Times New Roman" w:hAnsi="Times New Roman" w:hint="default"/>
          <w:sz w:val="32"/>
          <w:szCs w:val="32"/>
        </w:rPr>
        <w:t>,</w:t>
      </w:r>
      <w:r>
        <w:rPr>
          <w:rFonts w:ascii="Times New Roman" w:hAnsi="Times New Roman" w:hint="default"/>
          <w:sz w:val="32"/>
          <w:szCs w:val="32"/>
        </w:rPr>
        <w:t>受教育群众达</w:t>
      </w:r>
      <w:r>
        <w:rPr>
          <w:rFonts w:ascii="Times New Roman" w:hAnsi="Times New Roman"/>
          <w:sz w:val="32"/>
          <w:szCs w:val="32"/>
        </w:rPr>
        <w:t>9</w:t>
      </w:r>
      <w:r>
        <w:rPr>
          <w:rFonts w:ascii="Times New Roman" w:hAnsi="Times New Roman" w:hint="default"/>
          <w:sz w:val="32"/>
          <w:szCs w:val="32"/>
        </w:rPr>
        <w:t>万余人次。</w:t>
      </w:r>
      <w:r>
        <w:rPr>
          <w:rFonts w:ascii="Times New Roman" w:hAnsi="Times New Roman"/>
          <w:b/>
          <w:bCs/>
          <w:sz w:val="32"/>
          <w:szCs w:val="32"/>
        </w:rPr>
        <w:t>三是强化调解力量</w:t>
      </w:r>
      <w:r>
        <w:rPr>
          <w:rFonts w:ascii="Times New Roman" w:hAnsi="Times New Roman"/>
          <w:sz w:val="32"/>
          <w:szCs w:val="32"/>
        </w:rPr>
        <w:t>。统筹“三官一律”“一访一调”“法律明白人”等力量，组建</w:t>
      </w:r>
      <w:r>
        <w:rPr>
          <w:rFonts w:ascii="Times New Roman" w:hAnsi="Times New Roman" w:hint="default"/>
          <w:sz w:val="32"/>
          <w:szCs w:val="32"/>
        </w:rPr>
        <w:t>专业性</w:t>
      </w:r>
      <w:r>
        <w:rPr>
          <w:rFonts w:ascii="Times New Roman" w:hAnsi="Times New Roman"/>
          <w:sz w:val="32"/>
          <w:szCs w:val="32"/>
        </w:rPr>
        <w:t>矛盾纠纷</w:t>
      </w:r>
      <w:r>
        <w:rPr>
          <w:rFonts w:ascii="Times New Roman" w:hAnsi="Times New Roman" w:hint="default"/>
          <w:sz w:val="32"/>
          <w:szCs w:val="32"/>
        </w:rPr>
        <w:t>调解组织</w:t>
      </w:r>
      <w:r>
        <w:rPr>
          <w:rFonts w:ascii="Times New Roman" w:hAnsi="Times New Roman"/>
          <w:sz w:val="32"/>
          <w:szCs w:val="32"/>
        </w:rPr>
        <w:t>。总结“前中后”全过程电梯加装解纷工作法，树立矛盾纠纷</w:t>
      </w:r>
      <w:r>
        <w:rPr>
          <w:rFonts w:ascii="Times New Roman" w:hAnsi="Times New Roman" w:hint="default"/>
          <w:sz w:val="32"/>
          <w:szCs w:val="32"/>
        </w:rPr>
        <w:t>调解典型案例。全年排查矛盾纠纷</w:t>
      </w:r>
      <w:r>
        <w:rPr>
          <w:rFonts w:ascii="Times New Roman" w:hAnsi="Times New Roman" w:hint="default"/>
          <w:sz w:val="32"/>
          <w:szCs w:val="32"/>
        </w:rPr>
        <w:t>5753</w:t>
      </w:r>
      <w:r>
        <w:rPr>
          <w:rFonts w:ascii="Times New Roman" w:hAnsi="Times New Roman" w:hint="default"/>
          <w:sz w:val="32"/>
          <w:szCs w:val="32"/>
        </w:rPr>
        <w:t>次，预防矛盾纠纷</w:t>
      </w:r>
      <w:r>
        <w:rPr>
          <w:rFonts w:ascii="Times New Roman" w:hAnsi="Times New Roman" w:hint="default"/>
          <w:sz w:val="32"/>
          <w:szCs w:val="32"/>
        </w:rPr>
        <w:t>5650</w:t>
      </w:r>
      <w:r>
        <w:rPr>
          <w:rFonts w:ascii="Times New Roman" w:hAnsi="Times New Roman" w:hint="default"/>
          <w:sz w:val="32"/>
          <w:szCs w:val="32"/>
        </w:rPr>
        <w:t>件，调解纠纷</w:t>
      </w:r>
      <w:r>
        <w:rPr>
          <w:rFonts w:ascii="Times New Roman" w:hAnsi="Times New Roman" w:hint="default"/>
          <w:sz w:val="32"/>
          <w:szCs w:val="32"/>
        </w:rPr>
        <w:t>5720</w:t>
      </w:r>
      <w:r>
        <w:rPr>
          <w:rFonts w:ascii="Times New Roman" w:hAnsi="Times New Roman" w:hint="default"/>
          <w:sz w:val="32"/>
          <w:szCs w:val="32"/>
        </w:rPr>
        <w:t>件，调解成功</w:t>
      </w:r>
      <w:r>
        <w:rPr>
          <w:rFonts w:ascii="Times New Roman" w:hAnsi="Times New Roman" w:hint="default"/>
          <w:sz w:val="32"/>
          <w:szCs w:val="32"/>
        </w:rPr>
        <w:t>5543</w:t>
      </w:r>
      <w:r>
        <w:rPr>
          <w:rFonts w:ascii="Times New Roman" w:hAnsi="Times New Roman" w:hint="default"/>
          <w:sz w:val="32"/>
          <w:szCs w:val="32"/>
        </w:rPr>
        <w:t>件，调解成功率</w:t>
      </w:r>
      <w:r>
        <w:rPr>
          <w:rFonts w:ascii="Times New Roman" w:hAnsi="Times New Roman" w:hint="default"/>
          <w:sz w:val="32"/>
          <w:szCs w:val="32"/>
        </w:rPr>
        <w:t>96.91%</w:t>
      </w:r>
      <w:r>
        <w:rPr>
          <w:rFonts w:ascii="Times New Roman" w:hAnsi="Times New Roman" w:hint="default"/>
          <w:sz w:val="32"/>
          <w:szCs w:val="32"/>
        </w:rPr>
        <w:t>，其中重大疑难纠纷</w:t>
      </w:r>
      <w:r>
        <w:rPr>
          <w:rFonts w:ascii="Times New Roman" w:hAnsi="Times New Roman" w:hint="default"/>
          <w:sz w:val="32"/>
          <w:szCs w:val="32"/>
        </w:rPr>
        <w:t>8</w:t>
      </w:r>
      <w:r>
        <w:rPr>
          <w:rFonts w:ascii="Times New Roman" w:hAnsi="Times New Roman" w:hint="default"/>
          <w:sz w:val="32"/>
          <w:szCs w:val="32"/>
        </w:rPr>
        <w:t>件（非正常死亡事件</w:t>
      </w:r>
      <w:r>
        <w:rPr>
          <w:rFonts w:ascii="Times New Roman" w:hAnsi="Times New Roman" w:hint="default"/>
          <w:sz w:val="32"/>
          <w:szCs w:val="32"/>
        </w:rPr>
        <w:t>6</w:t>
      </w:r>
      <w:r>
        <w:rPr>
          <w:rFonts w:ascii="Times New Roman" w:hAnsi="Times New Roman" w:hint="default"/>
          <w:sz w:val="32"/>
          <w:szCs w:val="32"/>
        </w:rPr>
        <w:t>起）。积极推进矛盾纠纷联调机制建设，配合</w:t>
      </w:r>
      <w:r w:rsidR="00475A15" w:rsidRPr="00475A15">
        <w:rPr>
          <w:rFonts w:ascii="Times New Roman" w:hAnsi="Times New Roman"/>
          <w:sz w:val="32"/>
          <w:szCs w:val="32"/>
        </w:rPr>
        <w:t>县人民法院</w:t>
      </w:r>
      <w:r>
        <w:rPr>
          <w:rFonts w:ascii="Times New Roman" w:hAnsi="Times New Roman" w:hint="default"/>
          <w:sz w:val="32"/>
          <w:szCs w:val="32"/>
        </w:rPr>
        <w:t>、</w:t>
      </w:r>
      <w:r>
        <w:rPr>
          <w:rFonts w:ascii="Times New Roman" w:hAnsi="Times New Roman"/>
          <w:sz w:val="32"/>
          <w:szCs w:val="32"/>
        </w:rPr>
        <w:t>县</w:t>
      </w:r>
      <w:r>
        <w:rPr>
          <w:rFonts w:ascii="Times New Roman" w:hAnsi="Times New Roman" w:hint="default"/>
          <w:sz w:val="32"/>
          <w:szCs w:val="32"/>
        </w:rPr>
        <w:t>公安</w:t>
      </w:r>
      <w:r>
        <w:rPr>
          <w:rFonts w:ascii="Times New Roman" w:hAnsi="Times New Roman"/>
          <w:sz w:val="32"/>
          <w:szCs w:val="32"/>
        </w:rPr>
        <w:t>局</w:t>
      </w:r>
      <w:r>
        <w:rPr>
          <w:rFonts w:ascii="Times New Roman" w:hAnsi="Times New Roman" w:hint="default"/>
          <w:sz w:val="32"/>
          <w:szCs w:val="32"/>
        </w:rPr>
        <w:t>、</w:t>
      </w:r>
      <w:r>
        <w:rPr>
          <w:rFonts w:ascii="Times New Roman" w:hAnsi="Times New Roman"/>
          <w:sz w:val="32"/>
          <w:szCs w:val="32"/>
        </w:rPr>
        <w:t>县</w:t>
      </w:r>
      <w:r>
        <w:rPr>
          <w:rFonts w:ascii="Times New Roman" w:hAnsi="Times New Roman" w:hint="default"/>
          <w:sz w:val="32"/>
          <w:szCs w:val="32"/>
        </w:rPr>
        <w:t>信访</w:t>
      </w:r>
      <w:r>
        <w:rPr>
          <w:rFonts w:ascii="Times New Roman" w:hAnsi="Times New Roman"/>
          <w:sz w:val="32"/>
          <w:szCs w:val="32"/>
        </w:rPr>
        <w:t>办</w:t>
      </w:r>
      <w:r>
        <w:rPr>
          <w:rFonts w:ascii="Times New Roman" w:hAnsi="Times New Roman" w:hint="default"/>
          <w:sz w:val="32"/>
          <w:szCs w:val="32"/>
        </w:rPr>
        <w:t>等部门</w:t>
      </w:r>
      <w:r>
        <w:rPr>
          <w:rFonts w:ascii="Times New Roman" w:hAnsi="Times New Roman"/>
          <w:sz w:val="32"/>
          <w:szCs w:val="32"/>
        </w:rPr>
        <w:t>合力</w:t>
      </w:r>
      <w:r>
        <w:rPr>
          <w:rFonts w:ascii="Times New Roman" w:hAnsi="Times New Roman" w:hint="default"/>
          <w:sz w:val="32"/>
          <w:szCs w:val="32"/>
        </w:rPr>
        <w:t>解决各类矛盾纠纷</w:t>
      </w:r>
      <w:r>
        <w:rPr>
          <w:rFonts w:ascii="Times New Roman" w:hAnsi="Times New Roman" w:hint="default"/>
          <w:sz w:val="32"/>
          <w:szCs w:val="32"/>
        </w:rPr>
        <w:t>300</w:t>
      </w:r>
      <w:r>
        <w:rPr>
          <w:rFonts w:ascii="Times New Roman" w:hAnsi="Times New Roman" w:hint="default"/>
          <w:sz w:val="32"/>
          <w:szCs w:val="32"/>
        </w:rPr>
        <w:t>余件。</w:t>
      </w:r>
    </w:p>
    <w:p w14:paraId="56B85B46" w14:textId="77777777" w:rsidR="00A80948" w:rsidRDefault="00000000">
      <w:pPr>
        <w:pStyle w:val="2"/>
        <w:spacing w:before="0" w:after="0" w:line="600" w:lineRule="exact"/>
        <w:ind w:firstLineChars="200" w:firstLine="640"/>
        <w:rPr>
          <w:rFonts w:ascii="Times New Roman" w:eastAsia="方正黑体_GBK" w:hAnsi="Times New Roman" w:cs="Times New Roman"/>
          <w:b w:val="0"/>
          <w:bCs/>
          <w:szCs w:val="32"/>
        </w:rPr>
      </w:pPr>
      <w:r>
        <w:rPr>
          <w:rFonts w:ascii="Times New Roman" w:eastAsia="方正黑体_GBK" w:hAnsi="Times New Roman" w:cs="Times New Roman"/>
          <w:b w:val="0"/>
          <w:bCs/>
          <w:szCs w:val="32"/>
        </w:rPr>
        <w:t>二、推进法治政府建设第一责任人职责履行情况</w:t>
      </w:r>
    </w:p>
    <w:p w14:paraId="79928164" w14:textId="0755C3A3" w:rsidR="00A80948" w:rsidRDefault="00000000">
      <w:pPr>
        <w:pStyle w:val="a3"/>
        <w:spacing w:line="600" w:lineRule="exact"/>
        <w:ind w:firstLine="640"/>
        <w:rPr>
          <w:rFonts w:ascii="Times New Roman" w:hAnsi="Times New Roman" w:cs="Times New Roman"/>
          <w:color w:val="FF0000"/>
          <w:szCs w:val="32"/>
        </w:rPr>
      </w:pPr>
      <w:r>
        <w:rPr>
          <w:rFonts w:ascii="Times New Roman" w:hAnsi="Times New Roman" w:cs="Times New Roman" w:hint="eastAsia"/>
          <w:szCs w:val="32"/>
        </w:rPr>
        <w:t>办事处主任冉林江、</w:t>
      </w:r>
      <w:r>
        <w:rPr>
          <w:rFonts w:ascii="Times New Roman" w:hAnsi="Times New Roman" w:cs="Times New Roman"/>
          <w:szCs w:val="32"/>
        </w:rPr>
        <w:t>党工委书记陈明武履行推进法治建设第一责任人职责，将建设法治政府摆在工作全局的重要位置；其余领导班子成员在其分管工作范围内履行推进法治政府建设职责。结合街道实际，充分发挥领导班子的示范引领作用，以上率下，带头参加法治理论学习，进一步强化法治意识，认真</w:t>
      </w:r>
      <w:r w:rsidR="003A4B0C" w:rsidRPr="003A4B0C">
        <w:rPr>
          <w:rFonts w:ascii="Times New Roman" w:hAnsi="Times New Roman" w:cs="Times New Roman" w:hint="eastAsia"/>
          <w:szCs w:val="32"/>
        </w:rPr>
        <w:t>学习贯彻习近平新时代中国特色社会主义思想主题教育，</w:t>
      </w:r>
      <w:r>
        <w:rPr>
          <w:rFonts w:ascii="Times New Roman" w:hAnsi="Times New Roman" w:cs="Times New Roman"/>
          <w:szCs w:val="32"/>
        </w:rPr>
        <w:t>全面落实党中央、</w:t>
      </w:r>
      <w:r>
        <w:rPr>
          <w:rFonts w:ascii="Times New Roman" w:hAnsi="Times New Roman" w:cs="Times New Roman"/>
          <w:szCs w:val="32"/>
        </w:rPr>
        <w:lastRenderedPageBreak/>
        <w:t>国务院关于法治政府建设的决策部署，充分发挥党工委在推进街道法治政府建设中的领导作用，充分发挥督察工作对法治政府建设与责任落实的督促推动作用，及时研究解决有关重大问题。每年印发法治政府建设年度计划并认真实施，带头建立法治政府建设经费保障和制度保障，通过加大法治政府建设组织保障，确保</w:t>
      </w:r>
      <w:r>
        <w:rPr>
          <w:rFonts w:ascii="Times New Roman" w:hAnsi="Times New Roman" w:cs="Times New Roman" w:hint="eastAsia"/>
          <w:szCs w:val="32"/>
        </w:rPr>
        <w:t>各项</w:t>
      </w:r>
      <w:r>
        <w:rPr>
          <w:rFonts w:ascii="Times New Roman" w:hAnsi="Times New Roman" w:cs="Times New Roman"/>
          <w:szCs w:val="32"/>
        </w:rPr>
        <w:t>工作</w:t>
      </w:r>
      <w:r>
        <w:rPr>
          <w:rFonts w:ascii="Times New Roman" w:hAnsi="Times New Roman" w:cs="Times New Roman" w:hint="eastAsia"/>
          <w:szCs w:val="32"/>
        </w:rPr>
        <w:t>序时</w:t>
      </w:r>
      <w:r>
        <w:rPr>
          <w:rFonts w:ascii="Times New Roman" w:hAnsi="Times New Roman" w:cs="Times New Roman"/>
          <w:szCs w:val="32"/>
        </w:rPr>
        <w:t>推进，</w:t>
      </w:r>
      <w:r>
        <w:rPr>
          <w:rFonts w:ascii="Times New Roman" w:hAnsi="Times New Roman" w:cs="Times New Roman" w:hint="eastAsia"/>
          <w:szCs w:val="32"/>
        </w:rPr>
        <w:t>顺利</w:t>
      </w:r>
      <w:r>
        <w:rPr>
          <w:rFonts w:ascii="Times New Roman" w:hAnsi="Times New Roman" w:cs="Times New Roman"/>
          <w:szCs w:val="32"/>
        </w:rPr>
        <w:t>完成</w:t>
      </w:r>
      <w:r>
        <w:rPr>
          <w:rFonts w:ascii="Times New Roman" w:hAnsi="Times New Roman" w:cs="Times New Roman"/>
          <w:color w:val="000000" w:themeColor="text1"/>
          <w:szCs w:val="32"/>
        </w:rPr>
        <w:t>。</w:t>
      </w:r>
      <w:r>
        <w:rPr>
          <w:rFonts w:ascii="Times New Roman" w:hAnsi="Times New Roman" w:cs="Times New Roman" w:hint="eastAsia"/>
          <w:color w:val="000000" w:themeColor="text1"/>
          <w:szCs w:val="32"/>
        </w:rPr>
        <w:t>全年理论学习中心组学习法律知识</w:t>
      </w:r>
      <w:r>
        <w:rPr>
          <w:rFonts w:ascii="Times New Roman" w:hAnsi="Times New Roman" w:cs="Times New Roman" w:hint="eastAsia"/>
          <w:color w:val="000000" w:themeColor="text1"/>
          <w:szCs w:val="32"/>
        </w:rPr>
        <w:t>6</w:t>
      </w:r>
      <w:r>
        <w:rPr>
          <w:rFonts w:ascii="Times New Roman" w:hAnsi="Times New Roman" w:cs="Times New Roman" w:hint="eastAsia"/>
          <w:color w:val="000000" w:themeColor="text1"/>
          <w:szCs w:val="32"/>
        </w:rPr>
        <w:t>次</w:t>
      </w:r>
      <w:r>
        <w:rPr>
          <w:rFonts w:ascii="Times New Roman" w:hAnsi="Times New Roman" w:cs="Times New Roman"/>
          <w:color w:val="000000" w:themeColor="text1"/>
          <w:szCs w:val="32"/>
        </w:rPr>
        <w:t>，专题听取法治政府建设情况汇报达</w:t>
      </w:r>
      <w:r>
        <w:rPr>
          <w:rFonts w:ascii="Times New Roman" w:hAnsi="Times New Roman" w:cs="Times New Roman"/>
          <w:color w:val="000000" w:themeColor="text1"/>
          <w:szCs w:val="32"/>
        </w:rPr>
        <w:t>4</w:t>
      </w:r>
      <w:r>
        <w:rPr>
          <w:rFonts w:ascii="Times New Roman" w:hAnsi="Times New Roman" w:cs="Times New Roman"/>
          <w:color w:val="000000" w:themeColor="text1"/>
          <w:szCs w:val="32"/>
        </w:rPr>
        <w:t>次</w:t>
      </w:r>
      <w:r>
        <w:rPr>
          <w:rFonts w:ascii="Times New Roman" w:hAnsi="Times New Roman" w:cs="Times New Roman" w:hint="eastAsia"/>
          <w:color w:val="000000" w:themeColor="text1"/>
          <w:szCs w:val="32"/>
        </w:rPr>
        <w:t>，</w:t>
      </w:r>
      <w:r>
        <w:rPr>
          <w:rFonts w:ascii="Times New Roman" w:hAnsi="Times New Roman" w:cs="Times New Roman"/>
          <w:color w:val="000000" w:themeColor="text1"/>
          <w:szCs w:val="32"/>
        </w:rPr>
        <w:t>举办法治专题讲座</w:t>
      </w:r>
      <w:r>
        <w:rPr>
          <w:rFonts w:ascii="Times New Roman" w:hAnsi="Times New Roman" w:cs="Times New Roman" w:hint="eastAsia"/>
          <w:color w:val="000000" w:themeColor="text1"/>
          <w:szCs w:val="32"/>
        </w:rPr>
        <w:t>3</w:t>
      </w:r>
      <w:r>
        <w:rPr>
          <w:rFonts w:ascii="Times New Roman" w:hAnsi="Times New Roman" w:cs="Times New Roman"/>
          <w:color w:val="000000" w:themeColor="text1"/>
          <w:szCs w:val="32"/>
        </w:rPr>
        <w:t>次</w:t>
      </w:r>
      <w:r>
        <w:rPr>
          <w:rFonts w:ascii="Times New Roman" w:hAnsi="Times New Roman" w:cs="Times New Roman" w:hint="eastAsia"/>
          <w:color w:val="000000" w:themeColor="text1"/>
          <w:szCs w:val="32"/>
        </w:rPr>
        <w:t>，全年培养</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法律明白人</w:t>
      </w:r>
      <w:r>
        <w:rPr>
          <w:rFonts w:ascii="Times New Roman" w:hAnsi="Times New Roman" w:cs="Times New Roman"/>
          <w:color w:val="000000" w:themeColor="text1"/>
          <w:szCs w:val="32"/>
        </w:rPr>
        <w:t>”</w:t>
      </w:r>
      <w:r>
        <w:rPr>
          <w:rFonts w:ascii="Times New Roman" w:hAnsi="Times New Roman" w:cs="Times New Roman" w:hint="eastAsia"/>
          <w:color w:val="000000" w:themeColor="text1"/>
          <w:szCs w:val="32"/>
        </w:rPr>
        <w:t>133</w:t>
      </w:r>
      <w:r>
        <w:rPr>
          <w:rFonts w:ascii="Times New Roman" w:hAnsi="Times New Roman" w:cs="Times New Roman"/>
          <w:color w:val="000000" w:themeColor="text1"/>
          <w:szCs w:val="32"/>
        </w:rPr>
        <w:t>人。</w:t>
      </w:r>
    </w:p>
    <w:p w14:paraId="047AC7ED" w14:textId="77777777" w:rsidR="00A80948" w:rsidRDefault="00000000">
      <w:pPr>
        <w:pStyle w:val="2"/>
        <w:spacing w:before="0" w:after="0" w:line="600" w:lineRule="exact"/>
        <w:ind w:firstLineChars="200" w:firstLine="640"/>
        <w:rPr>
          <w:rFonts w:ascii="Times New Roman" w:eastAsia="方正黑体_GBK" w:hAnsi="Times New Roman" w:cs="Times New Roman"/>
          <w:b w:val="0"/>
          <w:bCs/>
          <w:color w:val="FF0000"/>
          <w:szCs w:val="32"/>
        </w:rPr>
      </w:pPr>
      <w:r>
        <w:rPr>
          <w:rFonts w:ascii="Times New Roman" w:eastAsia="方正黑体_GBK" w:hAnsi="Times New Roman" w:cs="Times New Roman"/>
          <w:b w:val="0"/>
          <w:bCs/>
          <w:szCs w:val="32"/>
        </w:rPr>
        <w:t>三、</w:t>
      </w:r>
      <w:r>
        <w:rPr>
          <w:rFonts w:ascii="Times New Roman" w:eastAsia="方正黑体_GBK" w:hAnsi="Times New Roman" w:cs="Times New Roman"/>
          <w:b w:val="0"/>
          <w:bCs/>
          <w:szCs w:val="32"/>
        </w:rPr>
        <w:t>202</w:t>
      </w:r>
      <w:r>
        <w:rPr>
          <w:rFonts w:ascii="Times New Roman" w:eastAsia="方正黑体_GBK" w:hAnsi="Times New Roman" w:cs="Times New Roman" w:hint="eastAsia"/>
          <w:b w:val="0"/>
          <w:bCs/>
          <w:szCs w:val="32"/>
        </w:rPr>
        <w:t>3</w:t>
      </w:r>
      <w:r>
        <w:rPr>
          <w:rFonts w:ascii="Times New Roman" w:eastAsia="方正黑体_GBK" w:hAnsi="Times New Roman" w:cs="Times New Roman"/>
          <w:b w:val="0"/>
          <w:bCs/>
          <w:szCs w:val="32"/>
        </w:rPr>
        <w:t>年推进法治政府建设存在</w:t>
      </w:r>
      <w:r>
        <w:rPr>
          <w:rFonts w:ascii="Times New Roman" w:eastAsia="方正黑体_GBK" w:hAnsi="Times New Roman" w:cs="Times New Roman" w:hint="eastAsia"/>
          <w:b w:val="0"/>
          <w:bCs/>
          <w:szCs w:val="32"/>
        </w:rPr>
        <w:t>的主要问题</w:t>
      </w:r>
    </w:p>
    <w:p w14:paraId="75548677" w14:textId="77777777" w:rsidR="00A80948" w:rsidRDefault="00000000">
      <w:pPr>
        <w:pStyle w:val="2"/>
        <w:spacing w:before="0" w:after="0" w:line="600" w:lineRule="exact"/>
        <w:ind w:firstLineChars="200" w:firstLine="640"/>
        <w:rPr>
          <w:rFonts w:ascii="Times New Roman" w:eastAsia="方正仿宋_GBK" w:hAnsi="Times New Roman" w:cs="Times New Roman"/>
          <w:b w:val="0"/>
          <w:szCs w:val="32"/>
        </w:rPr>
      </w:pPr>
      <w:r>
        <w:rPr>
          <w:rFonts w:ascii="Times New Roman" w:eastAsia="方正仿宋_GBK" w:hAnsi="Times New Roman" w:cs="Times New Roman" w:hint="eastAsia"/>
          <w:bCs/>
          <w:szCs w:val="32"/>
        </w:rPr>
        <w:t>一是</w:t>
      </w:r>
      <w:r>
        <w:rPr>
          <w:rFonts w:ascii="Times New Roman" w:eastAsia="方正仿宋_GBK" w:hAnsi="Times New Roman" w:cs="Times New Roman" w:hint="eastAsia"/>
          <w:b w:val="0"/>
          <w:szCs w:val="32"/>
        </w:rPr>
        <w:t>部分干部依法行政的意识不够强，推进依法行政工作力度仍需进一步加强。</w:t>
      </w:r>
      <w:r>
        <w:rPr>
          <w:rFonts w:ascii="Times New Roman" w:eastAsia="方正仿宋_GBK" w:hAnsi="Times New Roman" w:cs="Times New Roman" w:hint="eastAsia"/>
          <w:bCs/>
          <w:szCs w:val="32"/>
        </w:rPr>
        <w:t>二是</w:t>
      </w:r>
      <w:r>
        <w:rPr>
          <w:rFonts w:ascii="Times New Roman" w:eastAsia="方正仿宋_GBK" w:hAnsi="Times New Roman" w:cs="Times New Roman" w:hint="eastAsia"/>
          <w:b w:val="0"/>
          <w:szCs w:val="32"/>
        </w:rPr>
        <w:t>部分干部法律知识不全面，对专业性较强的工作相关法律法规学习不深、掌握不透彻，贯彻落实责任制不彻底，行政执法水平有待提高。</w:t>
      </w:r>
    </w:p>
    <w:p w14:paraId="46B78C59" w14:textId="77777777" w:rsidR="00A80948" w:rsidRDefault="00000000">
      <w:pPr>
        <w:pStyle w:val="2"/>
        <w:spacing w:before="0" w:after="0" w:line="600" w:lineRule="exact"/>
        <w:ind w:firstLineChars="200" w:firstLine="640"/>
        <w:rPr>
          <w:rFonts w:ascii="Times New Roman" w:eastAsia="方正黑体_GBK" w:hAnsi="Times New Roman" w:cs="Times New Roman"/>
          <w:b w:val="0"/>
          <w:bCs/>
          <w:szCs w:val="32"/>
        </w:rPr>
      </w:pPr>
      <w:r>
        <w:rPr>
          <w:rFonts w:ascii="Times New Roman" w:eastAsia="方正黑体_GBK" w:hAnsi="Times New Roman" w:cs="Times New Roman"/>
          <w:b w:val="0"/>
          <w:bCs/>
          <w:szCs w:val="32"/>
        </w:rPr>
        <w:t>四、</w:t>
      </w:r>
      <w:r>
        <w:rPr>
          <w:rFonts w:ascii="Times New Roman" w:eastAsia="方正黑体_GBK" w:hAnsi="Times New Roman" w:cs="Times New Roman"/>
          <w:b w:val="0"/>
          <w:bCs/>
          <w:szCs w:val="32"/>
        </w:rPr>
        <w:t>202</w:t>
      </w:r>
      <w:r>
        <w:rPr>
          <w:rFonts w:ascii="Times New Roman" w:eastAsia="方正黑体_GBK" w:hAnsi="Times New Roman" w:cs="Times New Roman" w:hint="eastAsia"/>
          <w:b w:val="0"/>
          <w:bCs/>
          <w:szCs w:val="32"/>
        </w:rPr>
        <w:t>4</w:t>
      </w:r>
      <w:r>
        <w:rPr>
          <w:rFonts w:ascii="Times New Roman" w:eastAsia="方正黑体_GBK" w:hAnsi="Times New Roman" w:cs="Times New Roman"/>
          <w:b w:val="0"/>
          <w:bCs/>
          <w:szCs w:val="32"/>
        </w:rPr>
        <w:t>年推进法治政府建设的</w:t>
      </w:r>
      <w:r>
        <w:rPr>
          <w:rFonts w:ascii="Times New Roman" w:eastAsia="方正黑体_GBK" w:hAnsi="Times New Roman" w:cs="Times New Roman" w:hint="eastAsia"/>
          <w:b w:val="0"/>
          <w:bCs/>
          <w:szCs w:val="32"/>
        </w:rPr>
        <w:t>工作打算</w:t>
      </w:r>
    </w:p>
    <w:p w14:paraId="0A901BC2" w14:textId="77777777" w:rsidR="00A80948" w:rsidRDefault="00000000">
      <w:pPr>
        <w:pStyle w:val="a3"/>
        <w:spacing w:line="600" w:lineRule="exact"/>
        <w:ind w:firstLine="640"/>
        <w:rPr>
          <w:rFonts w:ascii="Times New Roman" w:hAnsi="Times New Roman" w:cs="Times New Roman"/>
          <w:szCs w:val="32"/>
        </w:rPr>
      </w:pPr>
      <w:r>
        <w:rPr>
          <w:rFonts w:ascii="Times New Roman" w:hAnsi="Times New Roman" w:cs="Times New Roman" w:hint="eastAsia"/>
          <w:szCs w:val="32"/>
        </w:rPr>
        <w:t>2024</w:t>
      </w:r>
      <w:r>
        <w:rPr>
          <w:rFonts w:ascii="Times New Roman" w:hAnsi="Times New Roman" w:cs="Times New Roman" w:hint="eastAsia"/>
          <w:szCs w:val="32"/>
        </w:rPr>
        <w:t>年，三合街道将进一步加强依法行政工作，加大督查力度，全面完成法治政府建设的各项工作任务，为全</w:t>
      </w:r>
      <w:r>
        <w:rPr>
          <w:rFonts w:ascii="Times New Roman" w:hAnsi="Times New Roman" w:cs="Times New Roman" w:hint="eastAsia"/>
          <w:color w:val="000000" w:themeColor="text1"/>
          <w:szCs w:val="32"/>
        </w:rPr>
        <w:t>县经</w:t>
      </w:r>
      <w:r>
        <w:rPr>
          <w:rFonts w:ascii="Times New Roman" w:hAnsi="Times New Roman" w:cs="Times New Roman" w:hint="eastAsia"/>
          <w:szCs w:val="32"/>
        </w:rPr>
        <w:t>济社会发展提供强有力的法治保障。</w:t>
      </w:r>
    </w:p>
    <w:p w14:paraId="5585AAC1" w14:textId="77777777" w:rsidR="00A80948" w:rsidRDefault="00000000">
      <w:pPr>
        <w:pStyle w:val="a3"/>
        <w:spacing w:line="600" w:lineRule="exact"/>
        <w:ind w:firstLine="640"/>
        <w:rPr>
          <w:rFonts w:ascii="Times New Roman" w:hAnsi="Times New Roman" w:cs="Times New Roman"/>
          <w:szCs w:val="32"/>
        </w:rPr>
      </w:pPr>
      <w:r>
        <w:rPr>
          <w:rFonts w:ascii="Times New Roman" w:hAnsi="Times New Roman" w:cs="Times New Roman" w:hint="eastAsia"/>
          <w:b/>
          <w:bCs/>
          <w:szCs w:val="32"/>
        </w:rPr>
        <w:t>一是</w:t>
      </w:r>
      <w:r>
        <w:rPr>
          <w:rFonts w:ascii="Times New Roman" w:hAnsi="Times New Roman" w:cs="Times New Roman" w:hint="eastAsia"/>
          <w:color w:val="000000" w:themeColor="text1"/>
          <w:szCs w:val="32"/>
        </w:rPr>
        <w:t>学习贯彻</w:t>
      </w:r>
      <w:r>
        <w:rPr>
          <w:rFonts w:ascii="Times New Roman" w:hAnsi="Times New Roman" w:cs="Times New Roman"/>
          <w:color w:val="000000" w:themeColor="text1"/>
          <w:szCs w:val="32"/>
        </w:rPr>
        <w:t>党的</w:t>
      </w:r>
      <w:r>
        <w:rPr>
          <w:rFonts w:ascii="Times New Roman" w:hAnsi="Times New Roman"/>
          <w:color w:val="000000" w:themeColor="text1"/>
          <w:szCs w:val="32"/>
        </w:rPr>
        <w:t>二十大</w:t>
      </w:r>
      <w:r>
        <w:rPr>
          <w:rFonts w:ascii="Times New Roman" w:hAnsi="Times New Roman" w:hint="eastAsia"/>
          <w:color w:val="000000" w:themeColor="text1"/>
          <w:szCs w:val="32"/>
        </w:rPr>
        <w:t>、</w:t>
      </w:r>
      <w:r>
        <w:rPr>
          <w:rFonts w:ascii="Times New Roman" w:hAnsi="Times New Roman"/>
          <w:color w:val="000000" w:themeColor="text1"/>
          <w:szCs w:val="32"/>
        </w:rPr>
        <w:t>二十届二中全会</w:t>
      </w:r>
      <w:r>
        <w:rPr>
          <w:rFonts w:ascii="Times New Roman" w:hAnsi="Times New Roman" w:hint="eastAsia"/>
          <w:color w:val="000000" w:themeColor="text1"/>
          <w:szCs w:val="32"/>
        </w:rPr>
        <w:t>、</w:t>
      </w:r>
      <w:r>
        <w:rPr>
          <w:rFonts w:ascii="Times New Roman" w:hAnsi="Times New Roman" w:cs="Times New Roman" w:hint="eastAsia"/>
          <w:color w:val="000000" w:themeColor="text1"/>
          <w:szCs w:val="32"/>
        </w:rPr>
        <w:t>中央经济工作会议精神，全面贯彻习近</w:t>
      </w:r>
      <w:r>
        <w:rPr>
          <w:rFonts w:ascii="Times New Roman" w:hAnsi="Times New Roman" w:cs="Times New Roman" w:hint="eastAsia"/>
          <w:szCs w:val="32"/>
        </w:rPr>
        <w:t>平新时代中国特色社会主义思想，坚持实施创新驱动发展战略，强化数字力量，深入贯彻数字重庆建设各项工作要求，部署推进“八五”普法工作，为加快建设高品质</w:t>
      </w:r>
      <w:r>
        <w:rPr>
          <w:rFonts w:ascii="Times New Roman" w:hAnsi="Times New Roman" w:cs="Times New Roman" w:hint="eastAsia"/>
          <w:szCs w:val="32"/>
        </w:rPr>
        <w:lastRenderedPageBreak/>
        <w:t>宜居幸福城区提供良好的法治环境。</w:t>
      </w:r>
      <w:r>
        <w:rPr>
          <w:rFonts w:ascii="Times New Roman" w:hAnsi="Times New Roman" w:cs="Times New Roman" w:hint="eastAsia"/>
          <w:b/>
          <w:bCs/>
          <w:szCs w:val="32"/>
        </w:rPr>
        <w:t>二是</w:t>
      </w:r>
      <w:r>
        <w:rPr>
          <w:rFonts w:ascii="Times New Roman" w:hAnsi="Times New Roman" w:cs="Times New Roman" w:hint="eastAsia"/>
          <w:szCs w:val="32"/>
        </w:rPr>
        <w:t>进一步优化干部学法制度。把学法、用法、普法与依法行政和科学决策有机结合起来，以党工委带头学法用法和干部职工集体学法用法制度为保障，采用自学、集体学习等方式，组织机关干部重点学习相关法律法规，强化机关干部依法行政的意识和自觉性，把依法行政贯穿于工作的各个环节。</w:t>
      </w:r>
      <w:r>
        <w:rPr>
          <w:rFonts w:ascii="Times New Roman" w:hAnsi="Times New Roman" w:cs="Times New Roman" w:hint="eastAsia"/>
          <w:b/>
          <w:bCs/>
          <w:szCs w:val="32"/>
        </w:rPr>
        <w:t>三是</w:t>
      </w:r>
      <w:r>
        <w:rPr>
          <w:rFonts w:ascii="Times New Roman" w:hAnsi="Times New Roman" w:cs="Times New Roman" w:hint="eastAsia"/>
          <w:szCs w:val="32"/>
        </w:rPr>
        <w:t>加强法治队伍建设，提升法治建设水平。严格落实党政主要负责人履行推进法治建设第一责任人职责，统筹推进法治政府建设。提升工作人员法治思维，加大法律法规政策学习宣传力度，促进法治队伍专业化，提升法治建设水平。</w:t>
      </w:r>
    </w:p>
    <w:p w14:paraId="03F4A0AF" w14:textId="77777777" w:rsidR="00A80948" w:rsidRDefault="00000000">
      <w:pPr>
        <w:pStyle w:val="a3"/>
        <w:spacing w:line="600" w:lineRule="exact"/>
        <w:ind w:firstLine="640"/>
        <w:rPr>
          <w:rFonts w:ascii="Times New Roman" w:hAnsi="Times New Roman" w:cs="Times New Roman"/>
          <w:szCs w:val="32"/>
        </w:rPr>
      </w:pPr>
      <w:r>
        <w:rPr>
          <w:rFonts w:ascii="Times New Roman" w:hAnsi="Times New Roman" w:cs="Times New Roman"/>
          <w:szCs w:val="32"/>
        </w:rPr>
        <w:t>特此报告。</w:t>
      </w:r>
    </w:p>
    <w:p w14:paraId="5AC502A2" w14:textId="77777777" w:rsidR="00A80948" w:rsidRDefault="00A80948">
      <w:pPr>
        <w:pStyle w:val="a4"/>
        <w:spacing w:line="600" w:lineRule="exact"/>
        <w:rPr>
          <w:rFonts w:ascii="Times New Roman" w:eastAsia="方正仿宋_GBK" w:hAnsi="Times New Roman" w:cs="Times New Roman"/>
          <w:sz w:val="32"/>
          <w:szCs w:val="32"/>
        </w:rPr>
      </w:pPr>
    </w:p>
    <w:p w14:paraId="5302EF5F" w14:textId="77777777" w:rsidR="00A80948" w:rsidRDefault="00A80948">
      <w:pPr>
        <w:pStyle w:val="a4"/>
        <w:spacing w:line="600" w:lineRule="exact"/>
        <w:rPr>
          <w:rFonts w:ascii="Times New Roman" w:eastAsia="方正仿宋_GBK" w:hAnsi="Times New Roman" w:cs="Times New Roman"/>
          <w:sz w:val="32"/>
          <w:szCs w:val="32"/>
        </w:rPr>
      </w:pPr>
    </w:p>
    <w:p w14:paraId="32A5E648" w14:textId="77777777" w:rsidR="00A80948" w:rsidRDefault="00A80948">
      <w:pPr>
        <w:pStyle w:val="a4"/>
        <w:spacing w:line="600" w:lineRule="exact"/>
        <w:rPr>
          <w:rFonts w:ascii="Times New Roman" w:eastAsia="方正仿宋_GBK" w:hAnsi="Times New Roman" w:cs="Times New Roman"/>
          <w:sz w:val="32"/>
          <w:szCs w:val="32"/>
        </w:rPr>
      </w:pPr>
    </w:p>
    <w:p w14:paraId="218018AC" w14:textId="77777777" w:rsidR="00A80948" w:rsidRDefault="00000000">
      <w:pPr>
        <w:spacing w:line="60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中共丰都县三合街道工作委员会</w:t>
      </w:r>
    </w:p>
    <w:p w14:paraId="4A3F4105" w14:textId="77777777" w:rsidR="00A80948" w:rsidRDefault="00000000">
      <w:pPr>
        <w:spacing w:line="60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丰都县人民政府三合街道办事处</w:t>
      </w:r>
    </w:p>
    <w:p w14:paraId="77AE420B" w14:textId="77777777" w:rsidR="00A80948" w:rsidRDefault="00000000">
      <w:pPr>
        <w:spacing w:line="600" w:lineRule="exact"/>
        <w:ind w:firstLineChars="1300" w:firstLine="416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w:t>
      </w:r>
    </w:p>
    <w:p w14:paraId="7328890B" w14:textId="77777777" w:rsidR="00A80948" w:rsidRDefault="00A80948">
      <w:pPr>
        <w:pStyle w:val="a3"/>
        <w:spacing w:line="600" w:lineRule="exact"/>
        <w:ind w:firstLine="640"/>
        <w:rPr>
          <w:rFonts w:ascii="Times New Roman" w:hAnsi="Times New Roman" w:cs="Times New Roman"/>
          <w:szCs w:val="32"/>
        </w:rPr>
      </w:pPr>
    </w:p>
    <w:p w14:paraId="751E5E4F" w14:textId="77777777" w:rsidR="00A80948" w:rsidRDefault="00A80948">
      <w:pPr>
        <w:pStyle w:val="a3"/>
        <w:spacing w:line="600" w:lineRule="exact"/>
        <w:ind w:firstLine="640"/>
        <w:rPr>
          <w:rFonts w:ascii="Times New Roman" w:hAnsi="Times New Roman" w:cs="Times New Roman"/>
          <w:szCs w:val="32"/>
        </w:rPr>
      </w:pPr>
    </w:p>
    <w:p w14:paraId="2914EB85" w14:textId="77777777" w:rsidR="00A80948" w:rsidRDefault="00A80948">
      <w:pPr>
        <w:pStyle w:val="a3"/>
        <w:spacing w:line="600" w:lineRule="exact"/>
        <w:ind w:firstLine="640"/>
        <w:rPr>
          <w:rFonts w:ascii="Times New Roman" w:hAnsi="Times New Roman" w:cs="Times New Roman"/>
          <w:szCs w:val="32"/>
        </w:rPr>
      </w:pPr>
    </w:p>
    <w:p w14:paraId="229C19AC" w14:textId="77777777" w:rsidR="00A80948" w:rsidRDefault="00A80948">
      <w:pPr>
        <w:pStyle w:val="a3"/>
        <w:spacing w:line="600" w:lineRule="exact"/>
        <w:ind w:firstLine="640"/>
        <w:rPr>
          <w:rFonts w:ascii="Times New Roman" w:hAnsi="Times New Roman" w:cs="Times New Roman"/>
          <w:szCs w:val="32"/>
        </w:rPr>
      </w:pPr>
    </w:p>
    <w:p w14:paraId="5991927B" w14:textId="77777777" w:rsidR="00A80948" w:rsidRDefault="00A80948">
      <w:pPr>
        <w:spacing w:line="600" w:lineRule="exact"/>
        <w:rPr>
          <w:rFonts w:ascii="Times New Roman" w:hAnsi="Times New Roman" w:cs="Times New Roman"/>
        </w:rPr>
      </w:pPr>
    </w:p>
    <w:sectPr w:rsidR="00A80948">
      <w:footerReference w:type="default" r:id="rId7"/>
      <w:pgSz w:w="11906" w:h="16838"/>
      <w:pgMar w:top="2098" w:right="1531" w:bottom="198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E3AE" w14:textId="77777777" w:rsidR="00B078A2" w:rsidRDefault="00B078A2">
      <w:r>
        <w:separator/>
      </w:r>
    </w:p>
  </w:endnote>
  <w:endnote w:type="continuationSeparator" w:id="0">
    <w:p w14:paraId="47C66511" w14:textId="77777777" w:rsidR="00B078A2" w:rsidRDefault="00B0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0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方正楷体_GB2312">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9E8B" w14:textId="77777777" w:rsidR="00A80948" w:rsidRDefault="00000000">
    <w:pPr>
      <w:pStyle w:val="a4"/>
    </w:pPr>
    <w:r>
      <w:rPr>
        <w:noProof/>
      </w:rPr>
      <mc:AlternateContent>
        <mc:Choice Requires="wps">
          <w:drawing>
            <wp:anchor distT="0" distB="0" distL="114300" distR="114300" simplePos="0" relativeHeight="251659264" behindDoc="0" locked="0" layoutInCell="1" allowOverlap="1" wp14:anchorId="54801F81" wp14:editId="5245741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3D3EC" w14:textId="77777777" w:rsidR="00A80948" w:rsidRDefault="00000000">
                          <w:pPr>
                            <w:pStyle w:val="a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801F81"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83D3EC" w14:textId="77777777" w:rsidR="00A80948" w:rsidRDefault="00000000">
                    <w:pPr>
                      <w:pStyle w:val="a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FF57" w14:textId="77777777" w:rsidR="00B078A2" w:rsidRDefault="00B078A2">
      <w:r>
        <w:separator/>
      </w:r>
    </w:p>
  </w:footnote>
  <w:footnote w:type="continuationSeparator" w:id="0">
    <w:p w14:paraId="14676EB2" w14:textId="77777777" w:rsidR="00B078A2" w:rsidRDefault="00B07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ZhZjIwZjc1OWEyYzk1NTFlZWEwMDlkNTg4NGJhMjgifQ=="/>
  </w:docVars>
  <w:rsids>
    <w:rsidRoot w:val="542656E7"/>
    <w:rsid w:val="542656E7"/>
    <w:rsid w:val="BB8F9729"/>
    <w:rsid w:val="BDF7D5A6"/>
    <w:rsid w:val="DFAA8DB6"/>
    <w:rsid w:val="FBDF9A51"/>
    <w:rsid w:val="00360E24"/>
    <w:rsid w:val="003A4B0C"/>
    <w:rsid w:val="00453256"/>
    <w:rsid w:val="00475A15"/>
    <w:rsid w:val="008936E6"/>
    <w:rsid w:val="00A80948"/>
    <w:rsid w:val="00B078A2"/>
    <w:rsid w:val="00BA1846"/>
    <w:rsid w:val="00BF146E"/>
    <w:rsid w:val="00C12DE3"/>
    <w:rsid w:val="01B01DA1"/>
    <w:rsid w:val="023C4A50"/>
    <w:rsid w:val="02752C4D"/>
    <w:rsid w:val="02F35929"/>
    <w:rsid w:val="039F1E20"/>
    <w:rsid w:val="04041A74"/>
    <w:rsid w:val="04710EA7"/>
    <w:rsid w:val="07010D9A"/>
    <w:rsid w:val="07635820"/>
    <w:rsid w:val="09313FEA"/>
    <w:rsid w:val="0BD240F7"/>
    <w:rsid w:val="0C7D7BD4"/>
    <w:rsid w:val="0CED4443"/>
    <w:rsid w:val="0DB51C6D"/>
    <w:rsid w:val="0E5139F9"/>
    <w:rsid w:val="10EF0934"/>
    <w:rsid w:val="127D6A51"/>
    <w:rsid w:val="12AA2C4A"/>
    <w:rsid w:val="13532467"/>
    <w:rsid w:val="13BD6EE5"/>
    <w:rsid w:val="13D60F6A"/>
    <w:rsid w:val="13F144C6"/>
    <w:rsid w:val="148B12E6"/>
    <w:rsid w:val="15563F75"/>
    <w:rsid w:val="15C947BC"/>
    <w:rsid w:val="16C46D32"/>
    <w:rsid w:val="172C67E4"/>
    <w:rsid w:val="18582CA5"/>
    <w:rsid w:val="1B1813A5"/>
    <w:rsid w:val="1B703D59"/>
    <w:rsid w:val="1BF64D82"/>
    <w:rsid w:val="1D796AC8"/>
    <w:rsid w:val="1D9473DD"/>
    <w:rsid w:val="1F6410B2"/>
    <w:rsid w:val="203B1E13"/>
    <w:rsid w:val="21375894"/>
    <w:rsid w:val="23222790"/>
    <w:rsid w:val="233F60BE"/>
    <w:rsid w:val="246D6C5B"/>
    <w:rsid w:val="25B97711"/>
    <w:rsid w:val="26EA118B"/>
    <w:rsid w:val="275C4932"/>
    <w:rsid w:val="27C83888"/>
    <w:rsid w:val="29073D47"/>
    <w:rsid w:val="2A5E151F"/>
    <w:rsid w:val="2ADF4843"/>
    <w:rsid w:val="2E932642"/>
    <w:rsid w:val="2F642A08"/>
    <w:rsid w:val="2FDA7003"/>
    <w:rsid w:val="30884CB9"/>
    <w:rsid w:val="30B502FD"/>
    <w:rsid w:val="32B06690"/>
    <w:rsid w:val="33165BB4"/>
    <w:rsid w:val="33973A33"/>
    <w:rsid w:val="36C57C45"/>
    <w:rsid w:val="37DC1CD5"/>
    <w:rsid w:val="38E1517A"/>
    <w:rsid w:val="3BD17677"/>
    <w:rsid w:val="3CE40B0A"/>
    <w:rsid w:val="3CF67893"/>
    <w:rsid w:val="3FA431BE"/>
    <w:rsid w:val="3FE788D6"/>
    <w:rsid w:val="4323376B"/>
    <w:rsid w:val="46337152"/>
    <w:rsid w:val="48194C94"/>
    <w:rsid w:val="48A510CA"/>
    <w:rsid w:val="48D95DE2"/>
    <w:rsid w:val="493E5F83"/>
    <w:rsid w:val="4C351BD4"/>
    <w:rsid w:val="4D923878"/>
    <w:rsid w:val="4DF30427"/>
    <w:rsid w:val="4FC926E8"/>
    <w:rsid w:val="53B316E5"/>
    <w:rsid w:val="53EE320E"/>
    <w:rsid w:val="54060894"/>
    <w:rsid w:val="542656E7"/>
    <w:rsid w:val="5516112F"/>
    <w:rsid w:val="569478D7"/>
    <w:rsid w:val="56F27A24"/>
    <w:rsid w:val="5BB464AB"/>
    <w:rsid w:val="5CB30218"/>
    <w:rsid w:val="5D772DD7"/>
    <w:rsid w:val="5DF13D55"/>
    <w:rsid w:val="5F677827"/>
    <w:rsid w:val="5FEA46E0"/>
    <w:rsid w:val="605B1DB1"/>
    <w:rsid w:val="616E622B"/>
    <w:rsid w:val="6256555E"/>
    <w:rsid w:val="63523207"/>
    <w:rsid w:val="63D01E3F"/>
    <w:rsid w:val="64AD76C8"/>
    <w:rsid w:val="656EA9A9"/>
    <w:rsid w:val="65C37EAD"/>
    <w:rsid w:val="662E7ECC"/>
    <w:rsid w:val="66307CD5"/>
    <w:rsid w:val="686A3F73"/>
    <w:rsid w:val="6A102F95"/>
    <w:rsid w:val="6C523D39"/>
    <w:rsid w:val="6D6B4986"/>
    <w:rsid w:val="6F5251EF"/>
    <w:rsid w:val="6F9323A6"/>
    <w:rsid w:val="6FBC2301"/>
    <w:rsid w:val="70814BAA"/>
    <w:rsid w:val="718E01C9"/>
    <w:rsid w:val="72456435"/>
    <w:rsid w:val="72764229"/>
    <w:rsid w:val="727E360E"/>
    <w:rsid w:val="72DF3A11"/>
    <w:rsid w:val="731A171B"/>
    <w:rsid w:val="748C6CC9"/>
    <w:rsid w:val="74A7099A"/>
    <w:rsid w:val="787648A7"/>
    <w:rsid w:val="7A3975DD"/>
    <w:rsid w:val="7A540C7C"/>
    <w:rsid w:val="7A98047E"/>
    <w:rsid w:val="7AE64DA7"/>
    <w:rsid w:val="7AFC3DC8"/>
    <w:rsid w:val="7D602163"/>
    <w:rsid w:val="7F1D4923"/>
    <w:rsid w:val="7FC53122"/>
    <w:rsid w:val="7FF70C00"/>
    <w:rsid w:val="8FA4F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6C5A8"/>
  <w15:docId w15:val="{07F30F81-3309-4DB9-BC96-F43003A4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adjustRightInd w:val="0"/>
      <w:ind w:firstLineChars="200" w:firstLine="632"/>
      <w:outlineLvl w:val="2"/>
    </w:pPr>
    <w:rPr>
      <w:rFonts w:ascii="Times New Roman" w:eastAsia="方正楷体_GBK" w:hAnsi="Times New Roman"/>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方正仿宋_GBK" w:eastAsia="方正仿宋_GBK" w:hAnsi="方正仿宋_GBK" w:hint="eastAsia"/>
      <w:color w:val="000000"/>
      <w:sz w:val="24"/>
      <w:szCs w:val="22"/>
    </w:rPr>
  </w:style>
  <w:style w:type="paragraph" w:styleId="a3">
    <w:name w:val="Normal Indent"/>
    <w:basedOn w:val="a"/>
    <w:qFormat/>
    <w:pPr>
      <w:ind w:firstLineChars="200" w:firstLine="420"/>
    </w:pPr>
    <w:rPr>
      <w:rFonts w:eastAsia="方正仿宋_GBK"/>
      <w:sz w:val="32"/>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uiPriority w:val="10"/>
    <w:qFormat/>
    <w:pPr>
      <w:spacing w:before="240" w:after="60"/>
      <w:jc w:val="center"/>
      <w:outlineLvl w:val="0"/>
    </w:pPr>
    <w:rPr>
      <w:rFonts w:ascii="Arial" w:eastAsia="宋体" w:hAnsi="Arial"/>
      <w:b/>
    </w:rPr>
  </w:style>
  <w:style w:type="character" w:styleId="a8">
    <w:name w:val="Strong"/>
    <w:basedOn w:val="a0"/>
    <w:qFormat/>
    <w:rPr>
      <w:b/>
    </w:rPr>
  </w:style>
  <w:style w:type="character" w:customStyle="1" w:styleId="20">
    <w:name w:val="标题 2 字符"/>
    <w:link w:val="2"/>
    <w:qFormat/>
    <w:rPr>
      <w:rFonts w:ascii="Arial" w:eastAsia="黑体" w:hAnsi="Arial"/>
      <w:b/>
      <w:sz w:val="32"/>
    </w:rPr>
  </w:style>
  <w:style w:type="character" w:customStyle="1" w:styleId="30">
    <w:name w:val="标题 3 字符"/>
    <w:link w:val="3"/>
    <w:qFormat/>
    <w:rPr>
      <w:rFonts w:ascii="Times New Roman" w:eastAsia="方正楷体_GBK" w:hAnsi="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Sir Wang</cp:lastModifiedBy>
  <cp:revision>4</cp:revision>
  <cp:lastPrinted>2023-02-18T15:56:00Z</cp:lastPrinted>
  <dcterms:created xsi:type="dcterms:W3CDTF">2023-01-29T11:53:00Z</dcterms:created>
  <dcterms:modified xsi:type="dcterms:W3CDTF">2024-04-25T07:51:00Z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3045F11585054B658FA405AEC226770D</vt:lpwstr>
  </property>
</Properties>
</file>