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C5" w:rsidRDefault="009D0FE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丰都县人民政府名山街道办事处</w:t>
      </w:r>
    </w:p>
    <w:p w:rsidR="005171C5" w:rsidRDefault="009D0FE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 w:rsidR="005D2B9A">
        <w:rPr>
          <w:rFonts w:ascii="Times New Roman" w:eastAsia="方正小标宋_GBK" w:hAnsi="Times New Roman" w:cs="Times New Roman"/>
          <w:sz w:val="44"/>
          <w:szCs w:val="44"/>
        </w:rPr>
        <w:t>年法治政府建设情况</w:t>
      </w:r>
      <w:r>
        <w:rPr>
          <w:rFonts w:ascii="Times New Roman" w:eastAsia="方正小标宋_GBK" w:hAnsi="Times New Roman" w:cs="Times New Roman"/>
          <w:sz w:val="44"/>
          <w:szCs w:val="44"/>
        </w:rPr>
        <w:t>报告</w:t>
      </w:r>
    </w:p>
    <w:bookmarkEnd w:id="0"/>
    <w:p w:rsidR="005171C5" w:rsidRDefault="005171C5">
      <w:pPr>
        <w:spacing w:line="560" w:lineRule="exact"/>
        <w:rPr>
          <w:rFonts w:ascii="Times New Roman" w:hAnsi="Times New Roman" w:cs="Times New Roman"/>
        </w:rPr>
      </w:pP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年以来，我街道在县委、县政府的坚强领导下，在县委依法治县办的正确指导下，以依法行政、规范执法，提升行政执法水平为目标，立足工作实际，努力提高依法决策、依法管理、依法行政水平。现将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年我街道法治政府建设情况报告如下：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2024</w:t>
      </w:r>
      <w:r>
        <w:rPr>
          <w:rFonts w:ascii="Times New Roman" w:eastAsia="方正黑体_GBK" w:hAnsi="Times New Roman" w:cs="Times New Roman"/>
          <w:sz w:val="32"/>
          <w:szCs w:val="32"/>
        </w:rPr>
        <w:t>年推进法治政府建设的主要举措和成效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（一）加强领导，科学布局法治政府工作</w:t>
      </w:r>
      <w:r>
        <w:rPr>
          <w:rFonts w:ascii="Times New Roman" w:eastAsia="方正仿宋_GBK" w:hAnsi="Times New Roman" w:cs="Times New Roman"/>
          <w:sz w:val="32"/>
          <w:szCs w:val="32"/>
        </w:rPr>
        <w:t>。街道党工委、办事处高度重视法治政府建设工作，坚持党对依法治理的全面领导，深化法治政府建设，细化法治建设各项重点任务，压实各部门、各村（社区）的工作责任，形成上下一心、齐抓共管的强大合力。定期研究和解决法治政府建设工作中的重要事项和突出问题，将习近平法治思想纳入党工委中心组理论学习重点内容，每月开展一次专题学习，全年街道领导班子共学法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次，强化法治政府建设成效与领导干部考核工作联动，常态化、制度化发挥领导依法行政的示范带动作用，推动法治建设各项任务落实。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（二）夯实基础，全面深化基层依法治理</w:t>
      </w:r>
      <w:r>
        <w:rPr>
          <w:rFonts w:ascii="Times New Roman" w:eastAsia="方正仿宋_GBK" w:hAnsi="Times New Roman" w:cs="Times New Roman"/>
          <w:sz w:val="32"/>
          <w:szCs w:val="32"/>
        </w:rPr>
        <w:t>。依托一体化治理智治平台，充分发挥街道一体化基层治理指挥中心统筹作用，优化成立</w:t>
      </w:r>
      <w:r>
        <w:rPr>
          <w:rFonts w:ascii="Times New Roman" w:eastAsia="方正仿宋_GBK" w:hAnsi="Times New Roman" w:cs="Times New Roman"/>
          <w:sz w:val="32"/>
          <w:szCs w:val="32"/>
        </w:rPr>
        <w:t>130</w:t>
      </w:r>
      <w:r>
        <w:rPr>
          <w:rFonts w:ascii="Times New Roman" w:eastAsia="方正仿宋_GBK" w:hAnsi="Times New Roman" w:cs="Times New Roman"/>
          <w:sz w:val="32"/>
          <w:szCs w:val="32"/>
        </w:rPr>
        <w:t>个网格，组建人民调解队伍</w:t>
      </w:r>
      <w:r>
        <w:rPr>
          <w:rFonts w:ascii="Times New Roman" w:eastAsia="方正仿宋_GBK" w:hAnsi="Times New Roman" w:cs="Times New Roman"/>
          <w:sz w:val="32"/>
          <w:szCs w:val="32"/>
        </w:rPr>
        <w:t>89</w:t>
      </w:r>
      <w:r>
        <w:rPr>
          <w:rFonts w:ascii="Times New Roman" w:eastAsia="方正仿宋_GBK" w:hAnsi="Times New Roman" w:cs="Times New Roman"/>
          <w:sz w:val="32"/>
          <w:szCs w:val="32"/>
        </w:rPr>
        <w:t>人，健全和完善街道、社区、网格三级矛盾纠纷排查化解闭环责任制，确保各类矛盾纠纷主动排查、及时发现、合理处置；重点关注易激化和产生违法犯罪案件的矛盾纠纷，提前预防排查调处，确保街道辖区和谐稳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定。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年，全域矛盾纠纷总量</w:t>
      </w:r>
      <w:r>
        <w:rPr>
          <w:rFonts w:ascii="Times New Roman" w:eastAsia="方正仿宋_GBK" w:hAnsi="Times New Roman" w:cs="Times New Roman"/>
          <w:sz w:val="32"/>
          <w:szCs w:val="32"/>
        </w:rPr>
        <w:t>1978</w:t>
      </w:r>
      <w:r>
        <w:rPr>
          <w:rFonts w:ascii="Times New Roman" w:eastAsia="方正仿宋_GBK" w:hAnsi="Times New Roman" w:cs="Times New Roman"/>
          <w:sz w:val="32"/>
          <w:szCs w:val="32"/>
        </w:rPr>
        <w:t>件，网格层级排查化解矛盾纠纷</w:t>
      </w:r>
      <w:r>
        <w:rPr>
          <w:rFonts w:ascii="Times New Roman" w:eastAsia="方正仿宋_GBK" w:hAnsi="Times New Roman" w:cs="Times New Roman"/>
          <w:sz w:val="32"/>
          <w:szCs w:val="32"/>
        </w:rPr>
        <w:t>836</w:t>
      </w:r>
      <w:r>
        <w:rPr>
          <w:rFonts w:ascii="Times New Roman" w:eastAsia="方正仿宋_GBK" w:hAnsi="Times New Roman" w:cs="Times New Roman"/>
          <w:sz w:val="32"/>
          <w:szCs w:val="32"/>
        </w:rPr>
        <w:t>件，其他渠道化解处置矛盾纠纷</w:t>
      </w:r>
      <w:r>
        <w:rPr>
          <w:rFonts w:ascii="Times New Roman" w:eastAsia="方正仿宋_GBK" w:hAnsi="Times New Roman" w:cs="Times New Roman"/>
          <w:sz w:val="32"/>
          <w:szCs w:val="32"/>
        </w:rPr>
        <w:t>1142</w:t>
      </w:r>
      <w:r>
        <w:rPr>
          <w:rFonts w:ascii="Times New Roman" w:eastAsia="方正仿宋_GBK" w:hAnsi="Times New Roman" w:cs="Times New Roman"/>
          <w:sz w:val="32"/>
          <w:szCs w:val="32"/>
        </w:rPr>
        <w:t>件，化解率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。同时，深入打造民主法治村（社区），组建包括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名律师、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名基层法律服务工作者的法律顾问团队，配齐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个村（社区）专业法律顾问，确保民主法治的种子落地生根、茁壮成长，实现法治文化阵地村社全覆盖。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（三）规范行为，全面提升依法行政水平</w:t>
      </w:r>
      <w:r>
        <w:rPr>
          <w:rFonts w:ascii="Times New Roman" w:eastAsia="方正仿宋_GBK" w:hAnsi="Times New Roman" w:cs="Times New Roman"/>
          <w:sz w:val="32"/>
          <w:szCs w:val="32"/>
        </w:rPr>
        <w:t>。一是严格落实规范性文件的起草、审查和制定程序，及时备案报告，加大政府信息公开力度，并做好后续信息维护、更新等工作；推进机构改革，升级公共服务大厅，打造政务服务、政策咨询、综合治理等功能为一体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一站式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政务公开服务场所，逐步完善街道街道服务大厅管理办法，提升行政效能，构建便民利企政务环境。严格执行《重庆市行政规范性文件管理办法》，深入推进政务公开，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年政府门户网站主动公开财政预决算、政务动态等政府信息</w:t>
      </w:r>
      <w:r>
        <w:rPr>
          <w:rFonts w:ascii="Times New Roman" w:eastAsia="方正仿宋_GBK" w:hAnsi="Times New Roman" w:cs="Times New Roman"/>
          <w:sz w:val="32"/>
          <w:szCs w:val="32"/>
        </w:rPr>
        <w:t>76</w:t>
      </w:r>
      <w:r>
        <w:rPr>
          <w:rFonts w:ascii="Times New Roman" w:eastAsia="方正仿宋_GBK" w:hAnsi="Times New Roman" w:cs="Times New Roman"/>
          <w:sz w:val="32"/>
          <w:szCs w:val="32"/>
        </w:rPr>
        <w:t>条，有效推进了政府治理规范化、法治化水平。二是健全行政决策制度体系，按照《重庆市重大行政决策程序规定》，涉及重大事项决策由集体讨论做出决定，涉及合同等由单位法律顾问、司法所提供法律意见，并在决策过程中主动接受监管指导，听取意见建议，实现了民主决策、科学决策、依法决策。三是深入推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大综合一体化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行政执法体制改革，健全完善综合执法、联合执法、协作执法工作机制，在加大重点领域执法力度、健全执法力量、规范执法程序、强化执法监督上下功夫，切实从源头预防各类风险。根据丰都府告〔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104</w:t>
      </w:r>
      <w:r>
        <w:rPr>
          <w:rFonts w:ascii="Times New Roman" w:eastAsia="方正仿宋_GBK" w:hAnsi="Times New Roman" w:cs="Times New Roman"/>
          <w:sz w:val="32"/>
          <w:szCs w:val="32"/>
        </w:rPr>
        <w:t>号文件赋予街道</w:t>
      </w:r>
      <w:r>
        <w:rPr>
          <w:rFonts w:ascii="Times New Roman" w:eastAsia="方正仿宋_GBK" w:hAnsi="Times New Roman" w:cs="Times New Roman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sz w:val="32"/>
          <w:szCs w:val="32"/>
        </w:rPr>
        <w:t>项赋权事项、</w:t>
      </w:r>
      <w:r>
        <w:rPr>
          <w:rFonts w:ascii="Times New Roman" w:eastAsia="方正仿宋_GBK" w:hAnsi="Times New Roman" w:cs="Times New Roman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sz w:val="32"/>
          <w:szCs w:val="32"/>
        </w:rPr>
        <w:t>项法定事项、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项委托事项，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年共开展行政检查</w:t>
      </w:r>
      <w:r>
        <w:rPr>
          <w:rFonts w:ascii="Times New Roman" w:eastAsia="方正仿宋_GBK" w:hAnsi="Times New Roman" w:cs="Times New Roman"/>
          <w:sz w:val="32"/>
          <w:szCs w:val="32"/>
        </w:rPr>
        <w:t>118</w:t>
      </w:r>
      <w:r>
        <w:rPr>
          <w:rFonts w:ascii="Times New Roman" w:eastAsia="方正仿宋_GBK" w:hAnsi="Times New Roman" w:cs="Times New Roman"/>
          <w:sz w:val="32"/>
          <w:szCs w:val="32"/>
        </w:rPr>
        <w:t>次，其中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城市管理领域</w:t>
      </w:r>
      <w:r>
        <w:rPr>
          <w:rFonts w:ascii="Times New Roman" w:eastAsia="方正仿宋_GBK" w:hAnsi="Times New Roman" w:cs="Times New Roman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sz w:val="32"/>
          <w:szCs w:val="32"/>
        </w:rPr>
        <w:t>次，生态环境领域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次，农业农村领域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次，消防领域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次，市场监管领域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次，其他领域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次。办理行政执法案件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件，其中一般程序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件。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（四）法治引领，多措并举优化营商环境</w:t>
      </w:r>
      <w:r>
        <w:rPr>
          <w:rFonts w:ascii="Times New Roman" w:eastAsia="方正仿宋_GBK" w:hAnsi="Times New Roman" w:cs="Times New Roman"/>
          <w:sz w:val="32"/>
          <w:szCs w:val="32"/>
        </w:rPr>
        <w:t>。一是结合第四个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民法典宣传月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活动部署开展优化法治化营商环境专项普法宣传，组织街道普法力量开展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典护民企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渝法同行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送法进企，为辖区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渝万高铁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建设、玻纤项目施工等重点项目建设提供法治保障，高效助力全街道经济社会高质量发展，为打造营商环境提供法治一流服务。二是支持和保护市场主体发展，打造最优营商环境。建立营商台账、风险研判、履约跟踪等机制，提升统筹能力，科学决策。对街道辖区企业实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一企业一责任人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制度，开展全生命周期服务，严格落实柔性执法正负清单，及时更新涉企事项，切实满足企业发展需求。三是加强执法队伍建设，规范执法行为。以综合行政执法改革为契机，进一步规范执法队伍建设，探索推进柔性执法方式，在执法工作中坚持处罚与教育相结合，规范执法行为，提升执法水平，严格落实行政执法人员资格管理、培训考核、持证上岗制度，街道现有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名人员拥有行政执法资格证，参加执法培训</w:t>
      </w:r>
      <w:r>
        <w:rPr>
          <w:rFonts w:ascii="Times New Roman" w:eastAsia="方正仿宋_GBK" w:hAnsi="Times New Roman" w:cs="Times New Roman"/>
          <w:sz w:val="32"/>
          <w:szCs w:val="32"/>
        </w:rPr>
        <w:t>36</w:t>
      </w:r>
      <w:r>
        <w:rPr>
          <w:rFonts w:ascii="Times New Roman" w:eastAsia="方正仿宋_GBK" w:hAnsi="Times New Roman" w:cs="Times New Roman"/>
          <w:sz w:val="32"/>
          <w:szCs w:val="32"/>
        </w:rPr>
        <w:t>人次。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（五）深化普法，营造浓厚法治政府建设氛围</w:t>
      </w:r>
      <w:r>
        <w:rPr>
          <w:rFonts w:ascii="Times New Roman" w:eastAsia="方正仿宋_GBK" w:hAnsi="Times New Roman" w:cs="Times New Roman"/>
          <w:sz w:val="32"/>
          <w:szCs w:val="32"/>
        </w:rPr>
        <w:t>。一是丰富法治宣传教育。坚持每周举办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鹿鸣讲堂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，把法治理论学习作为重要内容，街道定期组织职工上台讲、自主学，推进党员干部学思并重，树牢法治理念。以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八五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普法教育为契机，加强法治宣传教育，培塑法治素养，切实增强依法办事自觉。以</w:t>
      </w:r>
      <w:r>
        <w:rPr>
          <w:rFonts w:ascii="Times New Roman" w:eastAsia="方正仿宋_GBK" w:hAnsi="Times New Roman" w:cs="Times New Roman"/>
          <w:sz w:val="32"/>
          <w:szCs w:val="32"/>
        </w:rPr>
        <w:t>LED</w:t>
      </w:r>
      <w:r>
        <w:rPr>
          <w:rFonts w:ascii="Times New Roman" w:eastAsia="方正仿宋_GBK" w:hAnsi="Times New Roman" w:cs="Times New Roman"/>
          <w:sz w:val="32"/>
          <w:szCs w:val="32"/>
        </w:rPr>
        <w:t>滚动播放等形式营造氛围，做强宣传，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个村（社区）坚持在法治范围内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建立完善村规民约，深入推进移风易俗。二是结合国家宪法日、宪法宣传月等特定普法节日，用好街道文化广场、便民服务中心等阵地，线上、线下相结合开展法治宣传，积极营造全民学法用法氛围，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年，共开展专题和反诈反邪、禁毒、国家安全等各类法治宣传活动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余场，发放各类法制宣传资料、宣传品</w:t>
      </w:r>
      <w:r>
        <w:rPr>
          <w:rFonts w:ascii="Times New Roman" w:eastAsia="方正仿宋_GBK" w:hAnsi="Times New Roman" w:cs="Times New Roman"/>
          <w:sz w:val="32"/>
          <w:szCs w:val="32"/>
        </w:rPr>
        <w:t>10000</w:t>
      </w:r>
      <w:r>
        <w:rPr>
          <w:rFonts w:ascii="Times New Roman" w:eastAsia="方正仿宋_GBK" w:hAnsi="Times New Roman" w:cs="Times New Roman"/>
          <w:sz w:val="32"/>
          <w:szCs w:val="32"/>
        </w:rPr>
        <w:t>余份，张贴各类宣传海报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余份，悬挂宣传标语</w:t>
      </w:r>
      <w:r>
        <w:rPr>
          <w:rFonts w:ascii="Times New Roman" w:eastAsia="方正仿宋_GBK" w:hAnsi="Times New Roman" w:cs="Times New Roman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sz w:val="32"/>
          <w:szCs w:val="32"/>
        </w:rPr>
        <w:t>余幅，解答各类法律咨询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余人，在基层掀起学习习近平法治思想新风尚。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2024</w:t>
      </w:r>
      <w:r>
        <w:rPr>
          <w:rFonts w:ascii="Times New Roman" w:eastAsia="方正黑体_GBK" w:hAnsi="Times New Roman" w:cs="Times New Roman"/>
          <w:sz w:val="32"/>
          <w:szCs w:val="32"/>
        </w:rPr>
        <w:t>年党政主要负责人履行推进法治政府建设第一责任人职责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（一）发挥领导作用</w:t>
      </w:r>
      <w:r>
        <w:rPr>
          <w:rFonts w:ascii="Times New Roman" w:eastAsia="方正仿宋_GBK" w:hAnsi="Times New Roman" w:cs="Times New Roman"/>
          <w:sz w:val="32"/>
          <w:szCs w:val="32"/>
        </w:rPr>
        <w:t>。党政主要负责人亲自抓法治政府建设，将法治政府建设纳入街道全年工作计划，充分发挥党工委在推进法治建设中的领导核心作用；其余领导班子成员在其分管工作范围内履行推进法治政府建设职责。每季度定期开展法治政府建设工作专题研究，街道党工委书记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次主持召开法治政府建设专题会议，研究解决推进法治政府建设工作困难和问题，为法治政府建设工作顺利开展提供有力保障。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（二）加强监督机制</w:t>
      </w:r>
      <w:r>
        <w:rPr>
          <w:rFonts w:ascii="Times New Roman" w:eastAsia="方正仿宋_GBK" w:hAnsi="Times New Roman" w:cs="Times New Roman"/>
          <w:sz w:val="32"/>
          <w:szCs w:val="32"/>
        </w:rPr>
        <w:t>。加强与街道法律顾问的沟通联系，推动律师参与重大行政决策和规范性文件起草与合法性审查，严格按上级要求及时开展政府信息公开，不断完善党政信息公开制度，定期公开政府信息，增加政府工作的透明度，严格执行年度报告和公开工作，加强督促检查，主动接受社会监督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（三）带头学法用法</w:t>
      </w:r>
      <w:r>
        <w:rPr>
          <w:rFonts w:ascii="Times New Roman" w:eastAsia="方正仿宋_GBK" w:hAnsi="Times New Roman" w:cs="Times New Roman"/>
          <w:sz w:val="32"/>
          <w:szCs w:val="32"/>
        </w:rPr>
        <w:t>。认真制定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八五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普法规划，丰富普法形式，通过普法宣讲、工会答题活动、学习强国</w:t>
      </w:r>
      <w:r>
        <w:rPr>
          <w:rFonts w:ascii="Times New Roman" w:eastAsia="方正仿宋_GBK" w:hAnsi="Times New Roman" w:cs="Times New Roman"/>
          <w:sz w:val="32"/>
          <w:szCs w:val="32"/>
        </w:rPr>
        <w:t>APP</w:t>
      </w:r>
      <w:r>
        <w:rPr>
          <w:rFonts w:ascii="Times New Roman" w:eastAsia="方正仿宋_GBK" w:hAnsi="Times New Roman" w:cs="Times New Roman"/>
          <w:sz w:val="32"/>
          <w:szCs w:val="32"/>
        </w:rPr>
        <w:t>、党员集中学习等机会，发动全街机关干部学习各类法律法规，推动全街全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社会形成浓厚学法、守法、用法氛围。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2024</w:t>
      </w:r>
      <w:r>
        <w:rPr>
          <w:rFonts w:ascii="Times New Roman" w:eastAsia="方正黑体_GBK" w:hAnsi="Times New Roman" w:cs="Times New Roman"/>
          <w:sz w:val="32"/>
          <w:szCs w:val="32"/>
        </w:rPr>
        <w:t>年推进法治政府建设存在的不足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重视程度还有待提高。个别党员干部对法治建设重视不够，法律意识和法治思维不强，缺乏主动学习意识，对推进依法行政、建设法治政府的重要性认识不足，没有充分认识依法行政的必要性和重要性。二是基层法治队伍建设有待加强。街道现有工作人员中，专业法律人员和执法队员欠缺，仍存在行政执法程序不规范问题，需加强专业人员队伍建设，以便更好地开展工作。三是食品安全、交通运输、生态环境等领域跨部门、跨区域执法联动不足，行政执法监督信息不对称，行政执法工作监督难度较大。四是各村（社区）法律顾问、法律明白人作用发挥不明显，不能完全满足群众法律服务需求。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z w:val="32"/>
          <w:szCs w:val="32"/>
        </w:rPr>
        <w:t>2025</w:t>
      </w:r>
      <w:r>
        <w:rPr>
          <w:rFonts w:ascii="Times New Roman" w:eastAsia="方正黑体_GBK" w:hAnsi="Times New Roman" w:cs="Times New Roman"/>
          <w:sz w:val="32"/>
          <w:szCs w:val="32"/>
        </w:rPr>
        <w:t>年法治政府建设工作安排</w:t>
      </w:r>
    </w:p>
    <w:p w:rsidR="005171C5" w:rsidRDefault="009D0FE9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进一步落实党建引领法治建设工作机制，持续探索党建引领法治政府建设，助力解决基层公共服务痛点难点问题，深化多部门协同治理实践，优化群众对法治政府建设体验。二是强化法治队伍建设，加大行政执法队伍培养力度，切实提高依法行政能力，开展形式多样的法治理论学习，全面提高全体职工的法治理论水平。三是完善社会矛盾纠纷多元预防调处化解综合机制，坚持和发展新时代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枫桥经验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，充分发挥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一院两会三事分流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作用，全力确保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小事不出村、大事不出镇、风险不外溢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。四是深入推进信访工作法治化，完善信访处置工作、流转办理、监督追责机制，引导群众依法合理表达诉求，提升法治建设水平。五是加大政务公开和执法公开力度，公开透明执法，规范权力运行，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充分保障群众的知情权与监督权，构建优质营商环境，最大限度地促进过程公开、结果公正、人民满意。六是筑牢法治宣传阵地，完善宣传模式，充分利用线上、线下渠道广泛宣传，推进免费法律咨询服务普及，增强全社会尊法、学法、懂法、守法、用法观念和意识。七是提升行政效能，完善各类民生服务质效，全面打通横向竖向服务壁垒，切实提升人民群众满意度。</w:t>
      </w:r>
    </w:p>
    <w:p w:rsidR="00D3712D" w:rsidRPr="00D3712D" w:rsidRDefault="00D3712D" w:rsidP="00D3712D">
      <w:pPr>
        <w:pStyle w:val="Default"/>
      </w:pPr>
    </w:p>
    <w:p w:rsidR="005171C5" w:rsidRDefault="005171C5"/>
    <w:p w:rsidR="005171C5" w:rsidRDefault="005171C5">
      <w:pPr>
        <w:adjustRightInd w:val="0"/>
        <w:spacing w:line="360" w:lineRule="exact"/>
        <w:textAlignment w:val="baseline"/>
      </w:pPr>
    </w:p>
    <w:sectPr w:rsidR="005171C5">
      <w:footerReference w:type="default" r:id="rId8"/>
      <w:pgSz w:w="11906" w:h="16838"/>
      <w:pgMar w:top="1984" w:right="1446" w:bottom="1644" w:left="1446" w:header="850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DF" w:rsidRDefault="003109DF">
      <w:r>
        <w:separator/>
      </w:r>
    </w:p>
  </w:endnote>
  <w:endnote w:type="continuationSeparator" w:id="0">
    <w:p w:rsidR="003109DF" w:rsidRDefault="0031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939FB16-BFAB-4F60-AA50-E53A9E2B046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E461CE5-F6D0-41FF-8F90-2FBBF77AD0D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6CB6D9E-7BFE-4421-BC82-0F87BBBC7D96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76881EC-8C28-4F49-9AD7-6C161BAB0BB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C5" w:rsidRDefault="009D0F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71C5" w:rsidRDefault="009D0FE9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2B9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171C5" w:rsidRDefault="009D0FE9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D2B9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DF" w:rsidRDefault="003109DF">
      <w:r>
        <w:separator/>
      </w:r>
    </w:p>
  </w:footnote>
  <w:footnote w:type="continuationSeparator" w:id="0">
    <w:p w:rsidR="003109DF" w:rsidRDefault="0031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3BC2"/>
    <w:rsid w:val="003109DF"/>
    <w:rsid w:val="005171C5"/>
    <w:rsid w:val="005D2B9A"/>
    <w:rsid w:val="009D0FE9"/>
    <w:rsid w:val="00D3712D"/>
    <w:rsid w:val="017A60C0"/>
    <w:rsid w:val="11E81AC0"/>
    <w:rsid w:val="12717F8E"/>
    <w:rsid w:val="16430222"/>
    <w:rsid w:val="181320FB"/>
    <w:rsid w:val="23557F24"/>
    <w:rsid w:val="27A62780"/>
    <w:rsid w:val="28A47803"/>
    <w:rsid w:val="34A935B7"/>
    <w:rsid w:val="3F0C26A9"/>
    <w:rsid w:val="44DC2241"/>
    <w:rsid w:val="45F91289"/>
    <w:rsid w:val="4E0B23A2"/>
    <w:rsid w:val="5FE72976"/>
    <w:rsid w:val="6107085D"/>
    <w:rsid w:val="68CF3BC2"/>
    <w:rsid w:val="6AF418AC"/>
    <w:rsid w:val="6DF550FD"/>
    <w:rsid w:val="763622DB"/>
    <w:rsid w:val="76AE764D"/>
    <w:rsid w:val="78E80676"/>
    <w:rsid w:val="7E4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</w:rPr>
  </w:style>
  <w:style w:type="paragraph" w:styleId="a3">
    <w:name w:val="Body Text"/>
    <w:basedOn w:val="a"/>
    <w:next w:val="a"/>
    <w:uiPriority w:val="1"/>
    <w:qFormat/>
    <w:pPr>
      <w:ind w:left="100" w:firstLine="55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</w:rPr>
  </w:style>
  <w:style w:type="paragraph" w:styleId="a3">
    <w:name w:val="Body Text"/>
    <w:basedOn w:val="a"/>
    <w:next w:val="a"/>
    <w:uiPriority w:val="1"/>
    <w:qFormat/>
    <w:pPr>
      <w:ind w:left="100" w:firstLine="55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2862</Characters>
  <Application>Microsoft Office Word</Application>
  <DocSecurity>0</DocSecurity>
  <Lines>23</Lines>
  <Paragraphs>6</Paragraphs>
  <ScaleCrop>false</ScaleCrop>
  <Company>微软中国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2025-03-19T01:22:00Z</dcterms:created>
  <dcterms:modified xsi:type="dcterms:W3CDTF">2025-03-19T01:22:00Z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F8A03D213F074C34AD7B7E6F746FE326_13</vt:lpwstr>
  </property>
  <property fmtid="{D5CDD505-2E9C-101B-9397-08002B2CF9AE}" pid="4" name="KSOTemplateDocerSaveRecord">
    <vt:lpwstr>eyJoZGlkIjoiODI0MzI5Mjc0ZWU5OGI4YTE4MDBiYjZhNGI0N2VlYjQifQ==</vt:lpwstr>
  </property>
</Properties>
</file>