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F1D5" w14:textId="77777777" w:rsidR="00B75F18" w:rsidRPr="00084A91" w:rsidRDefault="00B75F18" w:rsidP="00B75F18">
      <w:pPr>
        <w:spacing w:line="900" w:lineRule="exact"/>
        <w:jc w:val="center"/>
        <w:rPr>
          <w:rFonts w:ascii="方正小标宋_GBK" w:eastAsia="方正小标宋_GBK"/>
          <w:color w:val="FF0000"/>
          <w:w w:val="75"/>
          <w:sz w:val="84"/>
          <w:szCs w:val="32"/>
          <w:u w:val="single"/>
        </w:rPr>
      </w:pPr>
      <w:r w:rsidRPr="00084A91">
        <w:rPr>
          <w:rFonts w:ascii="方正小标宋_GBK" w:eastAsia="方正小标宋_GBK" w:hint="eastAsia"/>
          <w:color w:val="FF0000"/>
          <w:w w:val="75"/>
          <w:sz w:val="84"/>
          <w:szCs w:val="32"/>
          <w:u w:val="single"/>
        </w:rPr>
        <w:t>丰都县人民政府办公室电子公文</w:t>
      </w:r>
    </w:p>
    <w:p w14:paraId="69833A8A" w14:textId="77777777" w:rsidR="00B75F18" w:rsidRPr="00084A91" w:rsidRDefault="00B75F18" w:rsidP="00B75F18">
      <w:pPr>
        <w:spacing w:line="600" w:lineRule="exact"/>
        <w:rPr>
          <w:rFonts w:ascii="方正仿宋_GBK" w:eastAsia="方正仿宋_GBK"/>
          <w:spacing w:val="-6"/>
          <w:sz w:val="32"/>
          <w:szCs w:val="32"/>
        </w:rPr>
      </w:pPr>
    </w:p>
    <w:p w14:paraId="6A69A8E1" w14:textId="77777777" w:rsidR="00B75F18" w:rsidRPr="00084A91" w:rsidRDefault="00B75F18" w:rsidP="00B75F18">
      <w:pPr>
        <w:spacing w:line="600" w:lineRule="exact"/>
        <w:rPr>
          <w:rFonts w:ascii="方正仿宋_GBK" w:eastAsia="方正仿宋_GBK"/>
          <w:spacing w:val="-6"/>
          <w:sz w:val="32"/>
          <w:szCs w:val="32"/>
        </w:rPr>
      </w:pPr>
      <w:r w:rsidRPr="00084A91">
        <w:rPr>
          <w:rFonts w:ascii="方正仿宋_GBK" w:eastAsia="方正仿宋_GBK" w:hint="eastAsia"/>
          <w:spacing w:val="-6"/>
          <w:sz w:val="32"/>
          <w:szCs w:val="32"/>
        </w:rPr>
        <w:t xml:space="preserve">                                             电子公文专用章</w:t>
      </w:r>
    </w:p>
    <w:p w14:paraId="7280BD64" w14:textId="77777777" w:rsidR="00B75F18" w:rsidRPr="00084A91" w:rsidRDefault="00B75F18" w:rsidP="00B75F18">
      <w:pPr>
        <w:spacing w:line="600" w:lineRule="exact"/>
        <w:rPr>
          <w:rFonts w:ascii="方正仿宋_GBK" w:eastAsia="方正仿宋_GBK"/>
          <w:spacing w:val="-6"/>
          <w:sz w:val="32"/>
          <w:szCs w:val="32"/>
        </w:rPr>
      </w:pPr>
      <w:r w:rsidRPr="00084A91">
        <w:rPr>
          <w:rFonts w:ascii="方正仿宋_GBK" w:eastAsia="方正仿宋_GBK" w:hint="eastAsia"/>
          <w:sz w:val="32"/>
          <w:szCs w:val="32"/>
        </w:rPr>
        <w:t>丰都府</w:t>
      </w:r>
      <w:r>
        <w:rPr>
          <w:rFonts w:ascii="方正仿宋_GBK" w:eastAsia="方正仿宋_GBK" w:hint="eastAsia"/>
          <w:sz w:val="32"/>
          <w:szCs w:val="32"/>
        </w:rPr>
        <w:t>发</w:t>
      </w:r>
      <w:r w:rsidRPr="00084A91">
        <w:rPr>
          <w:rFonts w:ascii="方正楷体_GBK" w:eastAsia="方正楷体_GBK" w:hint="eastAsia"/>
          <w:sz w:val="32"/>
          <w:szCs w:val="32"/>
        </w:rPr>
        <w:t>〔2022〕1</w:t>
      </w:r>
      <w:r>
        <w:rPr>
          <w:rFonts w:ascii="方正楷体_GBK" w:eastAsia="方正楷体_GBK" w:hint="eastAsia"/>
          <w:sz w:val="32"/>
          <w:szCs w:val="32"/>
        </w:rPr>
        <w:t>7</w:t>
      </w:r>
      <w:r w:rsidRPr="00084A91">
        <w:rPr>
          <w:rFonts w:eastAsia="方正仿宋_GBK" w:hint="eastAsia"/>
          <w:sz w:val="32"/>
          <w:szCs w:val="32"/>
        </w:rPr>
        <w:t>号</w:t>
      </w:r>
      <w:r w:rsidRPr="00084A91">
        <w:rPr>
          <w:rFonts w:ascii="方正仿宋_GBK" w:eastAsia="方正仿宋_GBK" w:hint="eastAsia"/>
          <w:spacing w:val="-6"/>
          <w:sz w:val="32"/>
          <w:szCs w:val="32"/>
        </w:rPr>
        <w:t xml:space="preserve">                       核收：</w:t>
      </w:r>
    </w:p>
    <w:p w14:paraId="4FEE969E" w14:textId="77777777" w:rsidR="00570996" w:rsidRPr="00B75F18" w:rsidRDefault="00570996">
      <w:pPr>
        <w:spacing w:line="570" w:lineRule="exact"/>
        <w:rPr>
          <w:rFonts w:eastAsia="方正仿宋_GBK"/>
          <w:color w:val="000000" w:themeColor="text1"/>
          <w:sz w:val="32"/>
          <w:szCs w:val="32"/>
        </w:rPr>
      </w:pPr>
    </w:p>
    <w:p w14:paraId="0F151DD1" w14:textId="77777777" w:rsidR="00570996" w:rsidRDefault="00570996">
      <w:pPr>
        <w:pStyle w:val="a0"/>
        <w:spacing w:line="570" w:lineRule="exact"/>
        <w:rPr>
          <w:rFonts w:eastAsia="方正仿宋_GBK"/>
          <w:color w:val="000000" w:themeColor="text1"/>
          <w:sz w:val="32"/>
          <w:szCs w:val="32"/>
        </w:rPr>
      </w:pPr>
    </w:p>
    <w:p w14:paraId="38259C6A" w14:textId="77777777" w:rsidR="00570996" w:rsidRDefault="00B75F18">
      <w:pPr>
        <w:spacing w:line="640" w:lineRule="exact"/>
        <w:jc w:val="center"/>
        <w:rPr>
          <w:rFonts w:eastAsia="方正小标宋_GBK"/>
          <w:color w:val="000000" w:themeColor="text1"/>
          <w:sz w:val="42"/>
          <w:szCs w:val="44"/>
        </w:rPr>
      </w:pPr>
      <w:r>
        <w:rPr>
          <w:rFonts w:eastAsia="方正小标宋_GBK"/>
          <w:color w:val="000000" w:themeColor="text1"/>
          <w:sz w:val="42"/>
          <w:szCs w:val="44"/>
        </w:rPr>
        <w:t>丰都县人民政府</w:t>
      </w:r>
    </w:p>
    <w:p w14:paraId="15EE5EE9" w14:textId="77777777" w:rsidR="00570996" w:rsidRDefault="00B75F18">
      <w:pPr>
        <w:spacing w:line="640" w:lineRule="exact"/>
        <w:jc w:val="center"/>
        <w:rPr>
          <w:rFonts w:eastAsia="方正小标宋_GBK"/>
          <w:color w:val="000000" w:themeColor="text1"/>
          <w:spacing w:val="-8"/>
          <w:sz w:val="42"/>
          <w:szCs w:val="44"/>
        </w:rPr>
      </w:pPr>
      <w:r>
        <w:rPr>
          <w:rFonts w:eastAsia="方正小标宋_GBK"/>
          <w:color w:val="000000" w:themeColor="text1"/>
          <w:sz w:val="42"/>
          <w:szCs w:val="44"/>
        </w:rPr>
        <w:t>关</w:t>
      </w:r>
      <w:r>
        <w:rPr>
          <w:rFonts w:eastAsia="方正小标宋_GBK"/>
          <w:color w:val="000000" w:themeColor="text1"/>
          <w:spacing w:val="-8"/>
          <w:sz w:val="42"/>
          <w:szCs w:val="44"/>
        </w:rPr>
        <w:t>于印发《</w:t>
      </w:r>
      <w:r>
        <w:rPr>
          <w:rFonts w:eastAsia="方正小标宋_GBK"/>
          <w:color w:val="000000" w:themeColor="text1"/>
          <w:sz w:val="44"/>
          <w:szCs w:val="44"/>
        </w:rPr>
        <w:t>丰都县应急管理</w:t>
      </w:r>
      <w:r>
        <w:rPr>
          <w:rFonts w:eastAsia="方正小标宋_GBK"/>
          <w:color w:val="000000" w:themeColor="text1"/>
          <w:sz w:val="44"/>
          <w:szCs w:val="44"/>
        </w:rPr>
        <w:t>“</w:t>
      </w:r>
      <w:r>
        <w:rPr>
          <w:rFonts w:eastAsia="方正小标宋_GBK"/>
          <w:color w:val="000000" w:themeColor="text1"/>
          <w:sz w:val="44"/>
          <w:szCs w:val="44"/>
        </w:rPr>
        <w:t>十四五</w:t>
      </w:r>
      <w:r>
        <w:rPr>
          <w:rFonts w:eastAsia="方正小标宋_GBK"/>
          <w:color w:val="000000" w:themeColor="text1"/>
          <w:sz w:val="44"/>
          <w:szCs w:val="44"/>
        </w:rPr>
        <w:t>”</w:t>
      </w:r>
      <w:r>
        <w:rPr>
          <w:rFonts w:eastAsia="方正小标宋_GBK"/>
          <w:color w:val="000000" w:themeColor="text1"/>
          <w:sz w:val="44"/>
          <w:szCs w:val="44"/>
        </w:rPr>
        <w:t>规划</w:t>
      </w:r>
      <w:r>
        <w:rPr>
          <w:rFonts w:eastAsia="方正小标宋_GBK"/>
          <w:color w:val="000000" w:themeColor="text1"/>
          <w:spacing w:val="-8"/>
          <w:sz w:val="42"/>
          <w:szCs w:val="44"/>
        </w:rPr>
        <w:t>》的</w:t>
      </w:r>
    </w:p>
    <w:p w14:paraId="74BBC04C" w14:textId="77777777" w:rsidR="00570996" w:rsidRDefault="00B75F18">
      <w:pPr>
        <w:spacing w:line="640" w:lineRule="exact"/>
        <w:jc w:val="center"/>
        <w:rPr>
          <w:rFonts w:eastAsia="方正小标宋_GBK"/>
          <w:color w:val="000000" w:themeColor="text1"/>
          <w:spacing w:val="-8"/>
          <w:sz w:val="42"/>
          <w:szCs w:val="44"/>
        </w:rPr>
      </w:pPr>
      <w:r>
        <w:rPr>
          <w:rFonts w:eastAsia="方正小标宋_GBK"/>
          <w:color w:val="000000" w:themeColor="text1"/>
          <w:sz w:val="42"/>
          <w:szCs w:val="44"/>
        </w:rPr>
        <w:t>通知</w:t>
      </w:r>
    </w:p>
    <w:p w14:paraId="61CD1187" w14:textId="77777777" w:rsidR="00570996" w:rsidRDefault="00570996">
      <w:pPr>
        <w:spacing w:line="530" w:lineRule="exact"/>
        <w:rPr>
          <w:color w:val="000000" w:themeColor="text1"/>
        </w:rPr>
      </w:pPr>
    </w:p>
    <w:p w14:paraId="132653DE" w14:textId="77777777" w:rsidR="00570996" w:rsidRDefault="00B75F18">
      <w:pPr>
        <w:spacing w:line="530" w:lineRule="exact"/>
        <w:rPr>
          <w:rFonts w:eastAsia="方正仿宋_GBK"/>
          <w:color w:val="000000" w:themeColor="text1"/>
          <w:sz w:val="32"/>
          <w:szCs w:val="32"/>
        </w:rPr>
      </w:pPr>
      <w:r>
        <w:rPr>
          <w:rFonts w:eastAsia="方正仿宋_GBK"/>
          <w:color w:val="000000" w:themeColor="text1"/>
          <w:sz w:val="32"/>
          <w:szCs w:val="32"/>
        </w:rPr>
        <w:t>各乡镇人民政府、街道办事处，县级各部门，有关单位：</w:t>
      </w:r>
    </w:p>
    <w:p w14:paraId="406C2DBC" w14:textId="77777777" w:rsidR="00570996" w:rsidRDefault="00B75F18">
      <w:pPr>
        <w:spacing w:line="530" w:lineRule="exact"/>
        <w:ind w:firstLineChars="200" w:firstLine="640"/>
        <w:rPr>
          <w:rFonts w:eastAsia="方正仿宋_GBK"/>
          <w:color w:val="000000" w:themeColor="text1"/>
          <w:sz w:val="32"/>
          <w:szCs w:val="32"/>
        </w:rPr>
      </w:pPr>
      <w:r>
        <w:rPr>
          <w:rFonts w:eastAsia="方正仿宋_GBK"/>
          <w:color w:val="000000" w:themeColor="text1"/>
          <w:sz w:val="32"/>
          <w:szCs w:val="32"/>
        </w:rPr>
        <w:t>《丰都县应急管理</w:t>
      </w:r>
      <w:r>
        <w:rPr>
          <w:rFonts w:eastAsia="方正仿宋_GBK"/>
          <w:color w:val="000000" w:themeColor="text1"/>
          <w:sz w:val="32"/>
          <w:szCs w:val="32"/>
        </w:rPr>
        <w:t>“</w:t>
      </w:r>
      <w:r>
        <w:rPr>
          <w:rFonts w:eastAsia="方正仿宋_GBK"/>
          <w:color w:val="000000" w:themeColor="text1"/>
          <w:sz w:val="32"/>
          <w:szCs w:val="32"/>
        </w:rPr>
        <w:t>十四五</w:t>
      </w:r>
      <w:r>
        <w:rPr>
          <w:rFonts w:eastAsia="方正仿宋_GBK"/>
          <w:color w:val="000000" w:themeColor="text1"/>
          <w:sz w:val="32"/>
          <w:szCs w:val="32"/>
        </w:rPr>
        <w:t>”</w:t>
      </w:r>
      <w:r>
        <w:rPr>
          <w:rFonts w:eastAsia="方正仿宋_GBK"/>
          <w:color w:val="000000" w:themeColor="text1"/>
          <w:sz w:val="32"/>
          <w:szCs w:val="32"/>
        </w:rPr>
        <w:t>规划》已经县委</w:t>
      </w:r>
      <w:r>
        <w:rPr>
          <w:rFonts w:eastAsia="方正仿宋_GBK"/>
          <w:bCs/>
          <w:snapToGrid w:val="0"/>
          <w:color w:val="000000" w:themeColor="text1"/>
          <w:kern w:val="0"/>
          <w:sz w:val="32"/>
          <w:szCs w:val="32"/>
        </w:rPr>
        <w:t>十五届常委会第</w:t>
      </w:r>
      <w:r>
        <w:rPr>
          <w:rFonts w:eastAsia="方正仿宋_GBK"/>
          <w:bCs/>
          <w:snapToGrid w:val="0"/>
          <w:color w:val="000000" w:themeColor="text1"/>
          <w:kern w:val="0"/>
          <w:sz w:val="32"/>
          <w:szCs w:val="32"/>
        </w:rPr>
        <w:t>21</w:t>
      </w:r>
      <w:r>
        <w:rPr>
          <w:rFonts w:eastAsia="方正仿宋_GBK"/>
          <w:bCs/>
          <w:snapToGrid w:val="0"/>
          <w:color w:val="000000" w:themeColor="text1"/>
          <w:kern w:val="0"/>
          <w:sz w:val="32"/>
          <w:szCs w:val="32"/>
        </w:rPr>
        <w:t>次会议、县第十九届人民政府第</w:t>
      </w:r>
      <w:r>
        <w:rPr>
          <w:rFonts w:eastAsia="方正仿宋_GBK"/>
          <w:bCs/>
          <w:snapToGrid w:val="0"/>
          <w:color w:val="000000" w:themeColor="text1"/>
          <w:kern w:val="0"/>
          <w:sz w:val="32"/>
          <w:szCs w:val="32"/>
        </w:rPr>
        <w:t>10</w:t>
      </w:r>
      <w:r>
        <w:rPr>
          <w:rFonts w:eastAsia="方正仿宋_GBK"/>
          <w:bCs/>
          <w:snapToGrid w:val="0"/>
          <w:color w:val="000000" w:themeColor="text1"/>
          <w:kern w:val="0"/>
          <w:sz w:val="32"/>
          <w:szCs w:val="32"/>
        </w:rPr>
        <w:t>次常务会议审议</w:t>
      </w:r>
      <w:r>
        <w:rPr>
          <w:rFonts w:eastAsia="方正仿宋_GBK"/>
          <w:color w:val="000000" w:themeColor="text1"/>
          <w:sz w:val="32"/>
          <w:szCs w:val="32"/>
        </w:rPr>
        <w:t>通过，现印发给你们，请认真贯彻执行。</w:t>
      </w:r>
    </w:p>
    <w:p w14:paraId="11236715" w14:textId="77777777" w:rsidR="00570996" w:rsidRDefault="00570996">
      <w:pPr>
        <w:spacing w:line="530" w:lineRule="exact"/>
        <w:rPr>
          <w:rFonts w:eastAsia="方正仿宋_GBK"/>
          <w:color w:val="000000" w:themeColor="text1"/>
          <w:sz w:val="32"/>
          <w:szCs w:val="32"/>
        </w:rPr>
      </w:pPr>
    </w:p>
    <w:p w14:paraId="163645AE" w14:textId="77777777" w:rsidR="00570996" w:rsidRDefault="00570996">
      <w:pPr>
        <w:pStyle w:val="a0"/>
        <w:rPr>
          <w:color w:val="000000" w:themeColor="text1"/>
        </w:rPr>
      </w:pPr>
    </w:p>
    <w:p w14:paraId="3B1BEEC4" w14:textId="77777777" w:rsidR="00570996" w:rsidRDefault="00570996">
      <w:pPr>
        <w:pStyle w:val="a0"/>
        <w:spacing w:after="0" w:line="530" w:lineRule="exact"/>
        <w:rPr>
          <w:color w:val="000000" w:themeColor="text1"/>
        </w:rPr>
      </w:pPr>
    </w:p>
    <w:p w14:paraId="39A3A4C7" w14:textId="77777777" w:rsidR="00570996" w:rsidRDefault="00B75F18">
      <w:pPr>
        <w:spacing w:line="530" w:lineRule="exact"/>
        <w:ind w:leftChars="304" w:left="1918" w:hangingChars="400" w:hanging="1280"/>
        <w:jc w:val="center"/>
        <w:rPr>
          <w:rFonts w:eastAsia="方正仿宋_GBK"/>
          <w:color w:val="000000" w:themeColor="text1"/>
          <w:sz w:val="32"/>
          <w:szCs w:val="32"/>
        </w:rPr>
      </w:pPr>
      <w:r>
        <w:rPr>
          <w:rFonts w:eastAsia="方正仿宋_GBK"/>
          <w:color w:val="000000" w:themeColor="text1"/>
          <w:sz w:val="32"/>
          <w:szCs w:val="32"/>
        </w:rPr>
        <w:t xml:space="preserve">                   </w:t>
      </w:r>
      <w:r>
        <w:rPr>
          <w:rFonts w:eastAsia="方正仿宋_GBK"/>
          <w:color w:val="000000" w:themeColor="text1"/>
          <w:sz w:val="32"/>
          <w:szCs w:val="32"/>
        </w:rPr>
        <w:t>丰都县人民政府</w:t>
      </w:r>
    </w:p>
    <w:p w14:paraId="55F53C62" w14:textId="77777777" w:rsidR="00570996" w:rsidRDefault="00B75F18">
      <w:pPr>
        <w:spacing w:line="530" w:lineRule="exact"/>
        <w:ind w:leftChars="304" w:left="1918" w:hangingChars="400" w:hanging="1280"/>
        <w:jc w:val="center"/>
        <w:rPr>
          <w:rFonts w:eastAsia="方正仿宋_GBK"/>
          <w:color w:val="000000" w:themeColor="text1"/>
          <w:sz w:val="32"/>
          <w:szCs w:val="32"/>
        </w:rPr>
      </w:pPr>
      <w:r>
        <w:rPr>
          <w:rFonts w:eastAsia="方正仿宋_GBK"/>
          <w:color w:val="000000" w:themeColor="text1"/>
          <w:sz w:val="32"/>
          <w:szCs w:val="32"/>
        </w:rPr>
        <w:t xml:space="preserve">                    2022</w:t>
      </w:r>
      <w:r>
        <w:rPr>
          <w:rFonts w:eastAsia="方正仿宋_GBK"/>
          <w:color w:val="000000" w:themeColor="text1"/>
          <w:sz w:val="32"/>
          <w:szCs w:val="32"/>
        </w:rPr>
        <w:t>年</w:t>
      </w:r>
      <w:r>
        <w:rPr>
          <w:rFonts w:eastAsia="方正仿宋_GBK"/>
          <w:color w:val="000000" w:themeColor="text1"/>
          <w:sz w:val="32"/>
          <w:szCs w:val="32"/>
        </w:rPr>
        <w:t>8</w:t>
      </w:r>
      <w:r>
        <w:rPr>
          <w:rFonts w:eastAsia="方正仿宋_GBK"/>
          <w:color w:val="000000" w:themeColor="text1"/>
          <w:sz w:val="32"/>
          <w:szCs w:val="32"/>
        </w:rPr>
        <w:t>月</w:t>
      </w:r>
      <w:r>
        <w:rPr>
          <w:rFonts w:eastAsia="方正仿宋_GBK" w:hint="eastAsia"/>
          <w:color w:val="000000" w:themeColor="text1"/>
          <w:sz w:val="32"/>
          <w:szCs w:val="32"/>
        </w:rPr>
        <w:t>2</w:t>
      </w:r>
      <w:r>
        <w:rPr>
          <w:rFonts w:eastAsia="方正仿宋_GBK"/>
          <w:color w:val="000000" w:themeColor="text1"/>
          <w:sz w:val="32"/>
          <w:szCs w:val="32"/>
        </w:rPr>
        <w:t>日</w:t>
      </w:r>
      <w:r>
        <w:rPr>
          <w:rFonts w:eastAsia="方正仿宋_GBK"/>
          <w:color w:val="000000" w:themeColor="text1"/>
          <w:sz w:val="32"/>
          <w:szCs w:val="32"/>
        </w:rPr>
        <w:t xml:space="preserve">        </w:t>
      </w:r>
    </w:p>
    <w:p w14:paraId="3C1A707E" w14:textId="77777777" w:rsidR="00570996" w:rsidRDefault="00570996">
      <w:pPr>
        <w:spacing w:line="570" w:lineRule="exact"/>
        <w:rPr>
          <w:rFonts w:eastAsia="方正仿宋_GBK"/>
          <w:color w:val="000000" w:themeColor="text1"/>
          <w:sz w:val="32"/>
          <w:szCs w:val="32"/>
        </w:rPr>
      </w:pPr>
    </w:p>
    <w:p w14:paraId="5D5A5309" w14:textId="77777777" w:rsidR="00570996" w:rsidRDefault="00B75F18">
      <w:pPr>
        <w:spacing w:line="570" w:lineRule="exact"/>
        <w:ind w:firstLineChars="100" w:firstLine="320"/>
        <w:rPr>
          <w:color w:val="000000" w:themeColor="text1"/>
        </w:rPr>
      </w:pPr>
      <w:r>
        <w:rPr>
          <w:rFonts w:eastAsia="方正仿宋_GBK"/>
          <w:color w:val="000000" w:themeColor="text1"/>
          <w:sz w:val="32"/>
          <w:szCs w:val="32"/>
        </w:rPr>
        <w:t>（此件公开发布）</w:t>
      </w:r>
    </w:p>
    <w:p w14:paraId="6D306220" w14:textId="77777777" w:rsidR="00570996" w:rsidRDefault="00570996">
      <w:pPr>
        <w:pStyle w:val="a0"/>
        <w:rPr>
          <w:color w:val="000000" w:themeColor="text1"/>
        </w:rPr>
      </w:pPr>
    </w:p>
    <w:p w14:paraId="74314801" w14:textId="77777777" w:rsidR="00570996" w:rsidRDefault="00570996">
      <w:pPr>
        <w:adjustRightInd w:val="0"/>
        <w:snapToGrid w:val="0"/>
        <w:spacing w:line="600" w:lineRule="atLeast"/>
        <w:jc w:val="center"/>
        <w:rPr>
          <w:rFonts w:eastAsia="方正小标宋_GBK"/>
          <w:bCs/>
          <w:color w:val="000000" w:themeColor="text1"/>
          <w:kern w:val="44"/>
          <w:sz w:val="44"/>
          <w:szCs w:val="44"/>
        </w:rPr>
        <w:sectPr w:rsidR="00570996" w:rsidSect="00877538">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4" w:left="1531" w:header="850" w:footer="1417" w:gutter="0"/>
          <w:pgNumType w:fmt="numberInDash" w:start="1"/>
          <w:cols w:space="0"/>
          <w:docGrid w:type="lines" w:linePitch="445"/>
        </w:sectPr>
      </w:pPr>
    </w:p>
    <w:p w14:paraId="21A43B3C" w14:textId="77777777" w:rsidR="00570996" w:rsidRDefault="00B75F18">
      <w:pPr>
        <w:adjustRightInd w:val="0"/>
        <w:snapToGrid w:val="0"/>
        <w:spacing w:line="600" w:lineRule="atLeast"/>
        <w:jc w:val="center"/>
        <w:rPr>
          <w:rFonts w:eastAsia="方正小标宋_GBK"/>
          <w:bCs/>
          <w:color w:val="000000" w:themeColor="text1"/>
          <w:kern w:val="44"/>
          <w:sz w:val="44"/>
          <w:szCs w:val="44"/>
        </w:rPr>
      </w:pPr>
      <w:r>
        <w:rPr>
          <w:rFonts w:eastAsia="方正小标宋_GBK"/>
          <w:bCs/>
          <w:color w:val="000000" w:themeColor="text1"/>
          <w:kern w:val="44"/>
          <w:sz w:val="44"/>
          <w:szCs w:val="44"/>
        </w:rPr>
        <w:lastRenderedPageBreak/>
        <w:t>丰都县应急管理</w:t>
      </w:r>
      <w:r>
        <w:rPr>
          <w:rFonts w:eastAsia="方正小标宋_GBK"/>
          <w:bCs/>
          <w:color w:val="000000" w:themeColor="text1"/>
          <w:kern w:val="44"/>
          <w:sz w:val="44"/>
          <w:szCs w:val="44"/>
        </w:rPr>
        <w:t>“</w:t>
      </w:r>
      <w:r>
        <w:rPr>
          <w:rFonts w:eastAsia="方正小标宋_GBK"/>
          <w:bCs/>
          <w:color w:val="000000" w:themeColor="text1"/>
          <w:kern w:val="44"/>
          <w:sz w:val="44"/>
          <w:szCs w:val="44"/>
        </w:rPr>
        <w:t>十四五</w:t>
      </w:r>
      <w:r>
        <w:rPr>
          <w:rFonts w:eastAsia="方正小标宋_GBK"/>
          <w:bCs/>
          <w:color w:val="000000" w:themeColor="text1"/>
          <w:kern w:val="44"/>
          <w:sz w:val="44"/>
          <w:szCs w:val="44"/>
        </w:rPr>
        <w:t>”</w:t>
      </w:r>
      <w:r>
        <w:rPr>
          <w:rFonts w:eastAsia="方正小标宋_GBK"/>
          <w:bCs/>
          <w:color w:val="000000" w:themeColor="text1"/>
          <w:kern w:val="44"/>
          <w:sz w:val="44"/>
          <w:szCs w:val="44"/>
        </w:rPr>
        <w:t>规划</w:t>
      </w:r>
    </w:p>
    <w:p w14:paraId="348143CA" w14:textId="77777777" w:rsidR="00570996" w:rsidRDefault="00B75F18">
      <w:pPr>
        <w:snapToGrid w:val="0"/>
        <w:spacing w:line="600" w:lineRule="atLeast"/>
        <w:ind w:firstLineChars="1000" w:firstLine="3200"/>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2021—2025</w:t>
      </w:r>
      <w:r>
        <w:rPr>
          <w:rFonts w:eastAsia="方正仿宋_GBK"/>
          <w:color w:val="000000" w:themeColor="text1"/>
          <w:sz w:val="32"/>
          <w:szCs w:val="32"/>
        </w:rPr>
        <w:t>年）</w:t>
      </w:r>
    </w:p>
    <w:p w14:paraId="5E1271CD" w14:textId="77777777" w:rsidR="00570996" w:rsidRDefault="00570996">
      <w:pPr>
        <w:snapToGrid w:val="0"/>
        <w:spacing w:line="594" w:lineRule="exact"/>
        <w:rPr>
          <w:color w:val="000000" w:themeColor="text1"/>
        </w:rPr>
      </w:pPr>
    </w:p>
    <w:p w14:paraId="04A4A203"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应急管理是国家治理体系和治理能力的重要组成部分，科学编制并有效实施应急管理</w:t>
      </w:r>
      <w:r>
        <w:rPr>
          <w:rFonts w:eastAsia="方正仿宋_GBK"/>
          <w:color w:val="000000" w:themeColor="text1"/>
          <w:sz w:val="32"/>
          <w:szCs w:val="32"/>
        </w:rPr>
        <w:t>“</w:t>
      </w:r>
      <w:r>
        <w:rPr>
          <w:rFonts w:eastAsia="方正仿宋_GBK"/>
          <w:color w:val="000000" w:themeColor="text1"/>
          <w:sz w:val="32"/>
          <w:szCs w:val="32"/>
        </w:rPr>
        <w:t>十四五</w:t>
      </w:r>
      <w:r>
        <w:rPr>
          <w:rFonts w:eastAsia="方正仿宋_GBK"/>
          <w:color w:val="000000" w:themeColor="text1"/>
          <w:sz w:val="32"/>
          <w:szCs w:val="32"/>
        </w:rPr>
        <w:t>”</w:t>
      </w:r>
      <w:r>
        <w:rPr>
          <w:rFonts w:eastAsia="方正仿宋_GBK"/>
          <w:color w:val="000000" w:themeColor="text1"/>
          <w:sz w:val="32"/>
          <w:szCs w:val="32"/>
        </w:rPr>
        <w:t>规划，对于进一步筑牢全县</w:t>
      </w:r>
      <w:proofErr w:type="gramStart"/>
      <w:r>
        <w:rPr>
          <w:rFonts w:eastAsia="方正仿宋_GBK"/>
          <w:color w:val="000000" w:themeColor="text1"/>
          <w:sz w:val="32"/>
          <w:szCs w:val="32"/>
        </w:rPr>
        <w:t>安全发展</w:t>
      </w:r>
      <w:proofErr w:type="gramEnd"/>
      <w:r>
        <w:rPr>
          <w:rFonts w:eastAsia="方正仿宋_GBK"/>
          <w:color w:val="000000" w:themeColor="text1"/>
          <w:sz w:val="32"/>
          <w:szCs w:val="32"/>
        </w:rPr>
        <w:t>基础，维护人民群众生命财产安全意义重大。为贯彻落实党中央、国务院、市委、市政府及县委、县政府关于应急管理工作的一系列重大决策部署，依据《中华人民共和国安全生产法》《中华人民共和国突发事件应对法》等法律法规及《应急管理部关于做好</w:t>
      </w:r>
      <w:r>
        <w:rPr>
          <w:rFonts w:eastAsia="方正仿宋_GBK"/>
          <w:color w:val="000000" w:themeColor="text1"/>
          <w:sz w:val="32"/>
          <w:szCs w:val="32"/>
        </w:rPr>
        <w:t>“</w:t>
      </w:r>
      <w:r>
        <w:rPr>
          <w:rFonts w:eastAsia="方正仿宋_GBK"/>
          <w:color w:val="000000" w:themeColor="text1"/>
          <w:sz w:val="32"/>
          <w:szCs w:val="32"/>
        </w:rPr>
        <w:t>十四五</w:t>
      </w:r>
      <w:r>
        <w:rPr>
          <w:rFonts w:eastAsia="方正仿宋_GBK"/>
          <w:color w:val="000000" w:themeColor="text1"/>
          <w:sz w:val="32"/>
          <w:szCs w:val="32"/>
        </w:rPr>
        <w:t>”</w:t>
      </w:r>
      <w:r>
        <w:rPr>
          <w:rFonts w:eastAsia="方正仿宋_GBK"/>
          <w:color w:val="000000" w:themeColor="text1"/>
          <w:sz w:val="32"/>
          <w:szCs w:val="32"/>
        </w:rPr>
        <w:t>应急管理领域专项规划编制工作的通知》（应急函〔</w:t>
      </w:r>
      <w:r>
        <w:rPr>
          <w:rFonts w:eastAsia="方正仿宋_GBK"/>
          <w:color w:val="000000" w:themeColor="text1"/>
          <w:sz w:val="32"/>
          <w:szCs w:val="32"/>
        </w:rPr>
        <w:t>2019</w:t>
      </w:r>
      <w:r>
        <w:rPr>
          <w:rFonts w:eastAsia="方正仿宋_GBK"/>
          <w:color w:val="000000" w:themeColor="text1"/>
          <w:sz w:val="32"/>
          <w:szCs w:val="32"/>
        </w:rPr>
        <w:t>〕</w:t>
      </w:r>
      <w:r>
        <w:rPr>
          <w:rFonts w:eastAsia="方正仿宋_GBK"/>
          <w:color w:val="000000" w:themeColor="text1"/>
          <w:sz w:val="32"/>
          <w:szCs w:val="32"/>
        </w:rPr>
        <w:t>179</w:t>
      </w:r>
      <w:r>
        <w:rPr>
          <w:rFonts w:eastAsia="方正仿宋_GBK"/>
          <w:color w:val="000000" w:themeColor="text1"/>
          <w:sz w:val="32"/>
          <w:szCs w:val="32"/>
        </w:rPr>
        <w:t>号）、《关于组织开展全市</w:t>
      </w:r>
      <w:r>
        <w:rPr>
          <w:rFonts w:eastAsia="方正仿宋_GBK"/>
          <w:color w:val="000000" w:themeColor="text1"/>
          <w:sz w:val="32"/>
          <w:szCs w:val="32"/>
        </w:rPr>
        <w:t>“</w:t>
      </w:r>
      <w:r>
        <w:rPr>
          <w:rFonts w:eastAsia="方正仿宋_GBK"/>
          <w:color w:val="000000" w:themeColor="text1"/>
          <w:sz w:val="32"/>
          <w:szCs w:val="32"/>
        </w:rPr>
        <w:t>十四五</w:t>
      </w:r>
      <w:r>
        <w:rPr>
          <w:rFonts w:eastAsia="方正仿宋_GBK"/>
          <w:color w:val="000000" w:themeColor="text1"/>
          <w:sz w:val="32"/>
          <w:szCs w:val="32"/>
        </w:rPr>
        <w:t>”</w:t>
      </w:r>
      <w:r>
        <w:rPr>
          <w:rFonts w:eastAsia="方正仿宋_GBK"/>
          <w:color w:val="000000" w:themeColor="text1"/>
          <w:sz w:val="32"/>
          <w:szCs w:val="32"/>
        </w:rPr>
        <w:t>规划编制工作的通知》（</w:t>
      </w:r>
      <w:proofErr w:type="gramStart"/>
      <w:r>
        <w:rPr>
          <w:rFonts w:eastAsia="方正仿宋_GBK"/>
          <w:color w:val="000000" w:themeColor="text1"/>
          <w:sz w:val="32"/>
          <w:szCs w:val="32"/>
        </w:rPr>
        <w:t>渝发改规</w:t>
      </w:r>
      <w:proofErr w:type="gramEnd"/>
      <w:r>
        <w:rPr>
          <w:rFonts w:eastAsia="方正仿宋_GBK"/>
          <w:color w:val="000000" w:themeColor="text1"/>
          <w:sz w:val="32"/>
          <w:szCs w:val="32"/>
        </w:rPr>
        <w:t>〔</w:t>
      </w:r>
      <w:r>
        <w:rPr>
          <w:rFonts w:eastAsia="方正仿宋_GBK"/>
          <w:color w:val="000000" w:themeColor="text1"/>
          <w:sz w:val="32"/>
          <w:szCs w:val="32"/>
        </w:rPr>
        <w:t>2019</w:t>
      </w:r>
      <w:r>
        <w:rPr>
          <w:rFonts w:eastAsia="方正仿宋_GBK"/>
          <w:color w:val="000000" w:themeColor="text1"/>
          <w:sz w:val="32"/>
          <w:szCs w:val="32"/>
        </w:rPr>
        <w:t>〕</w:t>
      </w:r>
      <w:r>
        <w:rPr>
          <w:rFonts w:eastAsia="方正仿宋_GBK"/>
          <w:color w:val="000000" w:themeColor="text1"/>
          <w:sz w:val="32"/>
          <w:szCs w:val="32"/>
        </w:rPr>
        <w:t>849</w:t>
      </w:r>
      <w:r>
        <w:rPr>
          <w:rFonts w:eastAsia="方正仿宋_GBK"/>
          <w:color w:val="000000" w:themeColor="text1"/>
          <w:sz w:val="32"/>
          <w:szCs w:val="32"/>
        </w:rPr>
        <w:t>号）、《重庆市安全生产委员会办公室重庆市减灾委员会办公室关于做好应急管理</w:t>
      </w:r>
      <w:r>
        <w:rPr>
          <w:rFonts w:eastAsia="方正仿宋_GBK"/>
          <w:color w:val="000000" w:themeColor="text1"/>
          <w:sz w:val="32"/>
          <w:szCs w:val="32"/>
        </w:rPr>
        <w:t>“</w:t>
      </w:r>
      <w:r>
        <w:rPr>
          <w:rFonts w:eastAsia="方正仿宋_GBK"/>
          <w:color w:val="000000" w:themeColor="text1"/>
          <w:sz w:val="32"/>
          <w:szCs w:val="32"/>
        </w:rPr>
        <w:t>十四五</w:t>
      </w:r>
      <w:r>
        <w:rPr>
          <w:rFonts w:eastAsia="方正仿宋_GBK"/>
          <w:color w:val="000000" w:themeColor="text1"/>
          <w:sz w:val="32"/>
          <w:szCs w:val="32"/>
        </w:rPr>
        <w:t>”</w:t>
      </w:r>
      <w:r>
        <w:rPr>
          <w:rFonts w:eastAsia="方正仿宋_GBK"/>
          <w:color w:val="000000" w:themeColor="text1"/>
          <w:sz w:val="32"/>
          <w:szCs w:val="32"/>
        </w:rPr>
        <w:t>规划编制工作的通知》（</w:t>
      </w:r>
      <w:proofErr w:type="gramStart"/>
      <w:r>
        <w:rPr>
          <w:rFonts w:eastAsia="方正仿宋_GBK"/>
          <w:color w:val="000000" w:themeColor="text1"/>
          <w:sz w:val="32"/>
          <w:szCs w:val="32"/>
        </w:rPr>
        <w:t>渝安办</w:t>
      </w:r>
      <w:proofErr w:type="gramEnd"/>
      <w:r>
        <w:rPr>
          <w:rFonts w:eastAsia="方正仿宋_GBK"/>
          <w:color w:val="000000" w:themeColor="text1"/>
          <w:sz w:val="32"/>
          <w:szCs w:val="32"/>
        </w:rPr>
        <w:t>〔</w:t>
      </w:r>
      <w:r>
        <w:rPr>
          <w:rFonts w:eastAsia="方正仿宋_GBK"/>
          <w:color w:val="000000" w:themeColor="text1"/>
          <w:sz w:val="32"/>
          <w:szCs w:val="32"/>
        </w:rPr>
        <w:t>2019</w:t>
      </w:r>
      <w:r>
        <w:rPr>
          <w:rFonts w:eastAsia="方正仿宋_GBK"/>
          <w:color w:val="000000" w:themeColor="text1"/>
          <w:sz w:val="32"/>
          <w:szCs w:val="32"/>
        </w:rPr>
        <w:t>〕</w:t>
      </w:r>
      <w:r>
        <w:rPr>
          <w:rFonts w:eastAsia="方正仿宋_GBK"/>
          <w:color w:val="000000" w:themeColor="text1"/>
          <w:sz w:val="32"/>
          <w:szCs w:val="32"/>
        </w:rPr>
        <w:t>81</w:t>
      </w:r>
      <w:r>
        <w:rPr>
          <w:rFonts w:eastAsia="方正仿宋_GBK"/>
          <w:color w:val="000000" w:themeColor="text1"/>
          <w:sz w:val="32"/>
          <w:szCs w:val="32"/>
        </w:rPr>
        <w:t>号）和《丰都县国民经济和社会发展第十四个五年规划和二</w:t>
      </w:r>
      <w:r>
        <w:rPr>
          <w:rFonts w:eastAsia="方正仿宋_GBK"/>
          <w:color w:val="000000" w:themeColor="text1"/>
          <w:sz w:val="32"/>
          <w:szCs w:val="32"/>
        </w:rPr>
        <w:t>○</w:t>
      </w:r>
      <w:r>
        <w:rPr>
          <w:rFonts w:eastAsia="方正仿宋_GBK"/>
          <w:color w:val="000000" w:themeColor="text1"/>
          <w:sz w:val="32"/>
          <w:szCs w:val="32"/>
        </w:rPr>
        <w:t>三五年远景目标纲要》等政策文件，制定本规划。</w:t>
      </w:r>
      <w:bookmarkStart w:id="0" w:name="_Toc42254808"/>
      <w:bookmarkStart w:id="1" w:name="_Toc26087"/>
      <w:bookmarkStart w:id="2" w:name="_Toc65053928"/>
      <w:bookmarkStart w:id="3" w:name="_Toc15352"/>
      <w:bookmarkStart w:id="4" w:name="_Toc17989"/>
      <w:bookmarkStart w:id="5" w:name="_Toc18348"/>
      <w:bookmarkStart w:id="6" w:name="_Toc25190"/>
      <w:bookmarkStart w:id="7" w:name="_Toc19979"/>
      <w:bookmarkStart w:id="8" w:name="_Toc3351"/>
      <w:bookmarkStart w:id="9" w:name="_Toc21228"/>
      <w:bookmarkStart w:id="10" w:name="_Toc14876"/>
      <w:bookmarkStart w:id="11" w:name="_Toc27721"/>
      <w:bookmarkStart w:id="12" w:name="_Toc79917740"/>
    </w:p>
    <w:p w14:paraId="3AE80D14" w14:textId="77777777" w:rsidR="00570996" w:rsidRDefault="00B75F18">
      <w:pPr>
        <w:snapToGrid w:val="0"/>
        <w:spacing w:line="594" w:lineRule="exact"/>
        <w:ind w:firstLine="640"/>
        <w:rPr>
          <w:rFonts w:eastAsia="方正仿宋_GBK"/>
          <w:color w:val="000000" w:themeColor="text1"/>
          <w:sz w:val="32"/>
          <w:szCs w:val="32"/>
        </w:rPr>
      </w:pPr>
      <w:r>
        <w:rPr>
          <w:rFonts w:eastAsia="方正黑体_GBK"/>
          <w:bCs/>
          <w:color w:val="000000" w:themeColor="text1"/>
          <w:sz w:val="32"/>
          <w:szCs w:val="32"/>
        </w:rPr>
        <w:t>一、应急管理工作</w:t>
      </w:r>
      <w:bookmarkEnd w:id="0"/>
      <w:r>
        <w:rPr>
          <w:rFonts w:eastAsia="方正黑体_GBK"/>
          <w:bCs/>
          <w:color w:val="000000" w:themeColor="text1"/>
          <w:sz w:val="32"/>
          <w:szCs w:val="32"/>
        </w:rPr>
        <w:t>现状与面临的形势</w:t>
      </w:r>
      <w:bookmarkEnd w:id="1"/>
      <w:bookmarkEnd w:id="2"/>
      <w:bookmarkEnd w:id="3"/>
      <w:bookmarkEnd w:id="4"/>
      <w:bookmarkEnd w:id="5"/>
      <w:bookmarkEnd w:id="6"/>
      <w:bookmarkEnd w:id="7"/>
      <w:bookmarkEnd w:id="8"/>
      <w:bookmarkEnd w:id="9"/>
      <w:bookmarkEnd w:id="10"/>
      <w:bookmarkEnd w:id="11"/>
      <w:bookmarkEnd w:id="12"/>
    </w:p>
    <w:p w14:paraId="734A96BF" w14:textId="77777777" w:rsidR="00570996" w:rsidRDefault="00B75F18">
      <w:pPr>
        <w:pStyle w:val="2"/>
        <w:spacing w:line="594" w:lineRule="exact"/>
        <w:rPr>
          <w:rFonts w:ascii="Times New Roman" w:hAnsi="Times New Roman"/>
          <w:color w:val="000000" w:themeColor="text1"/>
        </w:rPr>
      </w:pPr>
      <w:bookmarkStart w:id="13" w:name="_Toc42254809"/>
      <w:bookmarkStart w:id="14" w:name="_Toc14724"/>
      <w:bookmarkStart w:id="15" w:name="_Toc12024"/>
      <w:bookmarkStart w:id="16" w:name="_Toc11149"/>
      <w:bookmarkStart w:id="17" w:name="_Toc6872"/>
      <w:bookmarkStart w:id="18" w:name="_Toc79917741"/>
      <w:bookmarkStart w:id="19" w:name="_Toc22774"/>
      <w:bookmarkStart w:id="20" w:name="_Toc17439"/>
      <w:bookmarkStart w:id="21" w:name="_Toc8853"/>
      <w:bookmarkStart w:id="22" w:name="_Toc7953"/>
      <w:bookmarkStart w:id="23" w:name="_Toc9035"/>
      <w:bookmarkStart w:id="24" w:name="_Toc3125"/>
      <w:bookmarkStart w:id="25" w:name="_Toc65053929"/>
      <w:r>
        <w:rPr>
          <w:rFonts w:ascii="Times New Roman" w:hAnsi="Times New Roman"/>
          <w:color w:val="000000" w:themeColor="text1"/>
        </w:rPr>
        <w:t>（一）</w:t>
      </w:r>
      <w:bookmarkEnd w:id="13"/>
      <w:r>
        <w:rPr>
          <w:rFonts w:ascii="Times New Roman" w:hAnsi="Times New Roman"/>
          <w:color w:val="000000" w:themeColor="text1"/>
        </w:rPr>
        <w:t>进展与成效</w:t>
      </w:r>
      <w:bookmarkEnd w:id="14"/>
      <w:bookmarkEnd w:id="15"/>
      <w:bookmarkEnd w:id="16"/>
      <w:bookmarkEnd w:id="17"/>
      <w:bookmarkEnd w:id="18"/>
      <w:bookmarkEnd w:id="19"/>
      <w:bookmarkEnd w:id="20"/>
      <w:bookmarkEnd w:id="21"/>
      <w:bookmarkEnd w:id="22"/>
      <w:bookmarkEnd w:id="23"/>
      <w:bookmarkEnd w:id="24"/>
      <w:bookmarkEnd w:id="25"/>
    </w:p>
    <w:p w14:paraId="0F861F77"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十三五</w:t>
      </w:r>
      <w:r>
        <w:rPr>
          <w:rFonts w:eastAsia="方正仿宋_GBK"/>
          <w:color w:val="000000" w:themeColor="text1"/>
          <w:sz w:val="32"/>
          <w:szCs w:val="32"/>
        </w:rPr>
        <w:t>”</w:t>
      </w:r>
      <w:r>
        <w:rPr>
          <w:rFonts w:eastAsia="方正仿宋_GBK"/>
          <w:color w:val="000000" w:themeColor="text1"/>
          <w:sz w:val="32"/>
          <w:szCs w:val="32"/>
        </w:rPr>
        <w:t>期间，全县应急管理工作在县委、县政府的坚强领导下，在各乡镇（街道）、部门及生产经营单位的共同努力下，坚持以习近平新时代中国特色社会主义思想为指导，深入学习贯</w:t>
      </w:r>
      <w:r>
        <w:rPr>
          <w:rFonts w:eastAsia="方正仿宋_GBK"/>
          <w:color w:val="000000" w:themeColor="text1"/>
          <w:sz w:val="32"/>
          <w:szCs w:val="32"/>
        </w:rPr>
        <w:lastRenderedPageBreak/>
        <w:t>彻习近平总书记关于应急管理重要论述、习近平总书记关于安全生产重要指示批示精神，立足</w:t>
      </w:r>
      <w:r>
        <w:rPr>
          <w:rFonts w:eastAsia="方正仿宋_GBK"/>
          <w:color w:val="000000" w:themeColor="text1"/>
          <w:sz w:val="32"/>
          <w:szCs w:val="32"/>
        </w:rPr>
        <w:t>“</w:t>
      </w:r>
      <w:r>
        <w:rPr>
          <w:rFonts w:eastAsia="方正仿宋_GBK"/>
          <w:color w:val="000000" w:themeColor="text1"/>
          <w:sz w:val="32"/>
          <w:szCs w:val="32"/>
        </w:rPr>
        <w:t>大应急、全灾种、综合性</w:t>
      </w:r>
      <w:r>
        <w:rPr>
          <w:rFonts w:eastAsia="方正仿宋_GBK"/>
          <w:color w:val="000000" w:themeColor="text1"/>
          <w:sz w:val="32"/>
          <w:szCs w:val="32"/>
        </w:rPr>
        <w:t>”</w:t>
      </w:r>
      <w:r>
        <w:rPr>
          <w:rFonts w:eastAsia="方正仿宋_GBK"/>
          <w:color w:val="000000" w:themeColor="text1"/>
          <w:sz w:val="32"/>
          <w:szCs w:val="32"/>
        </w:rPr>
        <w:t>应急管理发展方向，以</w:t>
      </w:r>
      <w:r>
        <w:rPr>
          <w:rFonts w:eastAsia="方正仿宋_GBK"/>
          <w:color w:val="000000" w:themeColor="text1"/>
          <w:sz w:val="32"/>
          <w:szCs w:val="32"/>
        </w:rPr>
        <w:t>“</w:t>
      </w:r>
      <w:r>
        <w:rPr>
          <w:rFonts w:eastAsia="方正仿宋_GBK"/>
          <w:color w:val="000000" w:themeColor="text1"/>
          <w:sz w:val="32"/>
          <w:szCs w:val="32"/>
        </w:rPr>
        <w:t>控大事故防大灾害</w:t>
      </w:r>
      <w:r>
        <w:rPr>
          <w:rFonts w:eastAsia="方正仿宋_GBK"/>
          <w:color w:val="000000" w:themeColor="text1"/>
          <w:sz w:val="32"/>
          <w:szCs w:val="32"/>
        </w:rPr>
        <w:t>”</w:t>
      </w:r>
      <w:r>
        <w:rPr>
          <w:rFonts w:eastAsia="方正仿宋_GBK"/>
          <w:color w:val="000000" w:themeColor="text1"/>
          <w:sz w:val="32"/>
          <w:szCs w:val="32"/>
        </w:rPr>
        <w:t>为目标，着力构建行政管理、组织指挥、应急力量、制度保障</w:t>
      </w:r>
      <w:r>
        <w:rPr>
          <w:rFonts w:eastAsia="方正仿宋_GBK"/>
          <w:color w:val="000000" w:themeColor="text1"/>
          <w:sz w:val="32"/>
          <w:szCs w:val="32"/>
        </w:rPr>
        <w:t>“</w:t>
      </w:r>
      <w:r>
        <w:rPr>
          <w:rFonts w:eastAsia="方正仿宋_GBK"/>
          <w:color w:val="000000" w:themeColor="text1"/>
          <w:sz w:val="32"/>
          <w:szCs w:val="32"/>
        </w:rPr>
        <w:t>四大体系</w:t>
      </w:r>
      <w:r>
        <w:rPr>
          <w:rFonts w:eastAsia="方正仿宋_GBK"/>
          <w:color w:val="000000" w:themeColor="text1"/>
          <w:sz w:val="32"/>
          <w:szCs w:val="32"/>
        </w:rPr>
        <w:t>”</w:t>
      </w:r>
      <w:r>
        <w:rPr>
          <w:rFonts w:eastAsia="方正仿宋_GBK"/>
          <w:color w:val="000000" w:themeColor="text1"/>
          <w:sz w:val="32"/>
          <w:szCs w:val="32"/>
        </w:rPr>
        <w:t>，扎实推进应急管理各项工作，在重大安全风险防范、综合防灾减灾救灾能力、应急救援能力、应急保障能力、社会共治等工作方面取得历史性成效，为筑牢安全底线和全面建成小康社会奠定了基础。</w:t>
      </w:r>
    </w:p>
    <w:p w14:paraId="2771D84C"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26" w:name="_Toc1733"/>
      <w:bookmarkStart w:id="27" w:name="_Toc6545"/>
      <w:bookmarkStart w:id="28" w:name="_Toc75766526"/>
      <w:bookmarkStart w:id="29" w:name="_Toc22329"/>
      <w:bookmarkStart w:id="30" w:name="_Toc24159"/>
      <w:bookmarkStart w:id="31" w:name="_Toc25714"/>
      <w:bookmarkStart w:id="32" w:name="_Toc23267"/>
      <w:bookmarkStart w:id="33" w:name="_Toc14355"/>
      <w:bookmarkStart w:id="34" w:name="_Toc26059"/>
      <w:bookmarkStart w:id="35" w:name="_Toc13887"/>
      <w:r>
        <w:rPr>
          <w:rFonts w:ascii="Times New Roman" w:hAnsi="Times New Roman" w:hint="default"/>
          <w:b w:val="0"/>
          <w:color w:val="000000" w:themeColor="text1"/>
          <w:shd w:val="clear" w:color="auto" w:fill="auto"/>
        </w:rPr>
        <w:t>1.</w:t>
      </w:r>
      <w:bookmarkEnd w:id="26"/>
      <w:bookmarkEnd w:id="27"/>
      <w:bookmarkEnd w:id="28"/>
      <w:r>
        <w:rPr>
          <w:rFonts w:ascii="Times New Roman" w:hAnsi="Times New Roman" w:hint="default"/>
          <w:b w:val="0"/>
          <w:color w:val="000000" w:themeColor="text1"/>
          <w:shd w:val="clear" w:color="auto" w:fill="auto"/>
        </w:rPr>
        <w:t>应急管理</w:t>
      </w:r>
      <w:r>
        <w:rPr>
          <w:rFonts w:ascii="Times New Roman" w:hAnsi="Times New Roman" w:hint="default"/>
          <w:b w:val="0"/>
          <w:color w:val="000000" w:themeColor="text1"/>
          <w:shd w:val="clear" w:color="auto" w:fill="auto"/>
        </w:rPr>
        <w:t>“</w:t>
      </w:r>
      <w:r>
        <w:rPr>
          <w:rFonts w:ascii="Times New Roman" w:hAnsi="Times New Roman" w:hint="default"/>
          <w:b w:val="0"/>
          <w:color w:val="000000" w:themeColor="text1"/>
          <w:shd w:val="clear" w:color="auto" w:fill="auto"/>
        </w:rPr>
        <w:t>四大体系</w:t>
      </w:r>
      <w:r>
        <w:rPr>
          <w:rFonts w:ascii="Times New Roman" w:hAnsi="Times New Roman" w:hint="default"/>
          <w:b w:val="0"/>
          <w:color w:val="000000" w:themeColor="text1"/>
          <w:shd w:val="clear" w:color="auto" w:fill="auto"/>
        </w:rPr>
        <w:t>”</w:t>
      </w:r>
      <w:r>
        <w:rPr>
          <w:rFonts w:ascii="Times New Roman" w:hAnsi="Times New Roman" w:hint="default"/>
          <w:b w:val="0"/>
          <w:color w:val="000000" w:themeColor="text1"/>
          <w:shd w:val="clear" w:color="auto" w:fill="auto"/>
        </w:rPr>
        <w:t>建设初见成效</w:t>
      </w:r>
      <w:bookmarkEnd w:id="29"/>
      <w:bookmarkEnd w:id="30"/>
      <w:bookmarkEnd w:id="31"/>
      <w:bookmarkEnd w:id="32"/>
      <w:bookmarkEnd w:id="33"/>
      <w:bookmarkEnd w:id="34"/>
      <w:bookmarkEnd w:id="35"/>
    </w:p>
    <w:p w14:paraId="55839AB3"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按照</w:t>
      </w:r>
      <w:r>
        <w:rPr>
          <w:rFonts w:eastAsia="方正仿宋_GBK"/>
          <w:color w:val="000000" w:themeColor="text1"/>
          <w:sz w:val="32"/>
          <w:szCs w:val="32"/>
        </w:rPr>
        <w:t>“</w:t>
      </w:r>
      <w:r>
        <w:rPr>
          <w:rFonts w:eastAsia="方正仿宋_GBK"/>
          <w:color w:val="000000" w:themeColor="text1"/>
          <w:sz w:val="32"/>
          <w:szCs w:val="32"/>
        </w:rPr>
        <w:t>四大体系</w:t>
      </w:r>
      <w:r>
        <w:rPr>
          <w:rFonts w:eastAsia="方正仿宋_GBK"/>
          <w:color w:val="000000" w:themeColor="text1"/>
          <w:sz w:val="32"/>
          <w:szCs w:val="32"/>
        </w:rPr>
        <w:t>”</w:t>
      </w:r>
      <w:r>
        <w:rPr>
          <w:rFonts w:eastAsia="方正仿宋_GBK"/>
          <w:color w:val="000000" w:themeColor="text1"/>
          <w:sz w:val="32"/>
          <w:szCs w:val="32"/>
        </w:rPr>
        <w:t>建设要求，调整了</w:t>
      </w:r>
      <w:r>
        <w:rPr>
          <w:rFonts w:eastAsia="方正仿宋_GBK"/>
          <w:color w:val="000000" w:themeColor="text1"/>
          <w:sz w:val="32"/>
          <w:szCs w:val="32"/>
        </w:rPr>
        <w:t>“</w:t>
      </w:r>
      <w:r>
        <w:rPr>
          <w:rFonts w:eastAsia="方正仿宋_GBK"/>
          <w:color w:val="000000" w:themeColor="text1"/>
          <w:sz w:val="32"/>
          <w:szCs w:val="32"/>
        </w:rPr>
        <w:t>两委</w:t>
      </w:r>
      <w:r>
        <w:rPr>
          <w:rFonts w:eastAsia="方正仿宋_GBK"/>
          <w:color w:val="000000" w:themeColor="text1"/>
          <w:sz w:val="32"/>
          <w:szCs w:val="32"/>
        </w:rPr>
        <w:t>”</w:t>
      </w:r>
      <w:r>
        <w:rPr>
          <w:rFonts w:eastAsia="方正仿宋_GBK"/>
          <w:color w:val="000000" w:themeColor="text1"/>
          <w:sz w:val="32"/>
          <w:szCs w:val="32"/>
        </w:rPr>
        <w:t>（县安委会、县减灾委），成立了县应急总指挥部，形成了</w:t>
      </w:r>
      <w:r>
        <w:rPr>
          <w:rFonts w:eastAsia="方正仿宋_GBK"/>
          <w:color w:val="000000" w:themeColor="text1"/>
          <w:sz w:val="32"/>
          <w:szCs w:val="32"/>
        </w:rPr>
        <w:t>“</w:t>
      </w:r>
      <w:proofErr w:type="gramStart"/>
      <w:r>
        <w:rPr>
          <w:rFonts w:eastAsia="方正仿宋_GBK"/>
          <w:color w:val="000000" w:themeColor="text1"/>
          <w:sz w:val="32"/>
          <w:szCs w:val="32"/>
        </w:rPr>
        <w:t>一</w:t>
      </w:r>
      <w:proofErr w:type="gramEnd"/>
      <w:r>
        <w:rPr>
          <w:rFonts w:eastAsia="方正仿宋_GBK"/>
          <w:color w:val="000000" w:themeColor="text1"/>
          <w:sz w:val="32"/>
          <w:szCs w:val="32"/>
        </w:rPr>
        <w:t>委十专办</w:t>
      </w:r>
      <w:r>
        <w:rPr>
          <w:rFonts w:eastAsia="方正仿宋_GBK"/>
          <w:color w:val="000000" w:themeColor="text1"/>
          <w:sz w:val="32"/>
          <w:szCs w:val="32"/>
        </w:rPr>
        <w:t>”“</w:t>
      </w:r>
      <w:proofErr w:type="gramStart"/>
      <w:r>
        <w:rPr>
          <w:rFonts w:eastAsia="方正仿宋_GBK"/>
          <w:color w:val="000000" w:themeColor="text1"/>
          <w:sz w:val="32"/>
          <w:szCs w:val="32"/>
        </w:rPr>
        <w:t>一</w:t>
      </w:r>
      <w:proofErr w:type="gramEnd"/>
      <w:r>
        <w:rPr>
          <w:rFonts w:eastAsia="方正仿宋_GBK"/>
          <w:color w:val="000000" w:themeColor="text1"/>
          <w:sz w:val="32"/>
          <w:szCs w:val="32"/>
        </w:rPr>
        <w:t>委一总指四专指</w:t>
      </w:r>
      <w:r>
        <w:rPr>
          <w:rFonts w:eastAsia="方正仿宋_GBK"/>
          <w:color w:val="000000" w:themeColor="text1"/>
          <w:sz w:val="32"/>
          <w:szCs w:val="32"/>
        </w:rPr>
        <w:t>”</w:t>
      </w:r>
      <w:r>
        <w:rPr>
          <w:rFonts w:eastAsia="方正仿宋_GBK"/>
          <w:color w:val="000000" w:themeColor="text1"/>
          <w:sz w:val="32"/>
          <w:szCs w:val="32"/>
        </w:rPr>
        <w:t>的工作格局。构建了应急力量体系，组建了</w:t>
      </w:r>
      <w:r>
        <w:rPr>
          <w:rFonts w:eastAsia="方正仿宋_GBK"/>
          <w:color w:val="000000" w:themeColor="text1"/>
          <w:sz w:val="32"/>
          <w:szCs w:val="32"/>
        </w:rPr>
        <w:t>34</w:t>
      </w:r>
      <w:r>
        <w:rPr>
          <w:rFonts w:eastAsia="方正仿宋_GBK"/>
          <w:color w:val="000000" w:themeColor="text1"/>
          <w:sz w:val="32"/>
          <w:szCs w:val="32"/>
        </w:rPr>
        <w:t>人的县级综合应急救援队，</w:t>
      </w:r>
      <w:r>
        <w:rPr>
          <w:rFonts w:eastAsia="方正仿宋_GBK"/>
          <w:color w:val="000000" w:themeColor="text1"/>
          <w:sz w:val="32"/>
          <w:szCs w:val="32"/>
        </w:rPr>
        <w:t>30</w:t>
      </w:r>
      <w:r>
        <w:rPr>
          <w:rFonts w:eastAsia="方正仿宋_GBK"/>
          <w:color w:val="000000" w:themeColor="text1"/>
          <w:sz w:val="32"/>
          <w:szCs w:val="32"/>
        </w:rPr>
        <w:t>支</w:t>
      </w:r>
      <w:r>
        <w:rPr>
          <w:rFonts w:eastAsia="方正仿宋_GBK"/>
          <w:color w:val="000000" w:themeColor="text1"/>
          <w:sz w:val="32"/>
          <w:szCs w:val="32"/>
        </w:rPr>
        <w:t>298</w:t>
      </w:r>
      <w:r>
        <w:rPr>
          <w:rFonts w:eastAsia="方正仿宋_GBK"/>
          <w:color w:val="000000" w:themeColor="text1"/>
          <w:sz w:val="32"/>
          <w:szCs w:val="32"/>
        </w:rPr>
        <w:t>人的乡镇（街道）综合应急救援队伍。在已建立</w:t>
      </w:r>
      <w:r>
        <w:rPr>
          <w:rFonts w:eastAsia="方正仿宋_GBK"/>
          <w:color w:val="000000" w:themeColor="text1"/>
          <w:sz w:val="32"/>
          <w:szCs w:val="32"/>
        </w:rPr>
        <w:t>89</w:t>
      </w:r>
      <w:r>
        <w:rPr>
          <w:rFonts w:eastAsia="方正仿宋_GBK"/>
          <w:color w:val="000000" w:themeColor="text1"/>
          <w:sz w:val="32"/>
          <w:szCs w:val="32"/>
        </w:rPr>
        <w:t>人的消防救援大队、</w:t>
      </w:r>
      <w:r>
        <w:rPr>
          <w:rFonts w:eastAsia="方正仿宋_GBK"/>
          <w:color w:val="000000" w:themeColor="text1"/>
          <w:sz w:val="32"/>
          <w:szCs w:val="32"/>
        </w:rPr>
        <w:t>120</w:t>
      </w:r>
      <w:r>
        <w:rPr>
          <w:rFonts w:eastAsia="方正仿宋_GBK"/>
          <w:color w:val="000000" w:themeColor="text1"/>
          <w:sz w:val="32"/>
          <w:szCs w:val="32"/>
        </w:rPr>
        <w:t>人的民兵应急连的基础上，同时组建了</w:t>
      </w:r>
      <w:r>
        <w:rPr>
          <w:rFonts w:eastAsia="方正仿宋_GBK"/>
          <w:color w:val="000000" w:themeColor="text1"/>
          <w:sz w:val="32"/>
          <w:szCs w:val="32"/>
        </w:rPr>
        <w:t>9</w:t>
      </w:r>
      <w:r>
        <w:rPr>
          <w:rFonts w:eastAsia="方正仿宋_GBK"/>
          <w:color w:val="000000" w:themeColor="text1"/>
          <w:sz w:val="32"/>
          <w:szCs w:val="32"/>
        </w:rPr>
        <w:t>人的县防汛抗旱专家组、</w:t>
      </w:r>
      <w:r>
        <w:rPr>
          <w:rFonts w:eastAsia="方正仿宋_GBK"/>
          <w:color w:val="000000" w:themeColor="text1"/>
          <w:sz w:val="32"/>
          <w:szCs w:val="32"/>
        </w:rPr>
        <w:t>76</w:t>
      </w:r>
      <w:r>
        <w:rPr>
          <w:rFonts w:eastAsia="方正仿宋_GBK"/>
          <w:color w:val="000000" w:themeColor="text1"/>
          <w:sz w:val="32"/>
          <w:szCs w:val="32"/>
        </w:rPr>
        <w:t>个微型应急救援站。初步构建了人员配置齐全、机构联勤联动的应急救援体系。制定出台了《关于加快安全生产与自然灾害应急体系建设的指导意见》（丰都安委发〔</w:t>
      </w:r>
      <w:r>
        <w:rPr>
          <w:rFonts w:eastAsia="方正仿宋_GBK"/>
          <w:color w:val="000000" w:themeColor="text1"/>
          <w:sz w:val="32"/>
          <w:szCs w:val="32"/>
        </w:rPr>
        <w:t>2020</w:t>
      </w:r>
      <w:r>
        <w:rPr>
          <w:rFonts w:eastAsia="方正仿宋_GBK"/>
          <w:color w:val="000000" w:themeColor="text1"/>
          <w:sz w:val="32"/>
          <w:szCs w:val="32"/>
        </w:rPr>
        <w:t>〕</w:t>
      </w:r>
      <w:r>
        <w:rPr>
          <w:rFonts w:eastAsia="方正仿宋_GBK"/>
          <w:color w:val="000000" w:themeColor="text1"/>
          <w:sz w:val="32"/>
          <w:szCs w:val="32"/>
        </w:rPr>
        <w:t>8</w:t>
      </w:r>
      <w:r>
        <w:rPr>
          <w:rFonts w:eastAsia="方正仿宋_GBK"/>
          <w:color w:val="000000" w:themeColor="text1"/>
          <w:sz w:val="32"/>
          <w:szCs w:val="32"/>
        </w:rPr>
        <w:t>号）系列文件，构建了制度保障体系，形成了有制度有规矩有事干的应急体系模式。</w:t>
      </w:r>
    </w:p>
    <w:p w14:paraId="34D29C9F"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36" w:name="_Toc29886"/>
      <w:bookmarkStart w:id="37" w:name="_Toc30310"/>
      <w:bookmarkStart w:id="38" w:name="_Toc20403"/>
      <w:bookmarkStart w:id="39" w:name="_Toc10105"/>
      <w:bookmarkStart w:id="40" w:name="_Toc24605"/>
      <w:bookmarkStart w:id="41" w:name="_Toc30111"/>
      <w:r>
        <w:rPr>
          <w:rFonts w:ascii="Times New Roman" w:hAnsi="Times New Roman" w:hint="default"/>
          <w:b w:val="0"/>
          <w:color w:val="000000" w:themeColor="text1"/>
          <w:shd w:val="clear" w:color="auto" w:fill="auto"/>
        </w:rPr>
        <w:t>2.</w:t>
      </w:r>
      <w:r>
        <w:rPr>
          <w:rFonts w:ascii="Times New Roman" w:hAnsi="Times New Roman" w:hint="default"/>
          <w:b w:val="0"/>
          <w:color w:val="000000" w:themeColor="text1"/>
          <w:shd w:val="clear" w:color="auto" w:fill="auto"/>
        </w:rPr>
        <w:t>安全生产与自然灾害防治形势持续稳定向好</w:t>
      </w:r>
      <w:bookmarkEnd w:id="36"/>
      <w:bookmarkEnd w:id="37"/>
      <w:bookmarkEnd w:id="38"/>
      <w:bookmarkEnd w:id="39"/>
      <w:bookmarkEnd w:id="40"/>
      <w:bookmarkEnd w:id="41"/>
    </w:p>
    <w:p w14:paraId="0ECF4034"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全面贯彻落实《丰都县党政领导干部安全生产责任制实施细则》，严格履行</w:t>
      </w:r>
      <w:r>
        <w:rPr>
          <w:rFonts w:eastAsia="方正仿宋_GBK"/>
          <w:color w:val="000000" w:themeColor="text1"/>
          <w:sz w:val="32"/>
          <w:szCs w:val="32"/>
        </w:rPr>
        <w:t>“</w:t>
      </w:r>
      <w:r>
        <w:rPr>
          <w:rFonts w:eastAsia="方正仿宋_GBK"/>
          <w:color w:val="000000" w:themeColor="text1"/>
          <w:sz w:val="32"/>
          <w:szCs w:val="32"/>
        </w:rPr>
        <w:t>党政同责</w:t>
      </w:r>
      <w:r>
        <w:rPr>
          <w:rFonts w:eastAsia="方正仿宋_GBK"/>
          <w:color w:val="000000" w:themeColor="text1"/>
          <w:sz w:val="32"/>
          <w:szCs w:val="32"/>
        </w:rPr>
        <w:t>”“</w:t>
      </w:r>
      <w:r>
        <w:rPr>
          <w:rFonts w:eastAsia="方正仿宋_GBK"/>
          <w:color w:val="000000" w:themeColor="text1"/>
          <w:sz w:val="32"/>
          <w:szCs w:val="32"/>
        </w:rPr>
        <w:t>一岗双责</w:t>
      </w:r>
      <w:r>
        <w:rPr>
          <w:rFonts w:eastAsia="方正仿宋_GBK"/>
          <w:color w:val="000000" w:themeColor="text1"/>
          <w:sz w:val="32"/>
          <w:szCs w:val="32"/>
        </w:rPr>
        <w:t>”“</w:t>
      </w:r>
      <w:r>
        <w:rPr>
          <w:rFonts w:eastAsia="方正仿宋_GBK"/>
          <w:color w:val="000000" w:themeColor="text1"/>
          <w:sz w:val="32"/>
          <w:szCs w:val="32"/>
        </w:rPr>
        <w:t>属地管理</w:t>
      </w:r>
      <w:r>
        <w:rPr>
          <w:rFonts w:eastAsia="方正仿宋_GBK"/>
          <w:color w:val="000000" w:themeColor="text1"/>
          <w:sz w:val="32"/>
          <w:szCs w:val="32"/>
        </w:rPr>
        <w:t>”“</w:t>
      </w:r>
      <w:r>
        <w:rPr>
          <w:rFonts w:eastAsia="方正仿宋_GBK"/>
          <w:color w:val="000000" w:themeColor="text1"/>
          <w:sz w:val="32"/>
          <w:szCs w:val="32"/>
        </w:rPr>
        <w:t>三个必须</w:t>
      </w:r>
      <w:r>
        <w:rPr>
          <w:rFonts w:eastAsia="方正仿宋_GBK"/>
          <w:color w:val="000000" w:themeColor="text1"/>
          <w:sz w:val="32"/>
          <w:szCs w:val="32"/>
        </w:rPr>
        <w:t>”“</w:t>
      </w:r>
      <w:r>
        <w:rPr>
          <w:rFonts w:eastAsia="方正仿宋_GBK"/>
          <w:color w:val="000000" w:themeColor="text1"/>
          <w:sz w:val="32"/>
          <w:szCs w:val="32"/>
        </w:rPr>
        <w:t>企</w:t>
      </w:r>
      <w:r>
        <w:rPr>
          <w:rFonts w:eastAsia="方正仿宋_GBK"/>
          <w:color w:val="000000" w:themeColor="text1"/>
          <w:sz w:val="32"/>
          <w:szCs w:val="32"/>
        </w:rPr>
        <w:lastRenderedPageBreak/>
        <w:t>业主体</w:t>
      </w:r>
      <w:r>
        <w:rPr>
          <w:rFonts w:eastAsia="方正仿宋_GBK"/>
          <w:color w:val="000000" w:themeColor="text1"/>
          <w:sz w:val="32"/>
          <w:szCs w:val="32"/>
        </w:rPr>
        <w:t>”</w:t>
      </w:r>
      <w:r>
        <w:rPr>
          <w:rFonts w:eastAsia="方正仿宋_GBK"/>
          <w:color w:val="000000" w:themeColor="text1"/>
          <w:sz w:val="32"/>
          <w:szCs w:val="32"/>
        </w:rPr>
        <w:t>等责任。建立完善了防汛救灾工作</w:t>
      </w:r>
      <w:r>
        <w:rPr>
          <w:rFonts w:eastAsia="方正仿宋_GBK"/>
          <w:color w:val="000000" w:themeColor="text1"/>
          <w:sz w:val="32"/>
          <w:szCs w:val="32"/>
        </w:rPr>
        <w:t>“</w:t>
      </w:r>
      <w:r>
        <w:rPr>
          <w:rFonts w:eastAsia="方正仿宋_GBK"/>
          <w:color w:val="000000" w:themeColor="text1"/>
          <w:sz w:val="32"/>
          <w:szCs w:val="32"/>
        </w:rPr>
        <w:t>三级分片包干</w:t>
      </w:r>
      <w:r>
        <w:rPr>
          <w:rFonts w:eastAsia="方正仿宋_GBK"/>
          <w:color w:val="000000" w:themeColor="text1"/>
          <w:sz w:val="32"/>
          <w:szCs w:val="32"/>
        </w:rPr>
        <w:t>”</w:t>
      </w:r>
      <w:r>
        <w:rPr>
          <w:rFonts w:eastAsia="方正仿宋_GBK"/>
          <w:color w:val="000000" w:themeColor="text1"/>
          <w:sz w:val="32"/>
          <w:szCs w:val="32"/>
        </w:rPr>
        <w:t>责任体系，逐级落实县、乡镇（街道）、村（社区）领导干部分片包干责任人。严格落实</w:t>
      </w:r>
      <w:r>
        <w:rPr>
          <w:rFonts w:eastAsia="方正仿宋_GBK"/>
          <w:color w:val="000000" w:themeColor="text1"/>
          <w:sz w:val="32"/>
          <w:szCs w:val="32"/>
        </w:rPr>
        <w:t>“</w:t>
      </w:r>
      <w:r>
        <w:rPr>
          <w:rFonts w:eastAsia="方正仿宋_GBK"/>
          <w:color w:val="000000" w:themeColor="text1"/>
          <w:sz w:val="32"/>
          <w:szCs w:val="32"/>
        </w:rPr>
        <w:t>日周月</w:t>
      </w:r>
      <w:r>
        <w:rPr>
          <w:rFonts w:eastAsia="方正仿宋_GBK"/>
          <w:color w:val="000000" w:themeColor="text1"/>
          <w:sz w:val="32"/>
          <w:szCs w:val="32"/>
        </w:rPr>
        <w:t>”</w:t>
      </w:r>
      <w:r>
        <w:rPr>
          <w:rFonts w:eastAsia="方正仿宋_GBK"/>
          <w:color w:val="000000" w:themeColor="text1"/>
          <w:sz w:val="32"/>
          <w:szCs w:val="32"/>
        </w:rPr>
        <w:t>排查制度，扎实开展安全生产专项整治三年行动，抽调人员组建专项行动办公室，统筹安全生产专项整治三年行动工作。邀请专家参与，突出对水利基础设施、防洪重点工程、在建涉水工程、地质灾害点、森林火险易发点等开展风险隐患排查整治。</w:t>
      </w:r>
      <w:r>
        <w:rPr>
          <w:rFonts w:eastAsia="方正仿宋_GBK"/>
          <w:color w:val="000000" w:themeColor="text1"/>
          <w:sz w:val="32"/>
          <w:szCs w:val="32"/>
        </w:rPr>
        <w:t>“</w:t>
      </w:r>
      <w:r>
        <w:rPr>
          <w:rFonts w:eastAsia="方正仿宋_GBK"/>
          <w:color w:val="000000" w:themeColor="text1"/>
          <w:sz w:val="32"/>
          <w:szCs w:val="32"/>
        </w:rPr>
        <w:t>十三五</w:t>
      </w:r>
      <w:r>
        <w:rPr>
          <w:rFonts w:eastAsia="方正仿宋_GBK"/>
          <w:color w:val="000000" w:themeColor="text1"/>
          <w:sz w:val="32"/>
          <w:szCs w:val="32"/>
        </w:rPr>
        <w:t>”</w:t>
      </w:r>
      <w:r>
        <w:rPr>
          <w:rFonts w:eastAsia="方正仿宋_GBK"/>
          <w:color w:val="000000" w:themeColor="text1"/>
          <w:sz w:val="32"/>
          <w:szCs w:val="32"/>
        </w:rPr>
        <w:t>期间，安全生产与自然灾害防治形势平稳可控。至</w:t>
      </w:r>
      <w:r>
        <w:rPr>
          <w:rFonts w:eastAsia="方正仿宋_GBK"/>
          <w:color w:val="000000" w:themeColor="text1"/>
          <w:sz w:val="32"/>
          <w:szCs w:val="32"/>
        </w:rPr>
        <w:t>2020</w:t>
      </w:r>
      <w:r>
        <w:rPr>
          <w:rFonts w:eastAsia="方正仿宋_GBK"/>
          <w:color w:val="000000" w:themeColor="text1"/>
          <w:sz w:val="32"/>
          <w:szCs w:val="32"/>
        </w:rPr>
        <w:t>年底，全县生产安全事故死亡人数、亿元地区生产总值生产安全事故死亡率分别较</w:t>
      </w:r>
      <w:r>
        <w:rPr>
          <w:rFonts w:eastAsia="方正仿宋_GBK"/>
          <w:color w:val="000000" w:themeColor="text1"/>
          <w:sz w:val="32"/>
          <w:szCs w:val="32"/>
        </w:rPr>
        <w:t>“</w:t>
      </w:r>
      <w:r>
        <w:rPr>
          <w:rFonts w:eastAsia="方正仿宋_GBK"/>
          <w:color w:val="000000" w:themeColor="text1"/>
          <w:sz w:val="32"/>
          <w:szCs w:val="32"/>
        </w:rPr>
        <w:t>十二五</w:t>
      </w:r>
      <w:r>
        <w:rPr>
          <w:rFonts w:eastAsia="方正仿宋_GBK"/>
          <w:color w:val="000000" w:themeColor="text1"/>
          <w:sz w:val="32"/>
          <w:szCs w:val="32"/>
        </w:rPr>
        <w:t>”</w:t>
      </w:r>
      <w:r>
        <w:rPr>
          <w:rFonts w:eastAsia="方正仿宋_GBK"/>
          <w:color w:val="000000" w:themeColor="text1"/>
          <w:sz w:val="32"/>
          <w:szCs w:val="32"/>
        </w:rPr>
        <w:t>末持平、下降</w:t>
      </w:r>
      <w:r>
        <w:rPr>
          <w:rFonts w:eastAsia="方正仿宋_GBK"/>
          <w:color w:val="000000" w:themeColor="text1"/>
          <w:sz w:val="32"/>
          <w:szCs w:val="32"/>
        </w:rPr>
        <w:t>42.5%</w:t>
      </w:r>
      <w:r>
        <w:rPr>
          <w:rFonts w:eastAsia="方正仿宋_GBK"/>
          <w:color w:val="000000" w:themeColor="text1"/>
          <w:sz w:val="32"/>
          <w:szCs w:val="32"/>
        </w:rPr>
        <w:t>，全县无自然灾害亡人事件发生，因</w:t>
      </w:r>
      <w:proofErr w:type="gramStart"/>
      <w:r>
        <w:rPr>
          <w:rFonts w:eastAsia="方正仿宋_GBK"/>
          <w:color w:val="000000" w:themeColor="text1"/>
          <w:sz w:val="32"/>
          <w:szCs w:val="32"/>
        </w:rPr>
        <w:t>灾人口</w:t>
      </w:r>
      <w:proofErr w:type="gramEnd"/>
      <w:r>
        <w:rPr>
          <w:rFonts w:eastAsia="方正仿宋_GBK"/>
          <w:color w:val="000000" w:themeColor="text1"/>
          <w:sz w:val="32"/>
          <w:szCs w:val="32"/>
        </w:rPr>
        <w:t>死亡率较</w:t>
      </w:r>
      <w:r>
        <w:rPr>
          <w:rFonts w:eastAsia="方正仿宋_GBK"/>
          <w:color w:val="000000" w:themeColor="text1"/>
          <w:sz w:val="32"/>
          <w:szCs w:val="32"/>
        </w:rPr>
        <w:t>“</w:t>
      </w:r>
      <w:r>
        <w:rPr>
          <w:rFonts w:eastAsia="方正仿宋_GBK"/>
          <w:color w:val="000000" w:themeColor="text1"/>
          <w:sz w:val="32"/>
          <w:szCs w:val="32"/>
        </w:rPr>
        <w:t>十二五</w:t>
      </w:r>
      <w:r>
        <w:rPr>
          <w:rFonts w:eastAsia="方正仿宋_GBK"/>
          <w:color w:val="000000" w:themeColor="text1"/>
          <w:sz w:val="32"/>
          <w:szCs w:val="32"/>
        </w:rPr>
        <w:t>”</w:t>
      </w:r>
      <w:r>
        <w:rPr>
          <w:rFonts w:eastAsia="方正仿宋_GBK"/>
          <w:color w:val="000000" w:themeColor="text1"/>
          <w:sz w:val="32"/>
          <w:szCs w:val="32"/>
        </w:rPr>
        <w:t>末下降</w:t>
      </w:r>
      <w:r>
        <w:rPr>
          <w:rFonts w:eastAsia="方正仿宋_GBK"/>
          <w:color w:val="000000" w:themeColor="text1"/>
          <w:sz w:val="32"/>
          <w:szCs w:val="32"/>
        </w:rPr>
        <w:t>100%</w:t>
      </w:r>
      <w:r>
        <w:rPr>
          <w:rFonts w:eastAsia="方正仿宋_GBK"/>
          <w:color w:val="000000" w:themeColor="text1"/>
          <w:sz w:val="32"/>
          <w:szCs w:val="32"/>
        </w:rPr>
        <w:t>。</w:t>
      </w:r>
      <w:r>
        <w:rPr>
          <w:rFonts w:eastAsia="方正仿宋_GBK"/>
          <w:color w:val="000000" w:themeColor="text1"/>
          <w:sz w:val="32"/>
          <w:szCs w:val="32"/>
        </w:rPr>
        <w:t>2017</w:t>
      </w:r>
      <w:r>
        <w:rPr>
          <w:rFonts w:eastAsia="方正仿宋_GBK"/>
          <w:color w:val="000000" w:themeColor="text1"/>
          <w:sz w:val="32"/>
          <w:szCs w:val="32"/>
        </w:rPr>
        <w:t>年至</w:t>
      </w:r>
      <w:r>
        <w:rPr>
          <w:rFonts w:eastAsia="方正仿宋_GBK"/>
          <w:color w:val="000000" w:themeColor="text1"/>
          <w:sz w:val="32"/>
          <w:szCs w:val="32"/>
        </w:rPr>
        <w:t>2021</w:t>
      </w:r>
      <w:r>
        <w:rPr>
          <w:rFonts w:eastAsia="方正仿宋_GBK"/>
          <w:color w:val="000000" w:themeColor="text1"/>
          <w:sz w:val="32"/>
          <w:szCs w:val="32"/>
        </w:rPr>
        <w:t>年丰都县连续五年获</w:t>
      </w:r>
      <w:proofErr w:type="gramStart"/>
      <w:r>
        <w:rPr>
          <w:rFonts w:eastAsia="方正仿宋_GBK"/>
          <w:color w:val="000000" w:themeColor="text1"/>
          <w:sz w:val="32"/>
          <w:szCs w:val="32"/>
        </w:rPr>
        <w:t>评全市</w:t>
      </w:r>
      <w:proofErr w:type="gramEnd"/>
      <w:r>
        <w:rPr>
          <w:rFonts w:eastAsia="方正仿宋_GBK"/>
          <w:color w:val="000000" w:themeColor="text1"/>
          <w:sz w:val="32"/>
          <w:szCs w:val="32"/>
        </w:rPr>
        <w:t>安全生产先进区县称号。</w:t>
      </w:r>
    </w:p>
    <w:p w14:paraId="3FDEC675"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42" w:name="_Toc21043"/>
      <w:bookmarkStart w:id="43" w:name="_Toc11137"/>
      <w:bookmarkStart w:id="44" w:name="_Toc23312"/>
      <w:bookmarkStart w:id="45" w:name="_Toc375"/>
      <w:bookmarkStart w:id="46" w:name="_Toc18990"/>
      <w:bookmarkStart w:id="47" w:name="_Toc20466"/>
      <w:r>
        <w:rPr>
          <w:rFonts w:ascii="Times New Roman" w:hAnsi="Times New Roman" w:hint="default"/>
          <w:b w:val="0"/>
          <w:color w:val="000000" w:themeColor="text1"/>
          <w:shd w:val="clear" w:color="auto" w:fill="auto"/>
        </w:rPr>
        <w:t>3.</w:t>
      </w:r>
      <w:r>
        <w:rPr>
          <w:rFonts w:ascii="Times New Roman" w:hAnsi="Times New Roman" w:hint="default"/>
          <w:b w:val="0"/>
          <w:color w:val="000000" w:themeColor="text1"/>
          <w:shd w:val="clear" w:color="auto" w:fill="auto"/>
        </w:rPr>
        <w:t>防灾减灾救灾能力不断提升</w:t>
      </w:r>
      <w:bookmarkEnd w:id="42"/>
      <w:bookmarkEnd w:id="43"/>
      <w:bookmarkEnd w:id="44"/>
      <w:bookmarkEnd w:id="45"/>
      <w:bookmarkEnd w:id="46"/>
      <w:bookmarkEnd w:id="47"/>
    </w:p>
    <w:p w14:paraId="60705FDA"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加强灾害风险防范和监测预警工作，不断提升风险防范和灾害应对能力。地质、水文、气象、地震、林业等监测预警网络基本形成，灾害监测预警能力不断增强。建立了《丰都县事故灾害会商制度》，形成了自然灾害趋势会商、</w:t>
      </w:r>
      <w:proofErr w:type="gramStart"/>
      <w:r>
        <w:rPr>
          <w:rFonts w:eastAsia="方正仿宋_GBK"/>
          <w:color w:val="000000" w:themeColor="text1"/>
          <w:sz w:val="32"/>
          <w:szCs w:val="32"/>
        </w:rPr>
        <w:t>临灾会商</w:t>
      </w:r>
      <w:proofErr w:type="gramEnd"/>
      <w:r>
        <w:rPr>
          <w:rFonts w:eastAsia="方正仿宋_GBK"/>
          <w:color w:val="000000" w:themeColor="text1"/>
          <w:sz w:val="32"/>
          <w:szCs w:val="32"/>
        </w:rPr>
        <w:t>、事故灾害会商、自然灾害预警等</w:t>
      </w:r>
      <w:r>
        <w:rPr>
          <w:rFonts w:eastAsia="方正仿宋_GBK"/>
          <w:color w:val="000000" w:themeColor="text1"/>
          <w:sz w:val="32"/>
          <w:szCs w:val="32"/>
        </w:rPr>
        <w:t>“1+7+N”</w:t>
      </w:r>
      <w:r>
        <w:rPr>
          <w:rFonts w:eastAsia="方正仿宋_GBK"/>
          <w:color w:val="000000" w:themeColor="text1"/>
          <w:sz w:val="32"/>
          <w:szCs w:val="32"/>
        </w:rPr>
        <w:t>会商机制。在气象、水利、国土、林业、地震等领域，组织实施了一批重大项目，提高了重要基础设施和基本公共服务设施的灾害设防水平。及时开展应急救助，积极实施倒房恢复重建，认真做好冬春生活救助，稳步推进农村</w:t>
      </w:r>
      <w:r>
        <w:rPr>
          <w:rFonts w:eastAsia="方正仿宋_GBK"/>
          <w:color w:val="000000" w:themeColor="text1"/>
          <w:sz w:val="32"/>
          <w:szCs w:val="32"/>
        </w:rPr>
        <w:lastRenderedPageBreak/>
        <w:t>危房改造，灾害应急处置与恢复重建能力进一步提升。统筹推进应急避难场所建设，根据全县《</w:t>
      </w:r>
      <w:r>
        <w:rPr>
          <w:rFonts w:eastAsia="方正仿宋_GBK"/>
          <w:color w:val="000000" w:themeColor="text1"/>
          <w:sz w:val="32"/>
          <w:szCs w:val="32"/>
        </w:rPr>
        <w:t>2015</w:t>
      </w:r>
      <w:r>
        <w:rPr>
          <w:rFonts w:eastAsia="方正仿宋_GBK" w:hint="eastAsia"/>
          <w:color w:val="000000" w:themeColor="text1"/>
          <w:sz w:val="32"/>
          <w:szCs w:val="32"/>
        </w:rPr>
        <w:t>—</w:t>
      </w:r>
      <w:r>
        <w:rPr>
          <w:rFonts w:eastAsia="方正仿宋_GBK"/>
          <w:color w:val="000000" w:themeColor="text1"/>
          <w:sz w:val="32"/>
          <w:szCs w:val="32"/>
        </w:rPr>
        <w:t>2030</w:t>
      </w:r>
      <w:r>
        <w:rPr>
          <w:rFonts w:eastAsia="方正仿宋_GBK"/>
          <w:color w:val="000000" w:themeColor="text1"/>
          <w:sz w:val="32"/>
          <w:szCs w:val="32"/>
        </w:rPr>
        <w:t>年避难场所建设中长期规划》，建成应急避难场所</w:t>
      </w:r>
      <w:r>
        <w:rPr>
          <w:rFonts w:eastAsia="方正仿宋_GBK"/>
          <w:color w:val="000000" w:themeColor="text1"/>
          <w:sz w:val="32"/>
          <w:szCs w:val="32"/>
        </w:rPr>
        <w:t>25</w:t>
      </w:r>
      <w:r>
        <w:rPr>
          <w:rFonts w:eastAsia="方正仿宋_GBK"/>
          <w:color w:val="000000" w:themeColor="text1"/>
          <w:sz w:val="32"/>
          <w:szCs w:val="32"/>
        </w:rPr>
        <w:t>处，有效避难用地</w:t>
      </w:r>
      <w:r>
        <w:rPr>
          <w:rFonts w:eastAsia="方正仿宋_GBK"/>
          <w:color w:val="000000" w:themeColor="text1"/>
          <w:sz w:val="32"/>
          <w:szCs w:val="32"/>
        </w:rPr>
        <w:t>37.96</w:t>
      </w:r>
      <w:r>
        <w:rPr>
          <w:rFonts w:eastAsia="方正仿宋_GBK"/>
          <w:color w:val="000000" w:themeColor="text1"/>
          <w:sz w:val="32"/>
          <w:szCs w:val="32"/>
        </w:rPr>
        <w:t>公顷，可一次性临时安置</w:t>
      </w:r>
      <w:r>
        <w:rPr>
          <w:rFonts w:eastAsia="方正仿宋_GBK"/>
          <w:color w:val="000000" w:themeColor="text1"/>
          <w:sz w:val="32"/>
          <w:szCs w:val="32"/>
        </w:rPr>
        <w:t>253406</w:t>
      </w:r>
      <w:r>
        <w:rPr>
          <w:rFonts w:eastAsia="方正仿宋_GBK"/>
          <w:color w:val="000000" w:themeColor="text1"/>
          <w:sz w:val="32"/>
          <w:szCs w:val="32"/>
        </w:rPr>
        <w:t>人，可容纳住宿避难人数</w:t>
      </w:r>
      <w:r>
        <w:rPr>
          <w:rFonts w:eastAsia="方正仿宋_GBK"/>
          <w:color w:val="000000" w:themeColor="text1"/>
          <w:sz w:val="32"/>
          <w:szCs w:val="32"/>
        </w:rPr>
        <w:t>96050</w:t>
      </w:r>
      <w:r>
        <w:rPr>
          <w:rFonts w:eastAsia="方正仿宋_GBK"/>
          <w:color w:val="000000" w:themeColor="text1"/>
          <w:sz w:val="32"/>
          <w:szCs w:val="32"/>
        </w:rPr>
        <w:t>人。组织开展防灾减灾宣传教育和系列应急演练活动，群众防灾减灾意识普遍增强。</w:t>
      </w:r>
    </w:p>
    <w:p w14:paraId="521A16DF"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48" w:name="_Toc11955"/>
      <w:bookmarkStart w:id="49" w:name="_Toc3310"/>
      <w:bookmarkStart w:id="50" w:name="_Toc18346"/>
      <w:bookmarkStart w:id="51" w:name="_Toc16905"/>
      <w:bookmarkStart w:id="52" w:name="_Toc9802"/>
      <w:bookmarkStart w:id="53" w:name="_Toc14522"/>
      <w:r>
        <w:rPr>
          <w:rFonts w:ascii="Times New Roman" w:hAnsi="Times New Roman" w:hint="default"/>
          <w:b w:val="0"/>
          <w:color w:val="000000" w:themeColor="text1"/>
          <w:shd w:val="clear" w:color="auto" w:fill="auto"/>
        </w:rPr>
        <w:t>4.</w:t>
      </w:r>
      <w:r>
        <w:rPr>
          <w:rFonts w:ascii="Times New Roman" w:hAnsi="Times New Roman" w:hint="default"/>
          <w:b w:val="0"/>
          <w:color w:val="000000" w:themeColor="text1"/>
          <w:shd w:val="clear" w:color="auto" w:fill="auto"/>
        </w:rPr>
        <w:t>应急救援与保障能力明显增强</w:t>
      </w:r>
      <w:bookmarkEnd w:id="48"/>
      <w:bookmarkEnd w:id="49"/>
      <w:bookmarkEnd w:id="50"/>
      <w:bookmarkEnd w:id="51"/>
      <w:bookmarkEnd w:id="52"/>
      <w:bookmarkEnd w:id="53"/>
    </w:p>
    <w:p w14:paraId="4DEC3956"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严格落实</w:t>
      </w:r>
      <w:r>
        <w:rPr>
          <w:rFonts w:eastAsia="方正仿宋_GBK"/>
          <w:color w:val="000000" w:themeColor="text1"/>
          <w:sz w:val="32"/>
          <w:szCs w:val="32"/>
        </w:rPr>
        <w:t>24</w:t>
      </w:r>
      <w:r>
        <w:rPr>
          <w:rFonts w:eastAsia="方正仿宋_GBK"/>
          <w:color w:val="000000" w:themeColor="text1"/>
          <w:sz w:val="32"/>
          <w:szCs w:val="32"/>
        </w:rPr>
        <w:t>小时值班和领导带班制度，逐步配齐完善汛期应急物资装备，强化应急队伍建设及预案演练，积极推进应急管理及物资储备中心建设项目建设。同时，编制全县防汛抗旱预案和森林防火、地质灾害、地震等专项应急预案，与县消防救援大队、县经信委、乡镇（街道）等单位部门联合开展了消防、电力、防汛等领域应急演练，参与灾情处置等应急救援工作，有效提高了应急救援与保障能力。</w:t>
      </w:r>
    </w:p>
    <w:p w14:paraId="7A60674A" w14:textId="77777777" w:rsidR="00570996" w:rsidRDefault="00B75F18">
      <w:pPr>
        <w:pStyle w:val="2"/>
        <w:spacing w:line="594" w:lineRule="exact"/>
        <w:rPr>
          <w:rFonts w:ascii="Times New Roman" w:hAnsi="Times New Roman"/>
          <w:color w:val="000000" w:themeColor="text1"/>
        </w:rPr>
      </w:pPr>
      <w:bookmarkStart w:id="54" w:name="_Toc42254810"/>
      <w:bookmarkStart w:id="55" w:name="_Toc79917742"/>
      <w:bookmarkStart w:id="56" w:name="_Toc65053930"/>
      <w:bookmarkStart w:id="57" w:name="_Toc10431"/>
      <w:bookmarkStart w:id="58" w:name="_Toc25336"/>
      <w:bookmarkStart w:id="59" w:name="_Toc9709"/>
      <w:bookmarkStart w:id="60" w:name="_Toc27863"/>
      <w:bookmarkStart w:id="61" w:name="_Toc26527"/>
      <w:bookmarkStart w:id="62" w:name="_Toc14156"/>
      <w:bookmarkStart w:id="63" w:name="_Toc7130"/>
      <w:bookmarkStart w:id="64" w:name="_Toc10967"/>
      <w:bookmarkStart w:id="65" w:name="_Toc14592"/>
      <w:bookmarkStart w:id="66" w:name="_Toc6266"/>
      <w:r>
        <w:rPr>
          <w:rFonts w:ascii="Times New Roman" w:hAnsi="Times New Roman"/>
          <w:color w:val="000000" w:themeColor="text1"/>
        </w:rPr>
        <w:t>（二）</w:t>
      </w:r>
      <w:bookmarkEnd w:id="54"/>
      <w:r>
        <w:rPr>
          <w:rFonts w:ascii="Times New Roman" w:hAnsi="Times New Roman"/>
          <w:color w:val="000000" w:themeColor="text1"/>
        </w:rPr>
        <w:t>面临的挑战</w:t>
      </w:r>
      <w:bookmarkEnd w:id="55"/>
      <w:bookmarkEnd w:id="56"/>
      <w:bookmarkEnd w:id="57"/>
      <w:bookmarkEnd w:id="58"/>
      <w:bookmarkEnd w:id="59"/>
      <w:bookmarkEnd w:id="60"/>
      <w:bookmarkEnd w:id="61"/>
      <w:bookmarkEnd w:id="62"/>
      <w:bookmarkEnd w:id="63"/>
      <w:bookmarkEnd w:id="64"/>
      <w:bookmarkEnd w:id="65"/>
      <w:bookmarkEnd w:id="66"/>
    </w:p>
    <w:p w14:paraId="5F6773EC"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67" w:name="_Toc21022"/>
      <w:bookmarkStart w:id="68" w:name="_Toc18188"/>
      <w:bookmarkStart w:id="69" w:name="_Toc26318"/>
      <w:bookmarkStart w:id="70" w:name="_Toc14961"/>
      <w:bookmarkStart w:id="71" w:name="_Toc7198"/>
      <w:bookmarkStart w:id="72" w:name="_Toc1222"/>
      <w:r>
        <w:rPr>
          <w:rFonts w:ascii="Times New Roman" w:hAnsi="Times New Roman" w:hint="default"/>
          <w:b w:val="0"/>
          <w:color w:val="000000" w:themeColor="text1"/>
          <w:shd w:val="clear" w:color="auto" w:fill="auto"/>
        </w:rPr>
        <w:t>1.</w:t>
      </w:r>
      <w:r>
        <w:rPr>
          <w:rFonts w:ascii="Times New Roman" w:hAnsi="Times New Roman" w:hint="default"/>
          <w:b w:val="0"/>
          <w:color w:val="000000" w:themeColor="text1"/>
          <w:shd w:val="clear" w:color="auto" w:fill="auto"/>
        </w:rPr>
        <w:t>安全生产形势依然复杂严峻</w:t>
      </w:r>
      <w:bookmarkEnd w:id="67"/>
      <w:bookmarkEnd w:id="68"/>
      <w:bookmarkEnd w:id="69"/>
      <w:bookmarkEnd w:id="70"/>
      <w:bookmarkEnd w:id="71"/>
      <w:bookmarkEnd w:id="72"/>
    </w:p>
    <w:p w14:paraId="1ED71042" w14:textId="31AB955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全县安全生产正处于爬坡过坎期，新问题新风险不断增加，重点行业领域重要基础设施设防条件偏低，防范抵御重大事故灾害能力仍然偏弱。少数企业主体责任落实不到位。一些小</w:t>
      </w:r>
      <w:proofErr w:type="gramStart"/>
      <w:r>
        <w:rPr>
          <w:rFonts w:eastAsia="方正仿宋_GBK"/>
          <w:color w:val="000000" w:themeColor="text1"/>
          <w:sz w:val="32"/>
          <w:szCs w:val="32"/>
        </w:rPr>
        <w:t>微企业</w:t>
      </w:r>
      <w:proofErr w:type="gramEnd"/>
      <w:r>
        <w:rPr>
          <w:rFonts w:eastAsia="方正仿宋_GBK"/>
          <w:color w:val="000000" w:themeColor="text1"/>
          <w:sz w:val="32"/>
          <w:szCs w:val="32"/>
        </w:rPr>
        <w:t>特别是小型涉农企业、</w:t>
      </w:r>
      <w:proofErr w:type="gramStart"/>
      <w:r>
        <w:rPr>
          <w:rFonts w:eastAsia="方正仿宋_GBK"/>
          <w:color w:val="000000" w:themeColor="text1"/>
          <w:sz w:val="32"/>
          <w:szCs w:val="32"/>
        </w:rPr>
        <w:t>小施工</w:t>
      </w:r>
      <w:proofErr w:type="gramEnd"/>
      <w:r>
        <w:rPr>
          <w:rFonts w:eastAsia="方正仿宋_GBK"/>
          <w:color w:val="000000" w:themeColor="text1"/>
          <w:sz w:val="32"/>
          <w:szCs w:val="32"/>
        </w:rPr>
        <w:t>单位内部安全生产责任体系没有真正建立，安全基础薄弱、安全投入不足、安全教育不到位。企业</w:t>
      </w:r>
      <w:r>
        <w:rPr>
          <w:rFonts w:eastAsia="方正仿宋_GBK"/>
          <w:color w:val="000000" w:themeColor="text1"/>
          <w:sz w:val="32"/>
          <w:szCs w:val="32"/>
        </w:rPr>
        <w:lastRenderedPageBreak/>
        <w:t>从业人员安全意识淡薄。企业违章指挥，劳动者违章操作、违反劳动纪律的问题仍然存在。全县各等级公路、乡镇、村级公路不断延伸，尤其是临水临崖道路安全防护设施存在短板，加之农村交通条件不高，农村交通劝导体系尚未规范化全覆盖，道路交通安全风险偏高。同时由于全县大部分区域为山区，地形结构复杂，安全基础条件较差，加之三峡移民大搬迁，赶时间、抢进度等因素，造成城镇基础设施不配套、不完善，城镇消防、商贸市场、城镇地下管网等各类安全风险点多。不断增加的城市综合体和高层建筑火灾防控难度大，各种居民住宅及公共服务设施、人员密集场所、地下空间、地下管网等安全风险急剧增大，城市消防通道阻塞现象突出，产业园区及</w:t>
      </w:r>
      <w:r w:rsidR="0093314E" w:rsidRPr="0093314E">
        <w:rPr>
          <w:rFonts w:eastAsia="方正仿宋_GBK" w:hint="eastAsia"/>
          <w:color w:val="000000" w:themeColor="text1"/>
          <w:sz w:val="32"/>
          <w:szCs w:val="32"/>
        </w:rPr>
        <w:t>城乡接合部</w:t>
      </w:r>
      <w:r>
        <w:rPr>
          <w:rFonts w:eastAsia="方正仿宋_GBK"/>
          <w:color w:val="000000" w:themeColor="text1"/>
          <w:sz w:val="32"/>
          <w:szCs w:val="32"/>
        </w:rPr>
        <w:t>等安全管理依然薄弱。</w:t>
      </w:r>
    </w:p>
    <w:p w14:paraId="3B97808E"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73" w:name="_Toc28870"/>
      <w:bookmarkStart w:id="74" w:name="_Toc16428"/>
      <w:bookmarkStart w:id="75" w:name="_Toc11384"/>
      <w:bookmarkStart w:id="76" w:name="_Toc11496"/>
      <w:bookmarkStart w:id="77" w:name="_Toc2378"/>
      <w:bookmarkStart w:id="78" w:name="_Toc30859"/>
      <w:r>
        <w:rPr>
          <w:rFonts w:ascii="Times New Roman" w:hAnsi="Times New Roman" w:hint="default"/>
          <w:b w:val="0"/>
          <w:color w:val="000000" w:themeColor="text1"/>
          <w:shd w:val="clear" w:color="auto" w:fill="auto"/>
        </w:rPr>
        <w:t>2.</w:t>
      </w:r>
      <w:r>
        <w:rPr>
          <w:rFonts w:ascii="Times New Roman" w:hAnsi="Times New Roman" w:hint="default"/>
          <w:b w:val="0"/>
          <w:color w:val="000000" w:themeColor="text1"/>
          <w:shd w:val="clear" w:color="auto" w:fill="auto"/>
        </w:rPr>
        <w:t>自然灾害风险防控难度较大</w:t>
      </w:r>
      <w:bookmarkEnd w:id="73"/>
      <w:bookmarkEnd w:id="74"/>
      <w:bookmarkEnd w:id="75"/>
      <w:bookmarkEnd w:id="76"/>
      <w:bookmarkEnd w:id="77"/>
      <w:bookmarkEnd w:id="78"/>
    </w:p>
    <w:p w14:paraId="3E2B937D"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丰都县处于自然灾害风险易发区，自然灾害种类多、分布地域广、发生频率高，自然灾害多发频发重发，风险防控难度大。丰都县属典型的岩溶地貌，以及三峡库区、大山区的地质灾害威胁点数量多，异地搬迁及灾害防控工作难度大；境内大中小河流纵横交织，洪水集聚流速快，加之山区河流坡陡流急，突发性山洪灾害监测预警能力不足，防洪任务重大艰巨，现有水库等设施滞洪、</w:t>
      </w:r>
      <w:proofErr w:type="gramStart"/>
      <w:r>
        <w:rPr>
          <w:rFonts w:eastAsia="方正仿宋_GBK"/>
          <w:color w:val="000000" w:themeColor="text1"/>
          <w:sz w:val="32"/>
          <w:szCs w:val="32"/>
        </w:rPr>
        <w:t>缓洪能力</w:t>
      </w:r>
      <w:proofErr w:type="gramEnd"/>
      <w:r>
        <w:rPr>
          <w:rFonts w:eastAsia="方正仿宋_GBK"/>
          <w:color w:val="000000" w:themeColor="text1"/>
          <w:sz w:val="32"/>
          <w:szCs w:val="32"/>
        </w:rPr>
        <w:t>不足；森林风险防控基础还比较薄弱，火灾风险隐患突出。自然灾害风险</w:t>
      </w:r>
      <w:proofErr w:type="gramStart"/>
      <w:r>
        <w:rPr>
          <w:rFonts w:eastAsia="方正仿宋_GBK"/>
          <w:color w:val="000000" w:themeColor="text1"/>
          <w:sz w:val="32"/>
          <w:szCs w:val="32"/>
        </w:rPr>
        <w:t>研判工作</w:t>
      </w:r>
      <w:proofErr w:type="gramEnd"/>
      <w:r>
        <w:rPr>
          <w:rFonts w:eastAsia="方正仿宋_GBK"/>
          <w:color w:val="000000" w:themeColor="text1"/>
          <w:sz w:val="32"/>
          <w:szCs w:val="32"/>
        </w:rPr>
        <w:t>还在起步阶段，现有专业技术力量有限，灾害因素及风险点基础资料掌握及</w:t>
      </w:r>
      <w:proofErr w:type="gramStart"/>
      <w:r>
        <w:rPr>
          <w:rFonts w:eastAsia="方正仿宋_GBK"/>
          <w:color w:val="000000" w:themeColor="text1"/>
          <w:sz w:val="32"/>
          <w:szCs w:val="32"/>
        </w:rPr>
        <w:t>研判分析</w:t>
      </w:r>
      <w:proofErr w:type="gramEnd"/>
      <w:r>
        <w:rPr>
          <w:rFonts w:eastAsia="方正仿宋_GBK"/>
          <w:color w:val="000000" w:themeColor="text1"/>
          <w:sz w:val="32"/>
          <w:szCs w:val="32"/>
        </w:rPr>
        <w:t>不够精准</w:t>
      </w:r>
      <w:r>
        <w:rPr>
          <w:rFonts w:eastAsia="方正仿宋_GBK"/>
          <w:color w:val="000000" w:themeColor="text1"/>
          <w:sz w:val="32"/>
          <w:szCs w:val="32"/>
        </w:rPr>
        <w:lastRenderedPageBreak/>
        <w:t>深入，分析</w:t>
      </w:r>
      <w:proofErr w:type="gramStart"/>
      <w:r>
        <w:rPr>
          <w:rFonts w:eastAsia="方正仿宋_GBK"/>
          <w:color w:val="000000" w:themeColor="text1"/>
          <w:sz w:val="32"/>
          <w:szCs w:val="32"/>
        </w:rPr>
        <w:t>研判成果</w:t>
      </w:r>
      <w:proofErr w:type="gramEnd"/>
      <w:r>
        <w:rPr>
          <w:rFonts w:eastAsia="方正仿宋_GBK"/>
          <w:color w:val="000000" w:themeColor="text1"/>
          <w:sz w:val="32"/>
          <w:szCs w:val="32"/>
        </w:rPr>
        <w:t>的系统性、专业性、科学性、指导性还需进一步提高；基层自然灾害防御能力薄弱，基层人员的相关理论知识严重缺乏，专业技能水平低下，缺乏相应的专业人员、专业设备及必要的经费保障，在机构改革后，应急管理财政经费预算及保障方式不能满足应急管理工作需要。</w:t>
      </w:r>
      <w:proofErr w:type="gramStart"/>
      <w:r>
        <w:rPr>
          <w:rFonts w:eastAsia="方正仿宋_GBK"/>
          <w:color w:val="000000" w:themeColor="text1"/>
          <w:sz w:val="32"/>
          <w:szCs w:val="32"/>
        </w:rPr>
        <w:t>另用于</w:t>
      </w:r>
      <w:proofErr w:type="gramEnd"/>
      <w:r>
        <w:rPr>
          <w:rFonts w:eastAsia="方正仿宋_GBK"/>
          <w:color w:val="000000" w:themeColor="text1"/>
          <w:sz w:val="32"/>
          <w:szCs w:val="32"/>
        </w:rPr>
        <w:t>自然灾害防治基层基础建设的资金缺口大，导致物资装备、人员配置（购买服务）、驻训基地建设等工作推进较为滞后。</w:t>
      </w:r>
    </w:p>
    <w:p w14:paraId="28C5FC53"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79" w:name="_Toc28523"/>
      <w:bookmarkStart w:id="80" w:name="_Toc15578"/>
      <w:bookmarkStart w:id="81" w:name="_Toc28951"/>
      <w:bookmarkStart w:id="82" w:name="_Toc2764"/>
      <w:bookmarkStart w:id="83" w:name="_Toc25532"/>
      <w:bookmarkStart w:id="84" w:name="_Toc31962"/>
      <w:r>
        <w:rPr>
          <w:rFonts w:ascii="Times New Roman" w:hAnsi="Times New Roman" w:hint="default"/>
          <w:b w:val="0"/>
          <w:color w:val="000000" w:themeColor="text1"/>
          <w:shd w:val="clear" w:color="auto" w:fill="auto"/>
        </w:rPr>
        <w:t>3.</w:t>
      </w:r>
      <w:r>
        <w:rPr>
          <w:rFonts w:ascii="Times New Roman" w:hAnsi="Times New Roman" w:hint="default"/>
          <w:b w:val="0"/>
          <w:color w:val="000000" w:themeColor="text1"/>
          <w:shd w:val="clear" w:color="auto" w:fill="auto"/>
        </w:rPr>
        <w:t>应急管理体制机制存在短板</w:t>
      </w:r>
      <w:bookmarkEnd w:id="79"/>
      <w:bookmarkEnd w:id="80"/>
      <w:bookmarkEnd w:id="81"/>
      <w:bookmarkEnd w:id="82"/>
      <w:bookmarkEnd w:id="83"/>
      <w:bookmarkEnd w:id="84"/>
    </w:p>
    <w:p w14:paraId="4E6DD4CB"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应急管理部门</w:t>
      </w:r>
      <w:r>
        <w:rPr>
          <w:rFonts w:eastAsia="方正仿宋_GBK"/>
          <w:color w:val="000000" w:themeColor="text1"/>
          <w:sz w:val="32"/>
          <w:szCs w:val="32"/>
        </w:rPr>
        <w:t>“</w:t>
      </w:r>
      <w:r>
        <w:rPr>
          <w:rFonts w:eastAsia="方正仿宋_GBK"/>
          <w:color w:val="000000" w:themeColor="text1"/>
          <w:sz w:val="32"/>
          <w:szCs w:val="32"/>
        </w:rPr>
        <w:t>大部制</w:t>
      </w:r>
      <w:r>
        <w:rPr>
          <w:rFonts w:eastAsia="方正仿宋_GBK"/>
          <w:color w:val="000000" w:themeColor="text1"/>
          <w:sz w:val="32"/>
          <w:szCs w:val="32"/>
        </w:rPr>
        <w:t>”</w:t>
      </w:r>
      <w:r>
        <w:rPr>
          <w:rFonts w:eastAsia="方正仿宋_GBK"/>
          <w:color w:val="000000" w:themeColor="text1"/>
          <w:sz w:val="32"/>
          <w:szCs w:val="32"/>
        </w:rPr>
        <w:t>改革后，应急管理各项工作机制尚不完善，</w:t>
      </w:r>
      <w:r>
        <w:rPr>
          <w:rFonts w:eastAsia="方正仿宋_GBK"/>
          <w:color w:val="000000" w:themeColor="text1"/>
          <w:sz w:val="32"/>
          <w:szCs w:val="32"/>
        </w:rPr>
        <w:t>“</w:t>
      </w:r>
      <w:r>
        <w:rPr>
          <w:rFonts w:eastAsia="方正仿宋_GBK"/>
          <w:color w:val="000000" w:themeColor="text1"/>
          <w:sz w:val="32"/>
          <w:szCs w:val="32"/>
        </w:rPr>
        <w:t>大应急、大安全、大联动</w:t>
      </w:r>
      <w:r>
        <w:rPr>
          <w:rFonts w:eastAsia="方正仿宋_GBK"/>
          <w:color w:val="000000" w:themeColor="text1"/>
          <w:sz w:val="32"/>
          <w:szCs w:val="32"/>
        </w:rPr>
        <w:t>”</w:t>
      </w:r>
      <w:r>
        <w:rPr>
          <w:rFonts w:eastAsia="方正仿宋_GBK"/>
          <w:color w:val="000000" w:themeColor="text1"/>
          <w:sz w:val="32"/>
          <w:szCs w:val="32"/>
        </w:rPr>
        <w:t>的管理理念亟待加强，</w:t>
      </w:r>
      <w:r>
        <w:rPr>
          <w:rFonts w:eastAsia="方正仿宋_GBK"/>
          <w:color w:val="000000" w:themeColor="text1"/>
          <w:sz w:val="32"/>
          <w:szCs w:val="32"/>
        </w:rPr>
        <w:t>“</w:t>
      </w:r>
      <w:r>
        <w:rPr>
          <w:rFonts w:eastAsia="方正仿宋_GBK"/>
          <w:color w:val="000000" w:themeColor="text1"/>
          <w:sz w:val="32"/>
          <w:szCs w:val="32"/>
        </w:rPr>
        <w:t>行政管理与专业指挥</w:t>
      </w:r>
      <w:r>
        <w:rPr>
          <w:rFonts w:eastAsia="方正仿宋_GBK"/>
          <w:color w:val="000000" w:themeColor="text1"/>
          <w:sz w:val="32"/>
          <w:szCs w:val="32"/>
        </w:rPr>
        <w:t>”</w:t>
      </w:r>
      <w:r>
        <w:rPr>
          <w:rFonts w:eastAsia="方正仿宋_GBK"/>
          <w:color w:val="000000" w:themeColor="text1"/>
          <w:sz w:val="32"/>
          <w:szCs w:val="32"/>
        </w:rPr>
        <w:t>等协调配合机制有待完善；党委政府的属地责任、行业部门</w:t>
      </w:r>
      <w:proofErr w:type="gramStart"/>
      <w:r>
        <w:rPr>
          <w:rFonts w:eastAsia="方正仿宋_GBK"/>
          <w:color w:val="000000" w:themeColor="text1"/>
          <w:sz w:val="32"/>
          <w:szCs w:val="32"/>
        </w:rPr>
        <w:t>的属事责任</w:t>
      </w:r>
      <w:proofErr w:type="gramEnd"/>
      <w:r>
        <w:rPr>
          <w:rFonts w:eastAsia="方正仿宋_GBK"/>
          <w:color w:val="000000" w:themeColor="text1"/>
          <w:sz w:val="32"/>
          <w:szCs w:val="32"/>
        </w:rPr>
        <w:t>、企业主体责任，以及</w:t>
      </w:r>
      <w:r>
        <w:rPr>
          <w:rFonts w:eastAsia="方正仿宋_GBK"/>
          <w:color w:val="000000" w:themeColor="text1"/>
          <w:sz w:val="32"/>
          <w:szCs w:val="32"/>
        </w:rPr>
        <w:t>“</w:t>
      </w:r>
      <w:r>
        <w:rPr>
          <w:rFonts w:eastAsia="方正仿宋_GBK"/>
          <w:color w:val="000000" w:themeColor="text1"/>
          <w:sz w:val="32"/>
          <w:szCs w:val="32"/>
        </w:rPr>
        <w:t>管行业必须管安全、管业务必须管安全、管生产经营必须管安全</w:t>
      </w:r>
      <w:r>
        <w:rPr>
          <w:rFonts w:eastAsia="方正仿宋_GBK"/>
          <w:color w:val="000000" w:themeColor="text1"/>
          <w:sz w:val="32"/>
          <w:szCs w:val="32"/>
        </w:rPr>
        <w:t>”</w:t>
      </w:r>
      <w:r>
        <w:rPr>
          <w:rFonts w:eastAsia="方正仿宋_GBK"/>
          <w:color w:val="000000" w:themeColor="text1"/>
          <w:sz w:val="32"/>
          <w:szCs w:val="32"/>
        </w:rPr>
        <w:t>均有落实不到位的情况。应急管理综合行政执法改革任务尚未完成，一方面是象征性执法，处罚不严格，较为严重的违法行为，采用简易程序处罚，执法宽松软，力度不够；另一方面是部分单位没有按照相关要求做到执法</w:t>
      </w:r>
      <w:r>
        <w:rPr>
          <w:rFonts w:eastAsia="方正仿宋_GBK"/>
          <w:color w:val="000000" w:themeColor="text1"/>
          <w:sz w:val="32"/>
          <w:szCs w:val="32"/>
        </w:rPr>
        <w:t>“</w:t>
      </w:r>
      <w:r>
        <w:rPr>
          <w:rFonts w:eastAsia="方正仿宋_GBK"/>
          <w:color w:val="000000" w:themeColor="text1"/>
          <w:sz w:val="32"/>
          <w:szCs w:val="32"/>
        </w:rPr>
        <w:t>清零</w:t>
      </w:r>
      <w:r>
        <w:rPr>
          <w:rFonts w:eastAsia="方正仿宋_GBK"/>
          <w:color w:val="000000" w:themeColor="text1"/>
          <w:sz w:val="32"/>
          <w:szCs w:val="32"/>
        </w:rPr>
        <w:t>”</w:t>
      </w:r>
      <w:r>
        <w:rPr>
          <w:rFonts w:eastAsia="方正仿宋_GBK"/>
          <w:color w:val="000000" w:themeColor="text1"/>
          <w:sz w:val="32"/>
          <w:szCs w:val="32"/>
        </w:rPr>
        <w:t>，严格执法、规范执法能力不足。当前，各级领导都知道自己身上有安全生产与自然灾害防治的责任，但在实际履职过程中，部分单位应付式履职较多，真正解决实际问题的差距较大。部门之间在应急履职协调上还需进一步加强。部分单位对风险</w:t>
      </w:r>
      <w:proofErr w:type="gramStart"/>
      <w:r>
        <w:rPr>
          <w:rFonts w:eastAsia="方正仿宋_GBK"/>
          <w:color w:val="000000" w:themeColor="text1"/>
          <w:sz w:val="32"/>
          <w:szCs w:val="32"/>
        </w:rPr>
        <w:t>研判管</w:t>
      </w:r>
      <w:proofErr w:type="gramEnd"/>
      <w:r>
        <w:rPr>
          <w:rFonts w:eastAsia="方正仿宋_GBK"/>
          <w:color w:val="000000" w:themeColor="text1"/>
          <w:sz w:val="32"/>
          <w:szCs w:val="32"/>
        </w:rPr>
        <w:t>控的重要性认识不到位，没有把风险</w:t>
      </w:r>
      <w:proofErr w:type="gramStart"/>
      <w:r>
        <w:rPr>
          <w:rFonts w:eastAsia="方正仿宋_GBK"/>
          <w:color w:val="000000" w:themeColor="text1"/>
          <w:sz w:val="32"/>
          <w:szCs w:val="32"/>
        </w:rPr>
        <w:t>研判管</w:t>
      </w:r>
      <w:r>
        <w:rPr>
          <w:rFonts w:eastAsia="方正仿宋_GBK"/>
          <w:color w:val="000000" w:themeColor="text1"/>
          <w:sz w:val="32"/>
          <w:szCs w:val="32"/>
        </w:rPr>
        <w:lastRenderedPageBreak/>
        <w:t>控当作抓</w:t>
      </w:r>
      <w:proofErr w:type="gramEnd"/>
      <w:r>
        <w:rPr>
          <w:rFonts w:eastAsia="方正仿宋_GBK"/>
          <w:color w:val="000000" w:themeColor="text1"/>
          <w:sz w:val="32"/>
          <w:szCs w:val="32"/>
        </w:rPr>
        <w:t>安全生产与自然灾害防治工作的</w:t>
      </w:r>
      <w:r>
        <w:rPr>
          <w:rFonts w:eastAsia="方正仿宋_GBK"/>
          <w:color w:val="000000" w:themeColor="text1"/>
          <w:sz w:val="32"/>
          <w:szCs w:val="32"/>
        </w:rPr>
        <w:t>“</w:t>
      </w:r>
      <w:r>
        <w:rPr>
          <w:rFonts w:eastAsia="方正仿宋_GBK"/>
          <w:color w:val="000000" w:themeColor="text1"/>
          <w:sz w:val="32"/>
          <w:szCs w:val="32"/>
        </w:rPr>
        <w:t>杀手锏</w:t>
      </w:r>
      <w:r>
        <w:rPr>
          <w:rFonts w:eastAsia="方正仿宋_GBK"/>
          <w:color w:val="000000" w:themeColor="text1"/>
          <w:sz w:val="32"/>
          <w:szCs w:val="32"/>
        </w:rPr>
        <w:t>”</w:t>
      </w:r>
      <w:r>
        <w:rPr>
          <w:rFonts w:eastAsia="方正仿宋_GBK"/>
          <w:color w:val="000000" w:themeColor="text1"/>
          <w:sz w:val="32"/>
          <w:szCs w:val="32"/>
        </w:rPr>
        <w:t>，把风险和隐患混淆，凭经验干，风险管控</w:t>
      </w:r>
      <w:r>
        <w:rPr>
          <w:rFonts w:eastAsia="方正仿宋_GBK"/>
          <w:color w:val="000000" w:themeColor="text1"/>
          <w:sz w:val="32"/>
          <w:szCs w:val="32"/>
        </w:rPr>
        <w:t>“</w:t>
      </w:r>
      <w:r>
        <w:rPr>
          <w:rFonts w:eastAsia="方正仿宋_GBK"/>
          <w:color w:val="000000" w:themeColor="text1"/>
          <w:sz w:val="32"/>
          <w:szCs w:val="32"/>
        </w:rPr>
        <w:t>一图一库</w:t>
      </w:r>
      <w:r>
        <w:rPr>
          <w:rFonts w:eastAsia="方正仿宋_GBK"/>
          <w:color w:val="000000" w:themeColor="text1"/>
          <w:sz w:val="32"/>
          <w:szCs w:val="32"/>
        </w:rPr>
        <w:t>”</w:t>
      </w:r>
      <w:r>
        <w:rPr>
          <w:rFonts w:eastAsia="方正仿宋_GBK"/>
          <w:color w:val="000000" w:themeColor="text1"/>
          <w:sz w:val="32"/>
          <w:szCs w:val="32"/>
        </w:rPr>
        <w:t>的建立还存在差距。</w:t>
      </w:r>
    </w:p>
    <w:p w14:paraId="66894503"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85" w:name="_Toc30300"/>
      <w:bookmarkStart w:id="86" w:name="_Toc1186"/>
      <w:bookmarkStart w:id="87" w:name="_Toc3493"/>
      <w:bookmarkStart w:id="88" w:name="_Toc1797"/>
      <w:bookmarkStart w:id="89" w:name="_Toc29766"/>
      <w:bookmarkStart w:id="90" w:name="_Toc27128"/>
      <w:r>
        <w:rPr>
          <w:rFonts w:ascii="Times New Roman" w:hAnsi="Times New Roman" w:hint="default"/>
          <w:b w:val="0"/>
          <w:color w:val="000000" w:themeColor="text1"/>
          <w:shd w:val="clear" w:color="auto" w:fill="auto"/>
        </w:rPr>
        <w:t>4.</w:t>
      </w:r>
      <w:r>
        <w:rPr>
          <w:rFonts w:ascii="Times New Roman" w:hAnsi="Times New Roman" w:hint="default"/>
          <w:b w:val="0"/>
          <w:color w:val="000000" w:themeColor="text1"/>
          <w:shd w:val="clear" w:color="auto" w:fill="auto"/>
        </w:rPr>
        <w:t>应急力量与专业能力急需提升</w:t>
      </w:r>
      <w:bookmarkEnd w:id="85"/>
      <w:bookmarkEnd w:id="86"/>
      <w:bookmarkEnd w:id="87"/>
      <w:bookmarkEnd w:id="88"/>
      <w:bookmarkEnd w:id="89"/>
      <w:bookmarkEnd w:id="90"/>
    </w:p>
    <w:p w14:paraId="3B29790E" w14:textId="77777777" w:rsidR="00570996" w:rsidRDefault="00B75F18">
      <w:pPr>
        <w:spacing w:line="594" w:lineRule="exact"/>
        <w:ind w:firstLine="640"/>
        <w:rPr>
          <w:rFonts w:eastAsia="方正仿宋_GBK"/>
          <w:color w:val="000000" w:themeColor="text1"/>
          <w:sz w:val="32"/>
          <w:szCs w:val="32"/>
        </w:rPr>
      </w:pPr>
      <w:r>
        <w:rPr>
          <w:rFonts w:eastAsia="方正仿宋_GBK"/>
          <w:color w:val="000000" w:themeColor="text1"/>
          <w:sz w:val="32"/>
          <w:szCs w:val="32"/>
        </w:rPr>
        <w:t>一是县级综合应急管理机构人员编制少。如</w:t>
      </w:r>
      <w:proofErr w:type="gramStart"/>
      <w:r>
        <w:rPr>
          <w:rFonts w:eastAsia="方正仿宋_GBK"/>
          <w:color w:val="000000" w:themeColor="text1"/>
          <w:sz w:val="32"/>
          <w:szCs w:val="32"/>
        </w:rPr>
        <w:t>承担县减灾</w:t>
      </w:r>
      <w:proofErr w:type="gramEnd"/>
      <w:r>
        <w:rPr>
          <w:rFonts w:eastAsia="方正仿宋_GBK"/>
          <w:color w:val="000000" w:themeColor="text1"/>
          <w:sz w:val="32"/>
          <w:szCs w:val="32"/>
        </w:rPr>
        <w:t>办、县应急总指办、县防办、</w:t>
      </w:r>
      <w:proofErr w:type="gramStart"/>
      <w:r>
        <w:rPr>
          <w:rFonts w:eastAsia="方正仿宋_GBK"/>
          <w:color w:val="000000" w:themeColor="text1"/>
          <w:sz w:val="32"/>
          <w:szCs w:val="32"/>
        </w:rPr>
        <w:t>县森防</w:t>
      </w:r>
      <w:proofErr w:type="gramEnd"/>
      <w:r>
        <w:rPr>
          <w:rFonts w:eastAsia="方正仿宋_GBK"/>
          <w:color w:val="000000" w:themeColor="text1"/>
          <w:sz w:val="32"/>
          <w:szCs w:val="32"/>
        </w:rPr>
        <w:t>办、县地震和地灾办、县气象办</w:t>
      </w:r>
      <w:r>
        <w:rPr>
          <w:rFonts w:eastAsia="方正仿宋_GBK"/>
          <w:color w:val="000000" w:themeColor="text1"/>
          <w:sz w:val="32"/>
          <w:szCs w:val="32"/>
        </w:rPr>
        <w:t>6</w:t>
      </w:r>
      <w:r>
        <w:rPr>
          <w:rFonts w:eastAsia="方正仿宋_GBK"/>
          <w:color w:val="000000" w:themeColor="text1"/>
          <w:sz w:val="32"/>
          <w:szCs w:val="32"/>
        </w:rPr>
        <w:t>个指挥部办公室的日常工作的人员仅</w:t>
      </w:r>
      <w:r>
        <w:rPr>
          <w:rFonts w:eastAsia="方正仿宋_GBK"/>
          <w:color w:val="000000" w:themeColor="text1"/>
          <w:sz w:val="32"/>
          <w:szCs w:val="32"/>
        </w:rPr>
        <w:t>3</w:t>
      </w:r>
      <w:r>
        <w:rPr>
          <w:rFonts w:eastAsia="方正仿宋_GBK"/>
          <w:color w:val="000000" w:themeColor="text1"/>
          <w:sz w:val="32"/>
          <w:szCs w:val="32"/>
        </w:rPr>
        <w:t>人，与市里所规定的</w:t>
      </w:r>
      <w:proofErr w:type="gramStart"/>
      <w:r>
        <w:rPr>
          <w:rFonts w:eastAsia="方正仿宋_GBK"/>
          <w:color w:val="000000" w:themeColor="text1"/>
          <w:sz w:val="32"/>
          <w:szCs w:val="32"/>
        </w:rPr>
        <w:t>每个专项</w:t>
      </w:r>
      <w:proofErr w:type="gramEnd"/>
      <w:r>
        <w:rPr>
          <w:rFonts w:eastAsia="方正仿宋_GBK"/>
          <w:color w:val="000000" w:themeColor="text1"/>
          <w:sz w:val="32"/>
          <w:szCs w:val="32"/>
        </w:rPr>
        <w:t>办公室</w:t>
      </w:r>
      <w:r>
        <w:rPr>
          <w:rFonts w:eastAsia="方正仿宋_GBK"/>
          <w:color w:val="000000" w:themeColor="text1"/>
          <w:sz w:val="32"/>
          <w:szCs w:val="32"/>
        </w:rPr>
        <w:t>5</w:t>
      </w:r>
      <w:r>
        <w:rPr>
          <w:rFonts w:eastAsia="方正仿宋_GBK"/>
          <w:color w:val="000000" w:themeColor="text1"/>
          <w:sz w:val="32"/>
          <w:szCs w:val="32"/>
        </w:rPr>
        <w:t>人的要求差距较大。同时，缺乏专业知识人员。二是应急救援能力及保障不足。应急救援队伍处于建设初期，队员素质普遍不高。物资储备不能满足工作要求，尚无专门物资储备库房，现有物资品种单一、数量少且科技含量不高，消耗之后还不能及时补充，不能满足</w:t>
      </w:r>
      <w:r>
        <w:rPr>
          <w:rFonts w:eastAsia="方正仿宋_GBK"/>
          <w:color w:val="000000" w:themeColor="text1"/>
          <w:sz w:val="32"/>
          <w:szCs w:val="32"/>
        </w:rPr>
        <w:t>“</w:t>
      </w:r>
      <w:r>
        <w:rPr>
          <w:rFonts w:eastAsia="方正仿宋_GBK"/>
          <w:color w:val="000000" w:themeColor="text1"/>
          <w:sz w:val="32"/>
          <w:szCs w:val="32"/>
        </w:rPr>
        <w:t>防大险、救大灾</w:t>
      </w:r>
      <w:r>
        <w:rPr>
          <w:rFonts w:eastAsia="方正仿宋_GBK"/>
          <w:color w:val="000000" w:themeColor="text1"/>
          <w:sz w:val="32"/>
          <w:szCs w:val="32"/>
        </w:rPr>
        <w:t>”</w:t>
      </w:r>
      <w:r>
        <w:rPr>
          <w:rFonts w:eastAsia="方正仿宋_GBK"/>
          <w:color w:val="000000" w:themeColor="text1"/>
          <w:sz w:val="32"/>
          <w:szCs w:val="32"/>
        </w:rPr>
        <w:t>的要求。三是全县应急救援力量体系建设不够完备。地方专业救援队伍和社会救援力量缺乏统一的规划和管理，应急管理部门与消防救援队伍的协调联动有待加强，缺乏平时预防服务、战时统筹组织的综合应急力量，不适应应急体制改革发展需要，尚未实现</w:t>
      </w:r>
      <w:r>
        <w:rPr>
          <w:rFonts w:eastAsia="方正仿宋_GBK"/>
          <w:color w:val="000000" w:themeColor="text1"/>
          <w:sz w:val="32"/>
          <w:szCs w:val="32"/>
        </w:rPr>
        <w:t>“</w:t>
      </w:r>
      <w:r>
        <w:rPr>
          <w:rFonts w:eastAsia="方正仿宋_GBK"/>
          <w:color w:val="000000" w:themeColor="text1"/>
          <w:sz w:val="32"/>
          <w:szCs w:val="32"/>
        </w:rPr>
        <w:t>大应急、全灾种、综合性</w:t>
      </w:r>
      <w:r>
        <w:rPr>
          <w:rFonts w:eastAsia="方正仿宋_GBK"/>
          <w:color w:val="000000" w:themeColor="text1"/>
          <w:sz w:val="32"/>
          <w:szCs w:val="32"/>
        </w:rPr>
        <w:t>”</w:t>
      </w:r>
      <w:r>
        <w:rPr>
          <w:rFonts w:eastAsia="方正仿宋_GBK"/>
          <w:color w:val="000000" w:themeColor="text1"/>
          <w:sz w:val="32"/>
          <w:szCs w:val="32"/>
        </w:rPr>
        <w:t>救援功能转变。四是应急管理基础还不够牢靠，基础设施及装备条件有待提高，监测预警能力不足，监测网络不健全，预警信息发布的时效性、准确性和覆盖面需进一步提高。装备保障、科技支撑等能力建设比较滞后，重点行业领域企业安全保障的科学化、信息化、专业化水平不高。</w:t>
      </w:r>
    </w:p>
    <w:p w14:paraId="4115D651" w14:textId="77777777" w:rsidR="00570996" w:rsidRDefault="00B75F18">
      <w:pPr>
        <w:pStyle w:val="2"/>
        <w:spacing w:line="594" w:lineRule="exact"/>
        <w:rPr>
          <w:rFonts w:ascii="Times New Roman" w:hAnsi="Times New Roman"/>
          <w:color w:val="000000" w:themeColor="text1"/>
        </w:rPr>
      </w:pPr>
      <w:bookmarkStart w:id="91" w:name="_Toc65053931"/>
      <w:bookmarkStart w:id="92" w:name="_Toc26852"/>
      <w:bookmarkStart w:id="93" w:name="_Toc16737"/>
      <w:bookmarkStart w:id="94" w:name="_Toc6176"/>
      <w:bookmarkStart w:id="95" w:name="_Toc9858"/>
      <w:bookmarkStart w:id="96" w:name="_Toc27470"/>
      <w:bookmarkStart w:id="97" w:name="_Toc29875"/>
      <w:bookmarkStart w:id="98" w:name="_Toc29430"/>
      <w:bookmarkStart w:id="99" w:name="_Toc617"/>
      <w:bookmarkStart w:id="100" w:name="_Toc7805"/>
      <w:bookmarkStart w:id="101" w:name="_Toc11815"/>
      <w:bookmarkStart w:id="102" w:name="_Toc79917743"/>
      <w:r>
        <w:rPr>
          <w:rFonts w:ascii="Times New Roman" w:hAnsi="Times New Roman"/>
          <w:color w:val="000000" w:themeColor="text1"/>
        </w:rPr>
        <w:t>（三）发展的机遇</w:t>
      </w:r>
      <w:bookmarkEnd w:id="91"/>
      <w:bookmarkEnd w:id="92"/>
      <w:bookmarkEnd w:id="93"/>
      <w:bookmarkEnd w:id="94"/>
      <w:bookmarkEnd w:id="95"/>
      <w:bookmarkEnd w:id="96"/>
      <w:bookmarkEnd w:id="97"/>
      <w:bookmarkEnd w:id="98"/>
      <w:bookmarkEnd w:id="99"/>
      <w:bookmarkEnd w:id="100"/>
      <w:bookmarkEnd w:id="101"/>
      <w:bookmarkEnd w:id="102"/>
    </w:p>
    <w:p w14:paraId="7DCBBF28"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103" w:name="_Toc11933"/>
      <w:bookmarkStart w:id="104" w:name="_Toc23293"/>
      <w:bookmarkStart w:id="105" w:name="_Toc22667"/>
      <w:bookmarkStart w:id="106" w:name="_Toc11462"/>
      <w:bookmarkStart w:id="107" w:name="_Toc10597"/>
      <w:bookmarkStart w:id="108" w:name="_Toc12640"/>
      <w:r>
        <w:rPr>
          <w:rFonts w:ascii="Times New Roman" w:hAnsi="Times New Roman" w:hint="default"/>
          <w:b w:val="0"/>
          <w:color w:val="000000" w:themeColor="text1"/>
          <w:shd w:val="clear" w:color="auto" w:fill="auto"/>
        </w:rPr>
        <w:lastRenderedPageBreak/>
        <w:t>1.</w:t>
      </w:r>
      <w:r>
        <w:rPr>
          <w:rFonts w:ascii="Times New Roman" w:hAnsi="Times New Roman" w:hint="default"/>
          <w:b w:val="0"/>
          <w:color w:val="000000" w:themeColor="text1"/>
          <w:shd w:val="clear" w:color="auto" w:fill="auto"/>
        </w:rPr>
        <w:t>党中央和</w:t>
      </w:r>
      <w:r>
        <w:rPr>
          <w:rFonts w:ascii="Times New Roman" w:hAnsi="Times New Roman"/>
          <w:b w:val="0"/>
          <w:color w:val="000000" w:themeColor="text1"/>
          <w:shd w:val="clear" w:color="auto" w:fill="auto"/>
        </w:rPr>
        <w:t>重庆市</w:t>
      </w:r>
      <w:r>
        <w:rPr>
          <w:rFonts w:ascii="Times New Roman" w:hAnsi="Times New Roman" w:hint="default"/>
          <w:b w:val="0"/>
          <w:color w:val="000000" w:themeColor="text1"/>
          <w:shd w:val="clear" w:color="auto" w:fill="auto"/>
        </w:rPr>
        <w:t>高度重视应急事业的发展</w:t>
      </w:r>
      <w:bookmarkEnd w:id="103"/>
      <w:bookmarkEnd w:id="104"/>
      <w:bookmarkEnd w:id="105"/>
      <w:bookmarkEnd w:id="106"/>
      <w:bookmarkEnd w:id="107"/>
      <w:bookmarkEnd w:id="108"/>
    </w:p>
    <w:p w14:paraId="0C716AA7" w14:textId="77777777" w:rsidR="00570996" w:rsidRDefault="00B75F18">
      <w:pPr>
        <w:spacing w:line="594" w:lineRule="exact"/>
        <w:ind w:firstLine="640"/>
        <w:rPr>
          <w:rFonts w:eastAsia="方正仿宋_GBK"/>
          <w:color w:val="000000" w:themeColor="text1"/>
          <w:sz w:val="32"/>
          <w:szCs w:val="32"/>
        </w:rPr>
      </w:pPr>
      <w:r>
        <w:rPr>
          <w:rFonts w:eastAsia="方正仿宋_GBK"/>
          <w:color w:val="000000" w:themeColor="text1"/>
          <w:sz w:val="32"/>
          <w:szCs w:val="32"/>
        </w:rPr>
        <w:t>党的十八大以来，习近平总书记发表了一系列有关应急管理工作的重要讲话，为新时代应急管理工作提供了根本遵循。以习近平同志为核心的党中央坚持以人民为中心的发展思想，把应急管理体系和能力建设提升到国家治理的战略高度，赋予应急管理重要职责使命，为新时代应急管理事业改革发展指明了方向。市委、市政府多次专题研究应急管理和安全生产工作，主要领导多次就应急管理工作</w:t>
      </w:r>
      <w:proofErr w:type="gramStart"/>
      <w:r>
        <w:rPr>
          <w:rFonts w:eastAsia="方正仿宋_GBK"/>
          <w:color w:val="000000" w:themeColor="text1"/>
          <w:sz w:val="32"/>
          <w:szCs w:val="32"/>
        </w:rPr>
        <w:t>作出</w:t>
      </w:r>
      <w:proofErr w:type="gramEnd"/>
      <w:r>
        <w:rPr>
          <w:rFonts w:eastAsia="方正仿宋_GBK"/>
          <w:color w:val="000000" w:themeColor="text1"/>
          <w:sz w:val="32"/>
          <w:szCs w:val="32"/>
        </w:rPr>
        <w:t>批示。全市应急管理工作团结协作，齐抓共管的局面已经打开。</w:t>
      </w:r>
    </w:p>
    <w:p w14:paraId="76154BBA"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109" w:name="_Toc10236"/>
      <w:bookmarkStart w:id="110" w:name="_Toc18612"/>
      <w:bookmarkStart w:id="111" w:name="_Toc15729"/>
      <w:bookmarkStart w:id="112" w:name="_Toc29515"/>
      <w:bookmarkStart w:id="113" w:name="_Toc17516"/>
      <w:bookmarkStart w:id="114" w:name="_Toc18200"/>
      <w:r>
        <w:rPr>
          <w:rFonts w:ascii="Times New Roman" w:hAnsi="Times New Roman" w:hint="default"/>
          <w:b w:val="0"/>
          <w:color w:val="000000" w:themeColor="text1"/>
          <w:shd w:val="clear" w:color="auto" w:fill="auto"/>
        </w:rPr>
        <w:t>2.</w:t>
      </w:r>
      <w:r>
        <w:rPr>
          <w:rFonts w:ascii="Times New Roman" w:hAnsi="Times New Roman" w:hint="default"/>
          <w:b w:val="0"/>
          <w:color w:val="000000" w:themeColor="text1"/>
          <w:shd w:val="clear" w:color="auto" w:fill="auto"/>
        </w:rPr>
        <w:t>国家重大战略为应急管理注入了新动力</w:t>
      </w:r>
      <w:bookmarkEnd w:id="109"/>
      <w:bookmarkEnd w:id="110"/>
      <w:bookmarkEnd w:id="111"/>
      <w:bookmarkEnd w:id="112"/>
      <w:bookmarkEnd w:id="113"/>
      <w:bookmarkEnd w:id="114"/>
    </w:p>
    <w:p w14:paraId="2A070E37"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w:t>
      </w:r>
      <w:r>
        <w:rPr>
          <w:rFonts w:eastAsia="方正仿宋_GBK"/>
          <w:color w:val="000000" w:themeColor="text1"/>
          <w:sz w:val="32"/>
          <w:szCs w:val="32"/>
        </w:rPr>
        <w:t>十四五</w:t>
      </w:r>
      <w:r>
        <w:rPr>
          <w:rFonts w:eastAsia="方正仿宋_GBK"/>
          <w:color w:val="000000" w:themeColor="text1"/>
          <w:sz w:val="32"/>
          <w:szCs w:val="32"/>
        </w:rPr>
        <w:t>”</w:t>
      </w:r>
      <w:r>
        <w:rPr>
          <w:rFonts w:eastAsia="方正仿宋_GBK"/>
          <w:color w:val="000000" w:themeColor="text1"/>
          <w:sz w:val="32"/>
          <w:szCs w:val="32"/>
        </w:rPr>
        <w:t>时期进入迈向高质量发展阶段，随着共建</w:t>
      </w:r>
      <w:r>
        <w:rPr>
          <w:rFonts w:eastAsia="方正仿宋_GBK"/>
          <w:color w:val="000000" w:themeColor="text1"/>
          <w:sz w:val="32"/>
          <w:szCs w:val="32"/>
        </w:rPr>
        <w:t>“</w:t>
      </w:r>
      <w:r>
        <w:rPr>
          <w:rFonts w:eastAsia="方正仿宋_GBK"/>
          <w:color w:val="000000" w:themeColor="text1"/>
          <w:sz w:val="32"/>
          <w:szCs w:val="32"/>
        </w:rPr>
        <w:t>一带一路</w:t>
      </w:r>
      <w:r>
        <w:rPr>
          <w:rFonts w:eastAsia="方正仿宋_GBK"/>
          <w:color w:val="000000" w:themeColor="text1"/>
          <w:sz w:val="32"/>
          <w:szCs w:val="32"/>
        </w:rPr>
        <w:t>”</w:t>
      </w:r>
      <w:r>
        <w:rPr>
          <w:rFonts w:eastAsia="方正仿宋_GBK"/>
          <w:color w:val="000000" w:themeColor="text1"/>
          <w:sz w:val="32"/>
          <w:szCs w:val="32"/>
        </w:rPr>
        <w:t>、长江经济带发展等重大战略深入实施，供给侧结构性改革稳步推进，扩大内需战略深入实施，为重庆高质量发展赋予了全新优势，创造了更为有利的条件，市委、市政府正在着力构建</w:t>
      </w:r>
      <w:r>
        <w:rPr>
          <w:rFonts w:eastAsia="方正仿宋_GBK"/>
          <w:color w:val="000000" w:themeColor="text1"/>
          <w:sz w:val="32"/>
          <w:szCs w:val="32"/>
        </w:rPr>
        <w:t>“</w:t>
      </w:r>
      <w:r>
        <w:rPr>
          <w:rFonts w:eastAsia="方正仿宋_GBK"/>
          <w:color w:val="000000" w:themeColor="text1"/>
          <w:sz w:val="32"/>
          <w:szCs w:val="32"/>
        </w:rPr>
        <w:t>一区两群</w:t>
      </w:r>
      <w:r>
        <w:rPr>
          <w:rFonts w:eastAsia="方正仿宋_GBK"/>
          <w:color w:val="000000" w:themeColor="text1"/>
          <w:sz w:val="32"/>
          <w:szCs w:val="32"/>
        </w:rPr>
        <w:t>”</w:t>
      </w:r>
      <w:r>
        <w:rPr>
          <w:rFonts w:eastAsia="方正仿宋_GBK"/>
          <w:color w:val="000000" w:themeColor="text1"/>
          <w:sz w:val="32"/>
          <w:szCs w:val="32"/>
        </w:rPr>
        <w:t>协调发展格局。重庆正处于城镇化工业化高速发展转型期、基础设施网络的完善期、生态环境红利的释放期、全面深化改革的攻坚期，经济社会发展呈现出一系列新的特征。主动对接国家战略和重庆经济社会发展要求，重庆现代应急事业必将面临重大发展良机。全市经济社会快速发展，综合实力不断提升，基础设施逐步完善，科技水平急速提升，物资储备不断丰富，都为全面提升全市应急能力创造了有利条件和难得机遇。成渝地区双</w:t>
      </w:r>
      <w:r>
        <w:rPr>
          <w:rFonts w:eastAsia="方正仿宋_GBK"/>
          <w:color w:val="000000" w:themeColor="text1"/>
          <w:sz w:val="32"/>
          <w:szCs w:val="32"/>
        </w:rPr>
        <w:lastRenderedPageBreak/>
        <w:t>城经济圈建设纳入了重大国家战略，进一步拓展了重庆应急事业的发展空间。</w:t>
      </w:r>
    </w:p>
    <w:p w14:paraId="6BB92054" w14:textId="77777777" w:rsidR="00570996" w:rsidRDefault="00B75F18">
      <w:pPr>
        <w:snapToGrid w:val="0"/>
        <w:spacing w:line="594" w:lineRule="exact"/>
        <w:ind w:firstLine="640"/>
        <w:rPr>
          <w:rFonts w:eastAsia="方正仿宋_GBK"/>
          <w:color w:val="000000" w:themeColor="text1"/>
          <w:sz w:val="32"/>
          <w:szCs w:val="32"/>
        </w:rPr>
      </w:pPr>
      <w:bookmarkStart w:id="115" w:name="_Toc17777"/>
      <w:bookmarkStart w:id="116" w:name="_Toc11201"/>
      <w:bookmarkStart w:id="117" w:name="_Toc107"/>
      <w:bookmarkStart w:id="118" w:name="_Toc28935"/>
      <w:bookmarkStart w:id="119" w:name="_Toc12765"/>
      <w:bookmarkStart w:id="120" w:name="_Toc24988"/>
      <w:r>
        <w:rPr>
          <w:rFonts w:eastAsia="方正仿宋_GBK"/>
          <w:color w:val="000000" w:themeColor="text1"/>
          <w:sz w:val="32"/>
          <w:szCs w:val="32"/>
        </w:rPr>
        <w:t>3.</w:t>
      </w:r>
      <w:r>
        <w:rPr>
          <w:rFonts w:eastAsia="方正仿宋_GBK"/>
          <w:color w:val="000000" w:themeColor="text1"/>
          <w:sz w:val="32"/>
          <w:szCs w:val="32"/>
        </w:rPr>
        <w:t>县域经济的快速发展为应急管理事业提供了新机遇</w:t>
      </w:r>
      <w:bookmarkEnd w:id="115"/>
      <w:bookmarkEnd w:id="116"/>
      <w:bookmarkEnd w:id="117"/>
      <w:bookmarkEnd w:id="118"/>
      <w:bookmarkEnd w:id="119"/>
      <w:bookmarkEnd w:id="120"/>
    </w:p>
    <w:p w14:paraId="381A3A3E"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丰都县作为成渝地区双城经济圈和全市</w:t>
      </w:r>
      <w:r>
        <w:rPr>
          <w:rFonts w:eastAsia="方正仿宋_GBK"/>
          <w:color w:val="000000" w:themeColor="text1"/>
          <w:sz w:val="32"/>
          <w:szCs w:val="32"/>
        </w:rPr>
        <w:t>“</w:t>
      </w:r>
      <w:r>
        <w:rPr>
          <w:rFonts w:eastAsia="方正仿宋_GBK"/>
          <w:color w:val="000000" w:themeColor="text1"/>
          <w:sz w:val="32"/>
          <w:szCs w:val="32"/>
        </w:rPr>
        <w:t>一区两群</w:t>
      </w:r>
      <w:r>
        <w:rPr>
          <w:rFonts w:eastAsia="方正仿宋_GBK"/>
          <w:color w:val="000000" w:themeColor="text1"/>
          <w:sz w:val="32"/>
          <w:szCs w:val="32"/>
        </w:rPr>
        <w:t>”</w:t>
      </w:r>
      <w:r>
        <w:rPr>
          <w:rFonts w:eastAsia="方正仿宋_GBK"/>
          <w:color w:val="000000" w:themeColor="text1"/>
          <w:sz w:val="32"/>
          <w:szCs w:val="32"/>
        </w:rPr>
        <w:t>协调发展重要节点城市，近年来县域经济取得了突破性的发展，工业制造、商贸、旅游、清洁能源等产业不断做大做强，其沿江通道和节点作用的</w:t>
      </w:r>
      <w:r>
        <w:rPr>
          <w:rFonts w:eastAsia="方正仿宋_GBK"/>
          <w:color w:val="000000" w:themeColor="text1"/>
          <w:sz w:val="32"/>
          <w:szCs w:val="32"/>
        </w:rPr>
        <w:t>“</w:t>
      </w:r>
      <w:r>
        <w:rPr>
          <w:rFonts w:eastAsia="方正仿宋_GBK"/>
          <w:color w:val="000000" w:themeColor="text1"/>
          <w:sz w:val="32"/>
          <w:szCs w:val="32"/>
        </w:rPr>
        <w:t>三峡库心</w:t>
      </w:r>
      <w:r>
        <w:rPr>
          <w:rFonts w:eastAsia="方正仿宋_GBK"/>
          <w:color w:val="000000" w:themeColor="text1"/>
          <w:sz w:val="32"/>
          <w:szCs w:val="32"/>
        </w:rPr>
        <w:t>”</w:t>
      </w:r>
      <w:r>
        <w:rPr>
          <w:rFonts w:eastAsia="方正仿宋_GBK"/>
          <w:color w:val="000000" w:themeColor="text1"/>
          <w:sz w:val="32"/>
          <w:szCs w:val="32"/>
        </w:rPr>
        <w:t>地位也逐渐凸显。</w:t>
      </w:r>
      <w:r>
        <w:rPr>
          <w:rFonts w:eastAsia="方正仿宋_GBK"/>
          <w:color w:val="000000" w:themeColor="text1"/>
          <w:sz w:val="32"/>
          <w:szCs w:val="32"/>
        </w:rPr>
        <w:t>“</w:t>
      </w:r>
      <w:r>
        <w:rPr>
          <w:rFonts w:eastAsia="方正仿宋_GBK"/>
          <w:color w:val="000000" w:themeColor="text1"/>
          <w:sz w:val="32"/>
          <w:szCs w:val="32"/>
        </w:rPr>
        <w:t>十四五</w:t>
      </w:r>
      <w:r>
        <w:rPr>
          <w:rFonts w:eastAsia="方正仿宋_GBK"/>
          <w:color w:val="000000" w:themeColor="text1"/>
          <w:sz w:val="32"/>
          <w:szCs w:val="32"/>
        </w:rPr>
        <w:t>”</w:t>
      </w:r>
      <w:r>
        <w:rPr>
          <w:rFonts w:eastAsia="方正仿宋_GBK"/>
          <w:color w:val="000000" w:themeColor="text1"/>
          <w:sz w:val="32"/>
          <w:szCs w:val="32"/>
        </w:rPr>
        <w:t>期间，丰都县迎来了高质量发展的关键时期，并将在重庆市区域协调发展中发挥更大作用、</w:t>
      </w:r>
      <w:proofErr w:type="gramStart"/>
      <w:r>
        <w:rPr>
          <w:rFonts w:eastAsia="方正仿宋_GBK"/>
          <w:color w:val="000000" w:themeColor="text1"/>
          <w:sz w:val="32"/>
          <w:szCs w:val="32"/>
        </w:rPr>
        <w:t>作出</w:t>
      </w:r>
      <w:proofErr w:type="gramEnd"/>
      <w:r>
        <w:rPr>
          <w:rFonts w:eastAsia="方正仿宋_GBK"/>
          <w:color w:val="000000" w:themeColor="text1"/>
          <w:sz w:val="32"/>
          <w:szCs w:val="32"/>
        </w:rPr>
        <w:t>更大贡献。在新发展格局下，统筹发展和安全成为不可或缺的整体，作为国家治理体系和治理能力现代化的重要组成部分，对丰都县应急管理工作也赋予了更高的要求，并将肩负更大的责任和担负着更高的使命。因此，在丰都县高质量发展趋势下，丰都县应急管理工作将迎来新发展机遇。</w:t>
      </w:r>
    </w:p>
    <w:p w14:paraId="61391C96" w14:textId="77777777" w:rsidR="00570996" w:rsidRDefault="00B75F18">
      <w:pPr>
        <w:snapToGrid w:val="0"/>
        <w:spacing w:line="594" w:lineRule="exact"/>
        <w:ind w:firstLine="640"/>
        <w:rPr>
          <w:rFonts w:eastAsia="方正仿宋_GBK"/>
          <w:color w:val="000000" w:themeColor="text1"/>
          <w:sz w:val="32"/>
          <w:szCs w:val="32"/>
        </w:rPr>
      </w:pPr>
      <w:bookmarkStart w:id="121" w:name="_Toc25609"/>
      <w:bookmarkStart w:id="122" w:name="_Toc6985"/>
      <w:r>
        <w:rPr>
          <w:rFonts w:eastAsia="方正仿宋_GBK"/>
          <w:color w:val="000000" w:themeColor="text1"/>
          <w:sz w:val="32"/>
          <w:szCs w:val="32"/>
        </w:rPr>
        <w:t>4.</w:t>
      </w:r>
      <w:r>
        <w:rPr>
          <w:rFonts w:eastAsia="方正仿宋_GBK"/>
          <w:color w:val="000000" w:themeColor="text1"/>
          <w:sz w:val="32"/>
          <w:szCs w:val="32"/>
        </w:rPr>
        <w:t>人民群众对美好生活的向往对应急事业提出新要求</w:t>
      </w:r>
      <w:bookmarkEnd w:id="121"/>
      <w:bookmarkEnd w:id="122"/>
    </w:p>
    <w:p w14:paraId="670A8BF1"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人民群众获得感、幸福感、安全感不断增强，安全防范意识不断提高，对应急管理工作的关注度、参与度逐步提升，为丰都县应急管理工作奠定了良好基础。随着平安中国建设、</w:t>
      </w:r>
      <w:proofErr w:type="gramStart"/>
      <w:r>
        <w:rPr>
          <w:rFonts w:eastAsia="方正仿宋_GBK"/>
          <w:color w:val="000000" w:themeColor="text1"/>
          <w:sz w:val="32"/>
          <w:szCs w:val="32"/>
        </w:rPr>
        <w:t>安全发展</w:t>
      </w:r>
      <w:proofErr w:type="gramEnd"/>
      <w:r>
        <w:rPr>
          <w:rFonts w:eastAsia="方正仿宋_GBK"/>
          <w:color w:val="000000" w:themeColor="text1"/>
          <w:sz w:val="32"/>
          <w:szCs w:val="32"/>
        </w:rPr>
        <w:t>示范城市创建工作持续推进，为城市安全源头治理、风险防控、监督管理、应急救援等各项工作提出了新要求。</w:t>
      </w:r>
      <w:bookmarkStart w:id="123" w:name="_Toc79917744"/>
      <w:bookmarkStart w:id="124" w:name="_Toc1990"/>
      <w:bookmarkStart w:id="125" w:name="_Toc25600"/>
      <w:bookmarkStart w:id="126" w:name="_Toc14452"/>
      <w:bookmarkStart w:id="127" w:name="_Toc25686"/>
      <w:bookmarkStart w:id="128" w:name="_Toc65053932"/>
      <w:bookmarkStart w:id="129" w:name="_Toc18185"/>
      <w:bookmarkStart w:id="130" w:name="_Toc20954"/>
      <w:bookmarkStart w:id="131" w:name="_Toc28994"/>
      <w:bookmarkStart w:id="132" w:name="_Toc22756"/>
      <w:bookmarkStart w:id="133" w:name="_Toc30018"/>
      <w:bookmarkStart w:id="134" w:name="_Toc19952"/>
      <w:bookmarkStart w:id="135" w:name="_Toc42254811"/>
    </w:p>
    <w:p w14:paraId="1AA79A82" w14:textId="77777777" w:rsidR="00570996" w:rsidRDefault="00B75F18">
      <w:pPr>
        <w:snapToGrid w:val="0"/>
        <w:spacing w:line="594" w:lineRule="exact"/>
        <w:ind w:firstLine="640"/>
        <w:rPr>
          <w:rFonts w:eastAsia="方正仿宋_GBK"/>
          <w:color w:val="000000" w:themeColor="text1"/>
          <w:sz w:val="32"/>
          <w:szCs w:val="32"/>
        </w:rPr>
      </w:pPr>
      <w:r>
        <w:rPr>
          <w:rFonts w:eastAsia="方正黑体_GBK"/>
          <w:color w:val="000000" w:themeColor="text1"/>
          <w:sz w:val="32"/>
          <w:szCs w:val="32"/>
        </w:rPr>
        <w:t>二、指导思想、基本原则和主要目标</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2ADF2DAB" w14:textId="77777777" w:rsidR="00570996" w:rsidRDefault="00B75F18">
      <w:pPr>
        <w:pStyle w:val="2"/>
        <w:spacing w:line="594" w:lineRule="exact"/>
        <w:rPr>
          <w:rFonts w:ascii="Times New Roman" w:hAnsi="Times New Roman"/>
          <w:color w:val="000000" w:themeColor="text1"/>
        </w:rPr>
      </w:pPr>
      <w:bookmarkStart w:id="136" w:name="_Toc20498"/>
      <w:bookmarkStart w:id="137" w:name="_Toc6063"/>
      <w:bookmarkStart w:id="138" w:name="_Toc2314"/>
      <w:bookmarkStart w:id="139" w:name="_Toc8624"/>
      <w:bookmarkStart w:id="140" w:name="_Toc6721"/>
      <w:bookmarkStart w:id="141" w:name="_Toc31646"/>
      <w:bookmarkStart w:id="142" w:name="_Toc65053933"/>
      <w:bookmarkStart w:id="143" w:name="_Toc42254812"/>
      <w:bookmarkStart w:id="144" w:name="_Toc7998"/>
      <w:r>
        <w:rPr>
          <w:rFonts w:ascii="Times New Roman" w:hAnsi="Times New Roman"/>
          <w:color w:val="000000" w:themeColor="text1"/>
        </w:rPr>
        <w:t>（一）指导思想</w:t>
      </w:r>
      <w:bookmarkEnd w:id="136"/>
      <w:bookmarkEnd w:id="137"/>
      <w:bookmarkEnd w:id="138"/>
      <w:bookmarkEnd w:id="139"/>
      <w:bookmarkEnd w:id="140"/>
    </w:p>
    <w:bookmarkEnd w:id="141"/>
    <w:bookmarkEnd w:id="142"/>
    <w:bookmarkEnd w:id="143"/>
    <w:bookmarkEnd w:id="144"/>
    <w:p w14:paraId="4EE7B4B0"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lastRenderedPageBreak/>
        <w:t>以习近平新时代中国特色社会主义思想为指导，全面贯彻党的十九大精神和十九届二中、三中、四中、五中全会精神，紧紧围绕习近平总书记对重庆提出的</w:t>
      </w:r>
      <w:r>
        <w:rPr>
          <w:rFonts w:eastAsia="方正仿宋_GBK"/>
          <w:color w:val="000000" w:themeColor="text1"/>
          <w:sz w:val="32"/>
          <w:szCs w:val="32"/>
        </w:rPr>
        <w:t>“</w:t>
      </w:r>
      <w:r>
        <w:rPr>
          <w:rFonts w:eastAsia="方正仿宋_GBK"/>
          <w:color w:val="000000" w:themeColor="text1"/>
          <w:sz w:val="32"/>
          <w:szCs w:val="32"/>
        </w:rPr>
        <w:t>两点</w:t>
      </w:r>
      <w:r>
        <w:rPr>
          <w:rFonts w:eastAsia="方正仿宋_GBK"/>
          <w:color w:val="000000" w:themeColor="text1"/>
          <w:sz w:val="32"/>
          <w:szCs w:val="32"/>
        </w:rPr>
        <w:t>”</w:t>
      </w:r>
      <w:r>
        <w:rPr>
          <w:rFonts w:eastAsia="方正仿宋_GBK"/>
          <w:color w:val="000000" w:themeColor="text1"/>
          <w:sz w:val="32"/>
          <w:szCs w:val="32"/>
        </w:rPr>
        <w:t>定位、</w:t>
      </w:r>
      <w:r>
        <w:rPr>
          <w:rFonts w:eastAsia="方正仿宋_GBK"/>
          <w:color w:val="000000" w:themeColor="text1"/>
          <w:sz w:val="32"/>
          <w:szCs w:val="32"/>
        </w:rPr>
        <w:t>“</w:t>
      </w:r>
      <w:r>
        <w:rPr>
          <w:rFonts w:eastAsia="方正仿宋_GBK"/>
          <w:color w:val="000000" w:themeColor="text1"/>
          <w:sz w:val="32"/>
          <w:szCs w:val="32"/>
        </w:rPr>
        <w:t>两地</w:t>
      </w:r>
      <w:r>
        <w:rPr>
          <w:rFonts w:eastAsia="方正仿宋_GBK"/>
          <w:color w:val="000000" w:themeColor="text1"/>
          <w:sz w:val="32"/>
          <w:szCs w:val="32"/>
        </w:rPr>
        <w:t>”“</w:t>
      </w:r>
      <w:r>
        <w:rPr>
          <w:rFonts w:eastAsia="方正仿宋_GBK"/>
          <w:color w:val="000000" w:themeColor="text1"/>
          <w:sz w:val="32"/>
          <w:szCs w:val="32"/>
        </w:rPr>
        <w:t>两高</w:t>
      </w:r>
      <w:r>
        <w:rPr>
          <w:rFonts w:eastAsia="方正仿宋_GBK"/>
          <w:color w:val="000000" w:themeColor="text1"/>
          <w:sz w:val="32"/>
          <w:szCs w:val="32"/>
        </w:rPr>
        <w:t>”</w:t>
      </w:r>
      <w:r>
        <w:rPr>
          <w:rFonts w:eastAsia="方正仿宋_GBK"/>
          <w:color w:val="000000" w:themeColor="text1"/>
          <w:sz w:val="32"/>
          <w:szCs w:val="32"/>
        </w:rPr>
        <w:t>目标、发挥</w:t>
      </w:r>
      <w:r>
        <w:rPr>
          <w:rFonts w:eastAsia="方正仿宋_GBK"/>
          <w:color w:val="000000" w:themeColor="text1"/>
          <w:sz w:val="32"/>
          <w:szCs w:val="32"/>
        </w:rPr>
        <w:t>“</w:t>
      </w:r>
      <w:r>
        <w:rPr>
          <w:rFonts w:eastAsia="方正仿宋_GBK"/>
          <w:color w:val="000000" w:themeColor="text1"/>
          <w:sz w:val="32"/>
          <w:szCs w:val="32"/>
        </w:rPr>
        <w:t>三个作用</w:t>
      </w:r>
      <w:r>
        <w:rPr>
          <w:rFonts w:eastAsia="方正仿宋_GBK"/>
          <w:color w:val="000000" w:themeColor="text1"/>
          <w:sz w:val="32"/>
          <w:szCs w:val="32"/>
        </w:rPr>
        <w:t>”</w:t>
      </w:r>
      <w:r>
        <w:rPr>
          <w:rFonts w:eastAsia="方正仿宋_GBK"/>
          <w:color w:val="000000" w:themeColor="text1"/>
          <w:sz w:val="32"/>
          <w:szCs w:val="32"/>
        </w:rPr>
        <w:t>和营造良好政治生态的重要指示要求，落实党中央关于推动成渝地区双城经济圈建设、全面推进乡村振兴等重大战略部署，坚持</w:t>
      </w:r>
      <w:r>
        <w:rPr>
          <w:rFonts w:eastAsia="方正仿宋_GBK"/>
          <w:color w:val="000000" w:themeColor="text1"/>
          <w:sz w:val="32"/>
          <w:szCs w:val="32"/>
        </w:rPr>
        <w:t>“</w:t>
      </w:r>
      <w:r>
        <w:rPr>
          <w:rFonts w:eastAsia="方正仿宋_GBK"/>
          <w:color w:val="000000" w:themeColor="text1"/>
          <w:sz w:val="32"/>
          <w:szCs w:val="32"/>
        </w:rPr>
        <w:t>人民至上、生命至上</w:t>
      </w:r>
      <w:r>
        <w:rPr>
          <w:rFonts w:eastAsia="方正仿宋_GBK"/>
          <w:color w:val="000000" w:themeColor="text1"/>
          <w:sz w:val="32"/>
          <w:szCs w:val="32"/>
        </w:rPr>
        <w:t>”</w:t>
      </w:r>
      <w:r>
        <w:rPr>
          <w:rFonts w:eastAsia="方正仿宋_GBK"/>
          <w:color w:val="000000" w:themeColor="text1"/>
          <w:sz w:val="32"/>
          <w:szCs w:val="32"/>
        </w:rPr>
        <w:t>，</w:t>
      </w:r>
      <w:proofErr w:type="gramStart"/>
      <w:r>
        <w:rPr>
          <w:rFonts w:eastAsia="方正仿宋_GBK"/>
          <w:color w:val="000000" w:themeColor="text1"/>
          <w:sz w:val="32"/>
          <w:szCs w:val="32"/>
        </w:rPr>
        <w:t>践行</w:t>
      </w:r>
      <w:proofErr w:type="gramEnd"/>
      <w:r>
        <w:rPr>
          <w:rFonts w:eastAsia="方正仿宋_GBK"/>
          <w:color w:val="000000" w:themeColor="text1"/>
          <w:sz w:val="32"/>
          <w:szCs w:val="32"/>
        </w:rPr>
        <w:t>“</w:t>
      </w:r>
      <w:r>
        <w:rPr>
          <w:rFonts w:eastAsia="方正仿宋_GBK"/>
          <w:color w:val="000000" w:themeColor="text1"/>
          <w:sz w:val="32"/>
          <w:szCs w:val="32"/>
        </w:rPr>
        <w:t>以防为主、防抗救相结合，常态减灾与非常态救灾相统一</w:t>
      </w:r>
      <w:r>
        <w:rPr>
          <w:rFonts w:eastAsia="方正仿宋_GBK"/>
          <w:color w:val="000000" w:themeColor="text1"/>
          <w:sz w:val="32"/>
          <w:szCs w:val="32"/>
        </w:rPr>
        <w:t>”</w:t>
      </w:r>
      <w:r>
        <w:rPr>
          <w:rFonts w:eastAsia="方正仿宋_GBK"/>
          <w:color w:val="000000" w:themeColor="text1"/>
          <w:sz w:val="32"/>
          <w:szCs w:val="32"/>
        </w:rPr>
        <w:t>的理念，统筹发展和安全，深化应急管理</w:t>
      </w:r>
      <w:r>
        <w:rPr>
          <w:rFonts w:eastAsia="方正仿宋_GBK"/>
          <w:color w:val="000000" w:themeColor="text1"/>
          <w:sz w:val="32"/>
          <w:szCs w:val="32"/>
        </w:rPr>
        <w:t>“</w:t>
      </w:r>
      <w:r>
        <w:rPr>
          <w:rFonts w:eastAsia="方正仿宋_GBK"/>
          <w:color w:val="000000" w:themeColor="text1"/>
          <w:sz w:val="32"/>
          <w:szCs w:val="32"/>
        </w:rPr>
        <w:t>四大体系</w:t>
      </w:r>
      <w:r>
        <w:rPr>
          <w:rFonts w:eastAsia="方正仿宋_GBK"/>
          <w:color w:val="000000" w:themeColor="text1"/>
          <w:sz w:val="32"/>
          <w:szCs w:val="32"/>
        </w:rPr>
        <w:t>”</w:t>
      </w:r>
      <w:r>
        <w:rPr>
          <w:rFonts w:eastAsia="方正仿宋_GBK"/>
          <w:color w:val="000000" w:themeColor="text1"/>
          <w:sz w:val="32"/>
          <w:szCs w:val="32"/>
        </w:rPr>
        <w:t>建设，强化安全风险预防治理，积极应对处置各类重大安全生产和自然灾害事故，筑牢防灾减灾救灾的人民防线，持续推进应急管理体系和能力现代化，为丰都县经济社会发展提供更加有力的安全保障。</w:t>
      </w:r>
    </w:p>
    <w:p w14:paraId="2A0BAD4A" w14:textId="77777777" w:rsidR="00570996" w:rsidRDefault="00B75F18">
      <w:pPr>
        <w:pStyle w:val="2"/>
        <w:spacing w:line="594" w:lineRule="exact"/>
        <w:rPr>
          <w:rFonts w:ascii="Times New Roman" w:hAnsi="Times New Roman"/>
          <w:color w:val="000000" w:themeColor="text1"/>
        </w:rPr>
      </w:pPr>
      <w:bookmarkStart w:id="145" w:name="_Toc31311"/>
      <w:bookmarkStart w:id="146" w:name="_Toc10235"/>
      <w:bookmarkStart w:id="147" w:name="_Toc15962"/>
      <w:bookmarkStart w:id="148" w:name="_Toc9328"/>
      <w:bookmarkStart w:id="149" w:name="_Toc17983"/>
      <w:bookmarkStart w:id="150" w:name="_Toc79917745"/>
      <w:bookmarkStart w:id="151" w:name="_Toc42254813"/>
      <w:bookmarkStart w:id="152" w:name="_Toc143"/>
      <w:bookmarkStart w:id="153" w:name="_Toc21381"/>
      <w:bookmarkStart w:id="154" w:name="_Toc32112"/>
      <w:bookmarkStart w:id="155" w:name="_Toc20952"/>
      <w:bookmarkStart w:id="156" w:name="_Toc65053934"/>
      <w:bookmarkStart w:id="157" w:name="_Toc28912"/>
      <w:r>
        <w:rPr>
          <w:rFonts w:ascii="Times New Roman" w:hAnsi="Times New Roman"/>
          <w:color w:val="000000" w:themeColor="text1"/>
        </w:rPr>
        <w:t>（二）基本原则</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1D03B232"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b/>
          <w:color w:val="000000" w:themeColor="text1"/>
          <w:sz w:val="32"/>
          <w:szCs w:val="32"/>
        </w:rPr>
        <w:t>坚持党的领导。</w:t>
      </w:r>
      <w:r>
        <w:rPr>
          <w:rFonts w:eastAsia="方正仿宋_GBK"/>
          <w:color w:val="000000" w:themeColor="text1"/>
          <w:sz w:val="32"/>
          <w:szCs w:val="32"/>
        </w:rPr>
        <w:t>全面加强党对应急管理工作的集中统一领导，充分发挥党总揽全局、协调各方的领导核心作用，把党的政治优势、组织优势和社会主义集中力量办大事的体制优势转化为应急管理事业发展的强大动力和坚强保障。</w:t>
      </w:r>
    </w:p>
    <w:p w14:paraId="31D7F87D"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b/>
          <w:color w:val="000000" w:themeColor="text1"/>
          <w:sz w:val="32"/>
          <w:szCs w:val="32"/>
        </w:rPr>
        <w:t>坚持以人为本。</w:t>
      </w:r>
      <w:r>
        <w:rPr>
          <w:rFonts w:eastAsia="方正仿宋_GBK"/>
          <w:color w:val="000000" w:themeColor="text1"/>
          <w:sz w:val="32"/>
          <w:szCs w:val="32"/>
        </w:rPr>
        <w:t>牢固树立以人民为中心的发展思想，坚持</w:t>
      </w:r>
      <w:r>
        <w:rPr>
          <w:rFonts w:eastAsia="方正仿宋_GBK"/>
          <w:color w:val="000000" w:themeColor="text1"/>
          <w:sz w:val="32"/>
          <w:szCs w:val="32"/>
        </w:rPr>
        <w:t>“</w:t>
      </w:r>
      <w:r>
        <w:rPr>
          <w:rFonts w:eastAsia="方正仿宋_GBK"/>
          <w:color w:val="000000" w:themeColor="text1"/>
          <w:sz w:val="32"/>
          <w:szCs w:val="32"/>
        </w:rPr>
        <w:t>人民至上、生命至上</w:t>
      </w:r>
      <w:r>
        <w:rPr>
          <w:rFonts w:eastAsia="方正仿宋_GBK"/>
          <w:color w:val="000000" w:themeColor="text1"/>
          <w:sz w:val="32"/>
          <w:szCs w:val="32"/>
        </w:rPr>
        <w:t>”</w:t>
      </w:r>
      <w:r>
        <w:rPr>
          <w:rFonts w:eastAsia="方正仿宋_GBK"/>
          <w:color w:val="000000" w:themeColor="text1"/>
          <w:sz w:val="32"/>
          <w:szCs w:val="32"/>
        </w:rPr>
        <w:t>，坚守生命</w:t>
      </w:r>
      <w:proofErr w:type="gramStart"/>
      <w:r>
        <w:rPr>
          <w:rFonts w:eastAsia="方正仿宋_GBK"/>
          <w:color w:val="000000" w:themeColor="text1"/>
          <w:sz w:val="32"/>
          <w:szCs w:val="32"/>
        </w:rPr>
        <w:t>安全红</w:t>
      </w:r>
      <w:proofErr w:type="gramEnd"/>
      <w:r>
        <w:rPr>
          <w:rFonts w:eastAsia="方正仿宋_GBK"/>
          <w:color w:val="000000" w:themeColor="text1"/>
          <w:sz w:val="32"/>
          <w:szCs w:val="32"/>
        </w:rPr>
        <w:t>线，正确处理好安全与发展、安全与效益的关系，最大限度降低各类事故灾害的危害，维护社会稳定。</w:t>
      </w:r>
    </w:p>
    <w:p w14:paraId="4564A276"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b/>
          <w:color w:val="000000" w:themeColor="text1"/>
          <w:sz w:val="32"/>
          <w:szCs w:val="32"/>
        </w:rPr>
        <w:t>坚持预防为主。</w:t>
      </w:r>
      <w:r>
        <w:rPr>
          <w:rFonts w:eastAsia="方正仿宋_GBK"/>
          <w:color w:val="000000" w:themeColor="text1"/>
          <w:sz w:val="32"/>
          <w:szCs w:val="32"/>
        </w:rPr>
        <w:t>坚持</w:t>
      </w:r>
      <w:r>
        <w:rPr>
          <w:rFonts w:eastAsia="方正仿宋_GBK"/>
          <w:color w:val="000000" w:themeColor="text1"/>
          <w:sz w:val="32"/>
          <w:szCs w:val="32"/>
        </w:rPr>
        <w:t>“</w:t>
      </w:r>
      <w:r>
        <w:rPr>
          <w:rFonts w:eastAsia="方正仿宋_GBK"/>
          <w:color w:val="000000" w:themeColor="text1"/>
          <w:sz w:val="32"/>
          <w:szCs w:val="32"/>
        </w:rPr>
        <w:t>安全第一、预防为主、综合治理</w:t>
      </w:r>
      <w:r>
        <w:rPr>
          <w:rFonts w:eastAsia="方正仿宋_GBK"/>
          <w:color w:val="000000" w:themeColor="text1"/>
          <w:sz w:val="32"/>
          <w:szCs w:val="32"/>
        </w:rPr>
        <w:t>”</w:t>
      </w:r>
      <w:r>
        <w:rPr>
          <w:rFonts w:eastAsia="方正仿宋_GBK"/>
          <w:color w:val="000000" w:themeColor="text1"/>
          <w:sz w:val="32"/>
          <w:szCs w:val="32"/>
        </w:rPr>
        <w:t>的安</w:t>
      </w:r>
      <w:r>
        <w:rPr>
          <w:rFonts w:eastAsia="方正仿宋_GBK"/>
          <w:color w:val="000000" w:themeColor="text1"/>
          <w:sz w:val="32"/>
          <w:szCs w:val="32"/>
        </w:rPr>
        <w:lastRenderedPageBreak/>
        <w:t>全生产工作方针，坚持防抗救相结合，强化源头管控，把问题解决在萌芽之时、成灾之前，推进应急管理工作重心从注重灾后救助向注重灾前预防转变、从应对单一灾种向综合减灾转变、从减少灾害损失向减轻灾害风险转变。</w:t>
      </w:r>
    </w:p>
    <w:p w14:paraId="40B9548C"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b/>
          <w:color w:val="000000" w:themeColor="text1"/>
          <w:sz w:val="32"/>
          <w:szCs w:val="32"/>
        </w:rPr>
        <w:t>坚持依法管理。</w:t>
      </w:r>
      <w:r>
        <w:rPr>
          <w:rFonts w:eastAsia="方正仿宋_GBK"/>
          <w:color w:val="000000" w:themeColor="text1"/>
          <w:sz w:val="32"/>
          <w:szCs w:val="32"/>
        </w:rPr>
        <w:t>运用法治思维和法治方式全面提高依法防控、依法治理水平。创新科技手段和方法，加强事故灾害全过程精准防控，实现精准预警发布、精准抢险救援、精准恢复重建、精准监管执法。</w:t>
      </w:r>
    </w:p>
    <w:p w14:paraId="20ED43DF"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b/>
          <w:color w:val="000000" w:themeColor="text1"/>
          <w:sz w:val="32"/>
          <w:szCs w:val="32"/>
        </w:rPr>
        <w:t>坚持协调融合。</w:t>
      </w:r>
      <w:r>
        <w:rPr>
          <w:rFonts w:eastAsia="方正仿宋_GBK"/>
          <w:color w:val="000000" w:themeColor="text1"/>
          <w:sz w:val="32"/>
          <w:szCs w:val="32"/>
        </w:rPr>
        <w:t>以整体优化、协同融合为导向，统筹存量和增量、传统和新型基础设施发展，加强应急安全保障设施与其他行业、种类基础设施的融合联动，提升传统基础设施智能化水平，推动安全设施配套与主体工程同步规划建设运行，增强基础设施系统韧性，提升对自然灾害和突发事件的预防抵御、应急反应、快速修复能力。</w:t>
      </w:r>
    </w:p>
    <w:p w14:paraId="495180A7" w14:textId="77777777" w:rsidR="00570996" w:rsidRDefault="00B75F18">
      <w:pPr>
        <w:adjustRightInd w:val="0"/>
        <w:spacing w:line="594" w:lineRule="exact"/>
        <w:ind w:firstLine="640"/>
        <w:rPr>
          <w:color w:val="000000" w:themeColor="text1"/>
        </w:rPr>
      </w:pPr>
      <w:r>
        <w:rPr>
          <w:rFonts w:eastAsia="方正仿宋_GBK"/>
          <w:b/>
          <w:color w:val="000000" w:themeColor="text1"/>
          <w:sz w:val="32"/>
          <w:szCs w:val="32"/>
        </w:rPr>
        <w:t>坚持全员参与。</w:t>
      </w:r>
      <w:bookmarkStart w:id="158" w:name="_Toc42254814"/>
      <w:bookmarkStart w:id="159" w:name="_Toc65053935"/>
      <w:bookmarkStart w:id="160" w:name="_Toc24023"/>
      <w:bookmarkStart w:id="161" w:name="_Toc30393"/>
      <w:r>
        <w:rPr>
          <w:rFonts w:eastAsia="方正仿宋_GBK"/>
          <w:color w:val="000000" w:themeColor="text1"/>
          <w:sz w:val="32"/>
          <w:szCs w:val="32"/>
        </w:rPr>
        <w:t>落实党委政府、监管部门、企业主体、行业自律、社会监督等各方责任，确保责任链条无缝对接，形成整体合力。注重发挥市场机制作用，强化社会参与，组织和引导社会各方力量参与安全生产和防灾减灾救灾工作，提升社会公众自救互救意识和能力</w:t>
      </w:r>
      <w:r>
        <w:rPr>
          <w:rFonts w:eastAsia="方正仿宋_GBK" w:hint="eastAsia"/>
          <w:color w:val="000000" w:themeColor="text1"/>
          <w:sz w:val="32"/>
          <w:szCs w:val="32"/>
        </w:rPr>
        <w:t>，</w:t>
      </w:r>
      <w:r>
        <w:rPr>
          <w:rFonts w:eastAsia="方正仿宋_GBK"/>
          <w:color w:val="000000" w:themeColor="text1"/>
          <w:sz w:val="32"/>
          <w:szCs w:val="32"/>
        </w:rPr>
        <w:t>筑牢防灾减灾救灾的人民防线。</w:t>
      </w:r>
    </w:p>
    <w:p w14:paraId="56C15AD0" w14:textId="77777777" w:rsidR="00570996" w:rsidRDefault="00B75F18">
      <w:pPr>
        <w:pStyle w:val="2"/>
        <w:spacing w:line="594" w:lineRule="exact"/>
        <w:rPr>
          <w:rFonts w:ascii="Times New Roman" w:hAnsi="Times New Roman"/>
          <w:color w:val="000000" w:themeColor="text1"/>
        </w:rPr>
      </w:pPr>
      <w:bookmarkStart w:id="162" w:name="_Toc14138"/>
      <w:bookmarkStart w:id="163" w:name="_Toc22036"/>
      <w:bookmarkStart w:id="164" w:name="_Toc28856"/>
      <w:bookmarkStart w:id="165" w:name="_Toc24690"/>
      <w:r>
        <w:rPr>
          <w:rFonts w:ascii="Times New Roman" w:hAnsi="Times New Roman"/>
          <w:color w:val="000000" w:themeColor="text1"/>
        </w:rPr>
        <w:t>（三）主要目标</w:t>
      </w:r>
      <w:bookmarkEnd w:id="162"/>
      <w:bookmarkEnd w:id="163"/>
      <w:bookmarkEnd w:id="164"/>
      <w:bookmarkEnd w:id="165"/>
    </w:p>
    <w:p w14:paraId="52C5B6BA"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166" w:name="_Toc18368"/>
      <w:bookmarkStart w:id="167" w:name="_Toc12257"/>
      <w:bookmarkStart w:id="168" w:name="_Toc28724"/>
      <w:bookmarkStart w:id="169" w:name="_Toc5903"/>
      <w:r>
        <w:rPr>
          <w:rFonts w:ascii="Times New Roman" w:hAnsi="Times New Roman" w:hint="default"/>
          <w:b w:val="0"/>
          <w:color w:val="000000" w:themeColor="text1"/>
          <w:shd w:val="clear" w:color="auto" w:fill="auto"/>
        </w:rPr>
        <w:t>1.</w:t>
      </w:r>
      <w:r>
        <w:rPr>
          <w:rFonts w:ascii="Times New Roman" w:hAnsi="Times New Roman" w:hint="default"/>
          <w:b w:val="0"/>
          <w:color w:val="000000" w:themeColor="text1"/>
          <w:shd w:val="clear" w:color="auto" w:fill="auto"/>
        </w:rPr>
        <w:t>总体目标</w:t>
      </w:r>
      <w:bookmarkEnd w:id="166"/>
      <w:bookmarkEnd w:id="167"/>
      <w:bookmarkEnd w:id="168"/>
      <w:bookmarkEnd w:id="169"/>
    </w:p>
    <w:bookmarkEnd w:id="158"/>
    <w:bookmarkEnd w:id="159"/>
    <w:bookmarkEnd w:id="160"/>
    <w:bookmarkEnd w:id="161"/>
    <w:p w14:paraId="05FFDD42"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lastRenderedPageBreak/>
        <w:t>到</w:t>
      </w:r>
      <w:r>
        <w:rPr>
          <w:rFonts w:eastAsia="方正仿宋_GBK"/>
          <w:color w:val="000000" w:themeColor="text1"/>
          <w:sz w:val="32"/>
          <w:szCs w:val="32"/>
        </w:rPr>
        <w:t>2025</w:t>
      </w:r>
      <w:r>
        <w:rPr>
          <w:rFonts w:eastAsia="方正仿宋_GBK"/>
          <w:color w:val="000000" w:themeColor="text1"/>
          <w:sz w:val="32"/>
          <w:szCs w:val="32"/>
        </w:rPr>
        <w:t>年，全县应急管理体系和能力现代化水平显著提升，风险防控、基层基础、应急救援、综合保障、社会协同能力明显增强，安全生产整体水平、防灾减灾救灾能力显著增强，较大及以上生产安全事故得到有效遏制，有序有效应对各类事故灾害，人民群众生命和财产安全得到有力保障。</w:t>
      </w:r>
    </w:p>
    <w:p w14:paraId="43D7DEBB"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到</w:t>
      </w:r>
      <w:r>
        <w:rPr>
          <w:rFonts w:eastAsia="方正仿宋_GBK"/>
          <w:color w:val="000000" w:themeColor="text1"/>
          <w:sz w:val="32"/>
          <w:szCs w:val="32"/>
        </w:rPr>
        <w:t>2035</w:t>
      </w:r>
      <w:r>
        <w:rPr>
          <w:rFonts w:eastAsia="方正仿宋_GBK"/>
          <w:color w:val="000000" w:themeColor="text1"/>
          <w:sz w:val="32"/>
          <w:szCs w:val="32"/>
        </w:rPr>
        <w:t>年，基本实现应急管理体系和能力现代化，重大安全风险防控水平大幅提升，安全生产形势根本好转，依法应急、科学应急、智慧应急水平达到新高度，人民群众的获得感、幸福感、安全感显著增强。</w:t>
      </w:r>
    </w:p>
    <w:p w14:paraId="4B8876C9"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170" w:name="_Toc16013"/>
      <w:bookmarkStart w:id="171" w:name="_Toc5245"/>
      <w:bookmarkStart w:id="172" w:name="_Toc20683"/>
      <w:bookmarkStart w:id="173" w:name="_Toc1114"/>
      <w:r>
        <w:rPr>
          <w:rFonts w:ascii="Times New Roman" w:hAnsi="Times New Roman" w:hint="default"/>
          <w:b w:val="0"/>
          <w:color w:val="000000" w:themeColor="text1"/>
          <w:shd w:val="clear" w:color="auto" w:fill="auto"/>
        </w:rPr>
        <w:t>2.</w:t>
      </w:r>
      <w:r>
        <w:rPr>
          <w:rFonts w:ascii="Times New Roman" w:hAnsi="Times New Roman" w:hint="default"/>
          <w:b w:val="0"/>
          <w:color w:val="000000" w:themeColor="text1"/>
          <w:shd w:val="clear" w:color="auto" w:fill="auto"/>
        </w:rPr>
        <w:t>分类目标</w:t>
      </w:r>
      <w:bookmarkEnd w:id="170"/>
      <w:bookmarkEnd w:id="171"/>
      <w:bookmarkEnd w:id="172"/>
      <w:bookmarkEnd w:id="173"/>
    </w:p>
    <w:p w14:paraId="4D41E877"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b/>
          <w:bCs/>
          <w:color w:val="000000" w:themeColor="text1"/>
          <w:sz w:val="32"/>
          <w:szCs w:val="32"/>
        </w:rPr>
        <w:t>应急管理体制机制明晰高效。</w:t>
      </w:r>
      <w:r>
        <w:rPr>
          <w:rFonts w:eastAsia="方正仿宋_GBK"/>
          <w:color w:val="000000" w:themeColor="text1"/>
          <w:sz w:val="32"/>
          <w:szCs w:val="32"/>
        </w:rPr>
        <w:t>应急管理领导体制、工作机制、职能划分、机构设置更加科学合理，应急管理机构基础设施、装备条件大幅改善，履职能</w:t>
      </w:r>
      <w:proofErr w:type="gramStart"/>
      <w:r>
        <w:rPr>
          <w:rFonts w:eastAsia="方正仿宋_GBK"/>
          <w:color w:val="000000" w:themeColor="text1"/>
          <w:sz w:val="32"/>
          <w:szCs w:val="32"/>
        </w:rPr>
        <w:t>力全面</w:t>
      </w:r>
      <w:proofErr w:type="gramEnd"/>
      <w:r>
        <w:rPr>
          <w:rFonts w:eastAsia="方正仿宋_GBK"/>
          <w:color w:val="000000" w:themeColor="text1"/>
          <w:sz w:val="32"/>
          <w:szCs w:val="32"/>
        </w:rPr>
        <w:t>提升，法治化、专业化、规范化、现代化建设取得重大进展。全县乡镇（街道）综合行政执法装备达标率</w:t>
      </w:r>
      <w:r>
        <w:rPr>
          <w:rFonts w:eastAsia="方正仿宋_GBK"/>
          <w:color w:val="000000" w:themeColor="text1"/>
          <w:sz w:val="32"/>
          <w:szCs w:val="32"/>
        </w:rPr>
        <w:t>100%</w:t>
      </w:r>
      <w:r>
        <w:rPr>
          <w:rFonts w:eastAsia="方正仿宋_GBK"/>
          <w:color w:val="000000" w:themeColor="text1"/>
          <w:sz w:val="32"/>
          <w:szCs w:val="32"/>
        </w:rPr>
        <w:t>。</w:t>
      </w:r>
    </w:p>
    <w:p w14:paraId="74800933"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b/>
          <w:bCs/>
          <w:color w:val="000000" w:themeColor="text1"/>
          <w:sz w:val="32"/>
          <w:szCs w:val="32"/>
        </w:rPr>
        <w:t>事故灾害防控能力显著提升。</w:t>
      </w:r>
      <w:r>
        <w:rPr>
          <w:rFonts w:eastAsia="方正仿宋_GBK"/>
          <w:color w:val="000000" w:themeColor="text1"/>
          <w:sz w:val="32"/>
          <w:szCs w:val="32"/>
        </w:rPr>
        <w:t>健全重大安全风险防控体系，重特大生产安全事故得到有效遏制，防灾减灾和监测预警能力明显增强，自然灾害造成的损失持续下降。突发气象灾害监测率达</w:t>
      </w:r>
      <w:r>
        <w:rPr>
          <w:rFonts w:eastAsia="方正仿宋_GBK"/>
          <w:color w:val="000000" w:themeColor="text1"/>
          <w:sz w:val="32"/>
          <w:szCs w:val="32"/>
        </w:rPr>
        <w:t>90%</w:t>
      </w:r>
      <w:r>
        <w:rPr>
          <w:rFonts w:eastAsia="方正仿宋_GBK"/>
          <w:color w:val="000000" w:themeColor="text1"/>
          <w:sz w:val="32"/>
          <w:szCs w:val="32"/>
        </w:rPr>
        <w:t>。</w:t>
      </w:r>
    </w:p>
    <w:p w14:paraId="6EEDDFE9"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b/>
          <w:bCs/>
          <w:color w:val="000000" w:themeColor="text1"/>
          <w:sz w:val="32"/>
          <w:szCs w:val="32"/>
        </w:rPr>
        <w:t>事故灾害</w:t>
      </w:r>
      <w:r>
        <w:rPr>
          <w:rFonts w:eastAsia="方正仿宋_GBK"/>
          <w:b/>
          <w:color w:val="000000" w:themeColor="text1"/>
          <w:sz w:val="32"/>
          <w:szCs w:val="32"/>
        </w:rPr>
        <w:t>应急能力明显增强。</w:t>
      </w:r>
      <w:r>
        <w:rPr>
          <w:rFonts w:eastAsia="方正仿宋_GBK"/>
          <w:color w:val="000000" w:themeColor="text1"/>
          <w:sz w:val="32"/>
          <w:szCs w:val="32"/>
        </w:rPr>
        <w:t>综合应急救援队伍能力显著提升、专业应急救援队伍体系更加完善、社会应急力量健康有序发</w:t>
      </w:r>
      <w:r>
        <w:rPr>
          <w:rFonts w:eastAsia="方正仿宋_GBK"/>
          <w:color w:val="000000" w:themeColor="text1"/>
          <w:sz w:val="32"/>
          <w:szCs w:val="32"/>
        </w:rPr>
        <w:lastRenderedPageBreak/>
        <w:t>展。应急指挥、应急通信、应急物资、紧急运输等保障能力全面加强。</w:t>
      </w:r>
      <w:r>
        <w:rPr>
          <w:rFonts w:eastAsia="方正仿宋_GBK"/>
          <w:bCs/>
          <w:color w:val="000000" w:themeColor="text1"/>
          <w:sz w:val="32"/>
          <w:szCs w:val="32"/>
        </w:rPr>
        <w:t>到</w:t>
      </w:r>
      <w:r>
        <w:rPr>
          <w:rFonts w:eastAsia="方正仿宋_GBK"/>
          <w:bCs/>
          <w:color w:val="000000" w:themeColor="text1"/>
          <w:sz w:val="32"/>
          <w:szCs w:val="32"/>
        </w:rPr>
        <w:t>2025</w:t>
      </w:r>
      <w:r>
        <w:rPr>
          <w:rFonts w:eastAsia="方正仿宋_GBK"/>
          <w:bCs/>
          <w:color w:val="000000" w:themeColor="text1"/>
          <w:sz w:val="32"/>
          <w:szCs w:val="32"/>
        </w:rPr>
        <w:t>年，全县乡镇（街道）综合应急救援队伍建成率达</w:t>
      </w:r>
      <w:r>
        <w:rPr>
          <w:rFonts w:eastAsia="方正仿宋_GBK"/>
          <w:bCs/>
          <w:color w:val="000000" w:themeColor="text1"/>
          <w:sz w:val="32"/>
          <w:szCs w:val="32"/>
        </w:rPr>
        <w:t>100%</w:t>
      </w:r>
      <w:r>
        <w:rPr>
          <w:rFonts w:eastAsia="方正仿宋_GBK"/>
          <w:bCs/>
          <w:color w:val="000000" w:themeColor="text1"/>
          <w:sz w:val="32"/>
          <w:szCs w:val="32"/>
        </w:rPr>
        <w:t>，社区应急救援站（微型消防站）建成率达</w:t>
      </w:r>
      <w:r>
        <w:rPr>
          <w:rFonts w:eastAsia="方正仿宋_GBK"/>
          <w:bCs/>
          <w:color w:val="000000" w:themeColor="text1"/>
          <w:sz w:val="32"/>
          <w:szCs w:val="32"/>
        </w:rPr>
        <w:t>100%</w:t>
      </w:r>
      <w:r>
        <w:rPr>
          <w:rFonts w:eastAsia="方正仿宋_GBK"/>
          <w:bCs/>
          <w:color w:val="000000" w:themeColor="text1"/>
          <w:sz w:val="32"/>
          <w:szCs w:val="32"/>
        </w:rPr>
        <w:t>。</w:t>
      </w:r>
    </w:p>
    <w:p w14:paraId="36B3ED8C"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b/>
          <w:color w:val="000000" w:themeColor="text1"/>
          <w:sz w:val="32"/>
          <w:szCs w:val="32"/>
        </w:rPr>
        <w:t>应急资源要素配置更加合理。</w:t>
      </w:r>
      <w:r>
        <w:rPr>
          <w:rFonts w:eastAsia="方正仿宋_GBK"/>
          <w:color w:val="000000" w:themeColor="text1"/>
          <w:sz w:val="32"/>
          <w:szCs w:val="32"/>
        </w:rPr>
        <w:t>科技支撑、人才保障、信息技术、产业资源更加有力，结构合理、素质优良的人才队伍初现规模，应急管理信息化水平明显提高。具有应急管理相关学历、职业资格和实践经验的执法人员不低于在职执法人员的</w:t>
      </w:r>
      <w:r>
        <w:rPr>
          <w:rFonts w:eastAsia="方正仿宋_GBK"/>
          <w:color w:val="000000" w:themeColor="text1"/>
          <w:sz w:val="32"/>
          <w:szCs w:val="32"/>
        </w:rPr>
        <w:t>75%</w:t>
      </w:r>
      <w:r>
        <w:rPr>
          <w:rFonts w:eastAsia="方正仿宋_GBK"/>
          <w:color w:val="000000" w:themeColor="text1"/>
          <w:sz w:val="32"/>
          <w:szCs w:val="32"/>
        </w:rPr>
        <w:t>。</w:t>
      </w:r>
    </w:p>
    <w:p w14:paraId="2FACF019" w14:textId="77777777" w:rsidR="00570996" w:rsidRDefault="00B75F18">
      <w:pPr>
        <w:snapToGrid w:val="0"/>
        <w:spacing w:line="594" w:lineRule="exact"/>
        <w:ind w:firstLine="643"/>
        <w:rPr>
          <w:rFonts w:eastAsia="方正仿宋_GBK"/>
          <w:color w:val="000000" w:themeColor="text1"/>
          <w:sz w:val="32"/>
          <w:szCs w:val="32"/>
        </w:rPr>
      </w:pPr>
      <w:r>
        <w:rPr>
          <w:rFonts w:eastAsia="方正仿宋_GBK"/>
          <w:b/>
          <w:color w:val="000000" w:themeColor="text1"/>
          <w:sz w:val="32"/>
          <w:szCs w:val="32"/>
        </w:rPr>
        <w:t>社会共治共建格局基本形成。</w:t>
      </w:r>
      <w:r>
        <w:rPr>
          <w:rFonts w:eastAsia="方正仿宋_GBK"/>
          <w:color w:val="000000" w:themeColor="text1"/>
          <w:sz w:val="32"/>
          <w:szCs w:val="32"/>
        </w:rPr>
        <w:t>公众安全意识和自救互救能力明显提升，市场机制作用有效发挥，应急管理共建共治共享格局基本形成。</w:t>
      </w:r>
    </w:p>
    <w:p w14:paraId="1883B990"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174" w:name="_Toc25735"/>
      <w:bookmarkStart w:id="175" w:name="_Toc31032"/>
      <w:bookmarkStart w:id="176" w:name="_Toc28510"/>
      <w:bookmarkStart w:id="177" w:name="_Toc2504"/>
      <w:r>
        <w:rPr>
          <w:rFonts w:ascii="Times New Roman" w:hAnsi="Times New Roman" w:hint="default"/>
          <w:b w:val="0"/>
          <w:color w:val="000000" w:themeColor="text1"/>
          <w:shd w:val="clear" w:color="auto" w:fill="auto"/>
        </w:rPr>
        <w:t>3.</w:t>
      </w:r>
      <w:r>
        <w:rPr>
          <w:rFonts w:ascii="Times New Roman" w:hAnsi="Times New Roman" w:hint="default"/>
          <w:b w:val="0"/>
          <w:color w:val="000000" w:themeColor="text1"/>
          <w:shd w:val="clear" w:color="auto" w:fill="auto"/>
        </w:rPr>
        <w:t>核心指标</w:t>
      </w:r>
      <w:bookmarkEnd w:id="174"/>
      <w:bookmarkEnd w:id="175"/>
      <w:bookmarkEnd w:id="176"/>
      <w:bookmarkEnd w:id="177"/>
    </w:p>
    <w:tbl>
      <w:tblPr>
        <w:tblpPr w:leftFromText="180" w:rightFromText="180" w:vertAnchor="text" w:horzAnchor="margin" w:tblpY="604"/>
        <w:tblW w:w="9286" w:type="dxa"/>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ayout w:type="fixed"/>
        <w:tblLook w:val="04A0" w:firstRow="1" w:lastRow="0" w:firstColumn="1" w:lastColumn="0" w:noHBand="0" w:noVBand="1"/>
      </w:tblPr>
      <w:tblGrid>
        <w:gridCol w:w="959"/>
        <w:gridCol w:w="5116"/>
        <w:gridCol w:w="1745"/>
        <w:gridCol w:w="1466"/>
      </w:tblGrid>
      <w:tr w:rsidR="00570996" w14:paraId="596EB3AB" w14:textId="77777777">
        <w:trPr>
          <w:trHeight w:val="590"/>
          <w:tblHeader/>
        </w:trPr>
        <w:tc>
          <w:tcPr>
            <w:tcW w:w="959" w:type="dxa"/>
            <w:tcBorders>
              <w:bottom w:val="single" w:sz="4" w:space="0" w:color="auto"/>
            </w:tcBorders>
            <w:vAlign w:val="center"/>
          </w:tcPr>
          <w:p w14:paraId="107291EC" w14:textId="77777777" w:rsidR="00570996" w:rsidRDefault="00B75F18">
            <w:pPr>
              <w:snapToGrid w:val="0"/>
              <w:spacing w:line="594" w:lineRule="exact"/>
              <w:rPr>
                <w:rFonts w:eastAsia="方正黑体_GBK"/>
                <w:color w:val="000000" w:themeColor="text1"/>
                <w:sz w:val="28"/>
                <w:szCs w:val="28"/>
              </w:rPr>
            </w:pPr>
            <w:r>
              <w:rPr>
                <w:rFonts w:eastAsia="方正黑体_GBK"/>
                <w:color w:val="000000" w:themeColor="text1"/>
                <w:sz w:val="28"/>
                <w:szCs w:val="28"/>
              </w:rPr>
              <w:t>序号</w:t>
            </w:r>
          </w:p>
        </w:tc>
        <w:tc>
          <w:tcPr>
            <w:tcW w:w="5116" w:type="dxa"/>
            <w:tcBorders>
              <w:bottom w:val="single" w:sz="4" w:space="0" w:color="auto"/>
            </w:tcBorders>
            <w:vAlign w:val="center"/>
          </w:tcPr>
          <w:p w14:paraId="1654BE96" w14:textId="77777777" w:rsidR="00570996" w:rsidRDefault="00B75F18">
            <w:pPr>
              <w:snapToGrid w:val="0"/>
              <w:spacing w:line="594" w:lineRule="exact"/>
              <w:jc w:val="center"/>
              <w:rPr>
                <w:rFonts w:eastAsia="方正黑体_GBK"/>
                <w:color w:val="000000" w:themeColor="text1"/>
                <w:sz w:val="28"/>
                <w:szCs w:val="28"/>
              </w:rPr>
            </w:pPr>
            <w:r>
              <w:rPr>
                <w:rFonts w:eastAsia="方正黑体_GBK"/>
                <w:color w:val="000000" w:themeColor="text1"/>
                <w:sz w:val="28"/>
                <w:szCs w:val="28"/>
              </w:rPr>
              <w:t>指标内容</w:t>
            </w:r>
          </w:p>
        </w:tc>
        <w:tc>
          <w:tcPr>
            <w:tcW w:w="1745" w:type="dxa"/>
            <w:tcBorders>
              <w:bottom w:val="single" w:sz="4" w:space="0" w:color="auto"/>
            </w:tcBorders>
            <w:vAlign w:val="center"/>
          </w:tcPr>
          <w:p w14:paraId="4C204EA4" w14:textId="77777777" w:rsidR="00570996" w:rsidRDefault="00B75F18">
            <w:pPr>
              <w:snapToGrid w:val="0"/>
              <w:spacing w:line="594" w:lineRule="exact"/>
              <w:jc w:val="center"/>
              <w:rPr>
                <w:rFonts w:eastAsia="方正黑体_GBK"/>
                <w:color w:val="000000" w:themeColor="text1"/>
                <w:sz w:val="28"/>
                <w:szCs w:val="28"/>
              </w:rPr>
            </w:pPr>
            <w:r>
              <w:rPr>
                <w:rFonts w:eastAsia="方正黑体_GBK"/>
                <w:color w:val="000000" w:themeColor="text1"/>
                <w:sz w:val="28"/>
                <w:szCs w:val="28"/>
              </w:rPr>
              <w:t>预期值</w:t>
            </w:r>
          </w:p>
        </w:tc>
        <w:tc>
          <w:tcPr>
            <w:tcW w:w="1466" w:type="dxa"/>
            <w:tcBorders>
              <w:bottom w:val="single" w:sz="4" w:space="0" w:color="auto"/>
            </w:tcBorders>
            <w:vAlign w:val="center"/>
          </w:tcPr>
          <w:p w14:paraId="0E75D4BB" w14:textId="77777777" w:rsidR="00570996" w:rsidRDefault="00B75F18">
            <w:pPr>
              <w:adjustRightInd w:val="0"/>
              <w:snapToGrid w:val="0"/>
              <w:spacing w:line="594" w:lineRule="exact"/>
              <w:jc w:val="center"/>
              <w:rPr>
                <w:rFonts w:eastAsia="方正黑体_GBK"/>
                <w:color w:val="000000" w:themeColor="text1"/>
                <w:sz w:val="28"/>
                <w:szCs w:val="28"/>
              </w:rPr>
            </w:pPr>
            <w:r>
              <w:rPr>
                <w:rFonts w:eastAsia="方正黑体_GBK"/>
                <w:color w:val="000000" w:themeColor="text1"/>
                <w:sz w:val="28"/>
                <w:szCs w:val="28"/>
              </w:rPr>
              <w:t>指标性质</w:t>
            </w:r>
          </w:p>
        </w:tc>
      </w:tr>
      <w:tr w:rsidR="00570996" w14:paraId="1E6A7174" w14:textId="77777777">
        <w:trPr>
          <w:trHeight w:val="590"/>
        </w:trPr>
        <w:tc>
          <w:tcPr>
            <w:tcW w:w="959" w:type="dxa"/>
            <w:tcBorders>
              <w:top w:val="single" w:sz="4" w:space="0" w:color="auto"/>
            </w:tcBorders>
            <w:vAlign w:val="center"/>
          </w:tcPr>
          <w:p w14:paraId="06EF87A2" w14:textId="77777777" w:rsidR="00570996" w:rsidRDefault="00B75F18">
            <w:pPr>
              <w:snapToGrid w:val="0"/>
              <w:spacing w:line="594" w:lineRule="exact"/>
              <w:jc w:val="center"/>
              <w:rPr>
                <w:color w:val="000000" w:themeColor="text1"/>
                <w:sz w:val="28"/>
                <w:szCs w:val="28"/>
              </w:rPr>
            </w:pPr>
            <w:r>
              <w:rPr>
                <w:color w:val="000000" w:themeColor="text1"/>
                <w:sz w:val="28"/>
                <w:szCs w:val="28"/>
              </w:rPr>
              <w:t>1</w:t>
            </w:r>
          </w:p>
        </w:tc>
        <w:tc>
          <w:tcPr>
            <w:tcW w:w="5116" w:type="dxa"/>
            <w:tcBorders>
              <w:top w:val="single" w:sz="4" w:space="0" w:color="auto"/>
            </w:tcBorders>
            <w:vAlign w:val="center"/>
          </w:tcPr>
          <w:p w14:paraId="2E330388" w14:textId="77777777" w:rsidR="00570996" w:rsidRDefault="00B75F18">
            <w:pPr>
              <w:snapToGrid w:val="0"/>
              <w:spacing w:line="594" w:lineRule="exact"/>
              <w:jc w:val="left"/>
              <w:rPr>
                <w:color w:val="000000" w:themeColor="text1"/>
                <w:sz w:val="28"/>
                <w:szCs w:val="28"/>
              </w:rPr>
            </w:pPr>
            <w:r>
              <w:rPr>
                <w:color w:val="000000" w:themeColor="text1"/>
                <w:sz w:val="28"/>
                <w:szCs w:val="28"/>
              </w:rPr>
              <w:t>生产安全事故死亡人数</w:t>
            </w:r>
          </w:p>
        </w:tc>
        <w:tc>
          <w:tcPr>
            <w:tcW w:w="1745" w:type="dxa"/>
            <w:tcBorders>
              <w:top w:val="single" w:sz="4" w:space="0" w:color="auto"/>
            </w:tcBorders>
            <w:vAlign w:val="center"/>
          </w:tcPr>
          <w:p w14:paraId="761B3C4A" w14:textId="77777777" w:rsidR="00570996" w:rsidRDefault="00B75F18">
            <w:pPr>
              <w:snapToGrid w:val="0"/>
              <w:spacing w:line="594" w:lineRule="exact"/>
              <w:jc w:val="center"/>
              <w:rPr>
                <w:color w:val="000000" w:themeColor="text1"/>
                <w:sz w:val="28"/>
                <w:szCs w:val="28"/>
              </w:rPr>
            </w:pPr>
            <w:r>
              <w:rPr>
                <w:color w:val="000000" w:themeColor="text1"/>
                <w:sz w:val="28"/>
                <w:szCs w:val="28"/>
              </w:rPr>
              <w:t>下降</w:t>
            </w:r>
            <w:r>
              <w:rPr>
                <w:color w:val="000000" w:themeColor="text1"/>
                <w:sz w:val="28"/>
                <w:szCs w:val="28"/>
              </w:rPr>
              <w:t>9%</w:t>
            </w:r>
          </w:p>
        </w:tc>
        <w:tc>
          <w:tcPr>
            <w:tcW w:w="1466" w:type="dxa"/>
            <w:tcBorders>
              <w:top w:val="single" w:sz="4" w:space="0" w:color="auto"/>
            </w:tcBorders>
            <w:vAlign w:val="center"/>
          </w:tcPr>
          <w:p w14:paraId="0DE4D274" w14:textId="77777777" w:rsidR="00570996" w:rsidRDefault="00B75F18">
            <w:pPr>
              <w:snapToGrid w:val="0"/>
              <w:spacing w:line="594" w:lineRule="exact"/>
              <w:jc w:val="center"/>
              <w:rPr>
                <w:color w:val="000000" w:themeColor="text1"/>
                <w:sz w:val="28"/>
                <w:szCs w:val="28"/>
              </w:rPr>
            </w:pPr>
            <w:r>
              <w:rPr>
                <w:color w:val="000000" w:themeColor="text1"/>
                <w:sz w:val="28"/>
                <w:szCs w:val="28"/>
              </w:rPr>
              <w:t>约束性</w:t>
            </w:r>
          </w:p>
        </w:tc>
      </w:tr>
      <w:tr w:rsidR="00570996" w14:paraId="7CCB1FE6" w14:textId="77777777">
        <w:trPr>
          <w:trHeight w:val="590"/>
        </w:trPr>
        <w:tc>
          <w:tcPr>
            <w:tcW w:w="959" w:type="dxa"/>
            <w:vAlign w:val="center"/>
          </w:tcPr>
          <w:p w14:paraId="748F234A" w14:textId="77777777" w:rsidR="00570996" w:rsidRDefault="00B75F18">
            <w:pPr>
              <w:snapToGrid w:val="0"/>
              <w:spacing w:line="594" w:lineRule="exact"/>
              <w:jc w:val="center"/>
              <w:rPr>
                <w:color w:val="000000" w:themeColor="text1"/>
                <w:sz w:val="28"/>
                <w:szCs w:val="28"/>
              </w:rPr>
            </w:pPr>
            <w:r>
              <w:rPr>
                <w:color w:val="000000" w:themeColor="text1"/>
                <w:sz w:val="28"/>
                <w:szCs w:val="28"/>
              </w:rPr>
              <w:t>2</w:t>
            </w:r>
          </w:p>
        </w:tc>
        <w:tc>
          <w:tcPr>
            <w:tcW w:w="5116" w:type="dxa"/>
            <w:vAlign w:val="center"/>
          </w:tcPr>
          <w:p w14:paraId="3249B7E8" w14:textId="77777777" w:rsidR="00570996" w:rsidRDefault="00B75F18">
            <w:pPr>
              <w:snapToGrid w:val="0"/>
              <w:spacing w:line="594" w:lineRule="exact"/>
              <w:jc w:val="left"/>
              <w:rPr>
                <w:color w:val="000000" w:themeColor="text1"/>
                <w:sz w:val="28"/>
                <w:szCs w:val="28"/>
              </w:rPr>
            </w:pPr>
            <w:r>
              <w:rPr>
                <w:color w:val="000000" w:themeColor="text1"/>
                <w:sz w:val="28"/>
                <w:szCs w:val="28"/>
              </w:rPr>
              <w:t>5</w:t>
            </w:r>
            <w:r>
              <w:rPr>
                <w:color w:val="000000" w:themeColor="text1"/>
                <w:sz w:val="28"/>
                <w:szCs w:val="28"/>
              </w:rPr>
              <w:t>年</w:t>
            </w:r>
            <w:proofErr w:type="gramStart"/>
            <w:r>
              <w:rPr>
                <w:color w:val="000000" w:themeColor="text1"/>
                <w:sz w:val="28"/>
                <w:szCs w:val="28"/>
              </w:rPr>
              <w:t>累计重</w:t>
            </w:r>
            <w:proofErr w:type="gramEnd"/>
            <w:r>
              <w:rPr>
                <w:color w:val="000000" w:themeColor="text1"/>
                <w:sz w:val="28"/>
                <w:szCs w:val="28"/>
              </w:rPr>
              <w:t>特大生产安全事故起数</w:t>
            </w:r>
          </w:p>
        </w:tc>
        <w:tc>
          <w:tcPr>
            <w:tcW w:w="1745" w:type="dxa"/>
            <w:vAlign w:val="center"/>
          </w:tcPr>
          <w:p w14:paraId="51211A05" w14:textId="77777777" w:rsidR="00570996" w:rsidRDefault="00B75F18">
            <w:pPr>
              <w:snapToGrid w:val="0"/>
              <w:spacing w:line="594" w:lineRule="exact"/>
              <w:jc w:val="center"/>
              <w:rPr>
                <w:color w:val="000000" w:themeColor="text1"/>
                <w:sz w:val="28"/>
                <w:szCs w:val="28"/>
              </w:rPr>
            </w:pPr>
            <w:r>
              <w:rPr>
                <w:color w:val="000000" w:themeColor="text1"/>
                <w:sz w:val="28"/>
                <w:szCs w:val="28"/>
              </w:rPr>
              <w:t>0</w:t>
            </w:r>
          </w:p>
        </w:tc>
        <w:tc>
          <w:tcPr>
            <w:tcW w:w="1466" w:type="dxa"/>
            <w:vAlign w:val="center"/>
          </w:tcPr>
          <w:p w14:paraId="7DF00A61" w14:textId="77777777" w:rsidR="00570996" w:rsidRDefault="00B75F18">
            <w:pPr>
              <w:snapToGrid w:val="0"/>
              <w:spacing w:line="594" w:lineRule="exact"/>
              <w:jc w:val="center"/>
              <w:rPr>
                <w:color w:val="000000" w:themeColor="text1"/>
                <w:sz w:val="28"/>
                <w:szCs w:val="28"/>
              </w:rPr>
            </w:pPr>
            <w:r>
              <w:rPr>
                <w:color w:val="000000" w:themeColor="text1"/>
                <w:sz w:val="28"/>
                <w:szCs w:val="28"/>
              </w:rPr>
              <w:t>约束性</w:t>
            </w:r>
          </w:p>
        </w:tc>
      </w:tr>
      <w:tr w:rsidR="00570996" w14:paraId="4D911099" w14:textId="77777777">
        <w:trPr>
          <w:trHeight w:val="590"/>
        </w:trPr>
        <w:tc>
          <w:tcPr>
            <w:tcW w:w="959" w:type="dxa"/>
            <w:vAlign w:val="center"/>
          </w:tcPr>
          <w:p w14:paraId="1793B3B7" w14:textId="77777777" w:rsidR="00570996" w:rsidRDefault="00B75F18">
            <w:pPr>
              <w:snapToGrid w:val="0"/>
              <w:spacing w:line="594" w:lineRule="exact"/>
              <w:jc w:val="center"/>
              <w:rPr>
                <w:color w:val="000000" w:themeColor="text1"/>
                <w:sz w:val="28"/>
                <w:szCs w:val="28"/>
              </w:rPr>
            </w:pPr>
            <w:r>
              <w:rPr>
                <w:color w:val="000000" w:themeColor="text1"/>
                <w:sz w:val="28"/>
                <w:szCs w:val="28"/>
              </w:rPr>
              <w:t>3</w:t>
            </w:r>
          </w:p>
        </w:tc>
        <w:tc>
          <w:tcPr>
            <w:tcW w:w="5116" w:type="dxa"/>
            <w:vAlign w:val="center"/>
          </w:tcPr>
          <w:p w14:paraId="18624262" w14:textId="77777777" w:rsidR="00570996" w:rsidRDefault="00B75F18">
            <w:pPr>
              <w:snapToGrid w:val="0"/>
              <w:spacing w:line="594" w:lineRule="exact"/>
              <w:jc w:val="left"/>
              <w:rPr>
                <w:color w:val="000000" w:themeColor="text1"/>
                <w:sz w:val="28"/>
                <w:szCs w:val="28"/>
              </w:rPr>
            </w:pPr>
            <w:r>
              <w:rPr>
                <w:color w:val="000000" w:themeColor="text1"/>
                <w:sz w:val="28"/>
                <w:szCs w:val="28"/>
              </w:rPr>
              <w:t>亿元生产总值生产安全事故死亡率</w:t>
            </w:r>
          </w:p>
        </w:tc>
        <w:tc>
          <w:tcPr>
            <w:tcW w:w="1745" w:type="dxa"/>
            <w:vAlign w:val="center"/>
          </w:tcPr>
          <w:p w14:paraId="0C996759" w14:textId="77777777" w:rsidR="00570996" w:rsidRDefault="00B75F18">
            <w:pPr>
              <w:snapToGrid w:val="0"/>
              <w:spacing w:line="594" w:lineRule="exact"/>
              <w:jc w:val="center"/>
              <w:rPr>
                <w:color w:val="000000" w:themeColor="text1"/>
                <w:sz w:val="28"/>
                <w:szCs w:val="28"/>
              </w:rPr>
            </w:pPr>
            <w:r>
              <w:rPr>
                <w:color w:val="000000" w:themeColor="text1"/>
                <w:sz w:val="28"/>
                <w:szCs w:val="28"/>
              </w:rPr>
              <w:t>下降</w:t>
            </w:r>
            <w:r>
              <w:rPr>
                <w:color w:val="000000" w:themeColor="text1"/>
                <w:sz w:val="28"/>
                <w:szCs w:val="28"/>
              </w:rPr>
              <w:t>37.5%</w:t>
            </w:r>
          </w:p>
        </w:tc>
        <w:tc>
          <w:tcPr>
            <w:tcW w:w="1466" w:type="dxa"/>
            <w:vAlign w:val="center"/>
          </w:tcPr>
          <w:p w14:paraId="741E6838" w14:textId="77777777" w:rsidR="00570996" w:rsidRDefault="00B75F18">
            <w:pPr>
              <w:snapToGrid w:val="0"/>
              <w:spacing w:line="594" w:lineRule="exact"/>
              <w:jc w:val="center"/>
              <w:rPr>
                <w:color w:val="000000" w:themeColor="text1"/>
                <w:sz w:val="28"/>
                <w:szCs w:val="28"/>
              </w:rPr>
            </w:pPr>
            <w:r>
              <w:rPr>
                <w:color w:val="000000" w:themeColor="text1"/>
                <w:sz w:val="28"/>
                <w:szCs w:val="28"/>
              </w:rPr>
              <w:t>约束性</w:t>
            </w:r>
          </w:p>
        </w:tc>
      </w:tr>
      <w:tr w:rsidR="00570996" w14:paraId="2CE33540" w14:textId="77777777">
        <w:trPr>
          <w:trHeight w:val="590"/>
        </w:trPr>
        <w:tc>
          <w:tcPr>
            <w:tcW w:w="959" w:type="dxa"/>
            <w:vAlign w:val="center"/>
          </w:tcPr>
          <w:p w14:paraId="513698EB" w14:textId="77777777" w:rsidR="00570996" w:rsidRDefault="00B75F18">
            <w:pPr>
              <w:snapToGrid w:val="0"/>
              <w:spacing w:line="594" w:lineRule="exact"/>
              <w:jc w:val="center"/>
              <w:rPr>
                <w:color w:val="000000" w:themeColor="text1"/>
                <w:sz w:val="28"/>
                <w:szCs w:val="28"/>
              </w:rPr>
            </w:pPr>
            <w:r>
              <w:rPr>
                <w:color w:val="000000" w:themeColor="text1"/>
                <w:sz w:val="28"/>
                <w:szCs w:val="28"/>
              </w:rPr>
              <w:t>4</w:t>
            </w:r>
          </w:p>
        </w:tc>
        <w:tc>
          <w:tcPr>
            <w:tcW w:w="5116" w:type="dxa"/>
            <w:vAlign w:val="center"/>
          </w:tcPr>
          <w:p w14:paraId="36955952" w14:textId="77777777" w:rsidR="00570996" w:rsidRDefault="00B75F18">
            <w:pPr>
              <w:snapToGrid w:val="0"/>
              <w:spacing w:line="594" w:lineRule="exact"/>
              <w:jc w:val="left"/>
              <w:rPr>
                <w:color w:val="000000" w:themeColor="text1"/>
                <w:sz w:val="28"/>
                <w:szCs w:val="28"/>
              </w:rPr>
            </w:pPr>
            <w:r>
              <w:rPr>
                <w:color w:val="000000" w:themeColor="text1"/>
                <w:sz w:val="28"/>
                <w:szCs w:val="28"/>
              </w:rPr>
              <w:t>年均因自然灾害直接经济损失占生产总值的比例</w:t>
            </w:r>
          </w:p>
        </w:tc>
        <w:tc>
          <w:tcPr>
            <w:tcW w:w="1745" w:type="dxa"/>
            <w:vAlign w:val="center"/>
          </w:tcPr>
          <w:p w14:paraId="1A90727D" w14:textId="77777777" w:rsidR="00570996" w:rsidRDefault="00B75F18">
            <w:pPr>
              <w:snapToGrid w:val="0"/>
              <w:spacing w:line="594" w:lineRule="exact"/>
              <w:jc w:val="center"/>
              <w:rPr>
                <w:color w:val="000000" w:themeColor="text1"/>
                <w:sz w:val="28"/>
                <w:szCs w:val="28"/>
              </w:rPr>
            </w:pPr>
            <w:r>
              <w:rPr>
                <w:color w:val="000000" w:themeColor="text1"/>
                <w:spacing w:val="45"/>
                <w:sz w:val="28"/>
                <w:szCs w:val="28"/>
              </w:rPr>
              <w:t>≤</w:t>
            </w:r>
            <w:r>
              <w:rPr>
                <w:color w:val="000000" w:themeColor="text1"/>
                <w:sz w:val="28"/>
                <w:szCs w:val="28"/>
              </w:rPr>
              <w:t>1%</w:t>
            </w:r>
          </w:p>
        </w:tc>
        <w:tc>
          <w:tcPr>
            <w:tcW w:w="1466" w:type="dxa"/>
            <w:vAlign w:val="center"/>
          </w:tcPr>
          <w:p w14:paraId="3284D4C4" w14:textId="77777777" w:rsidR="00570996" w:rsidRDefault="00B75F18">
            <w:pPr>
              <w:snapToGrid w:val="0"/>
              <w:spacing w:line="594" w:lineRule="exact"/>
              <w:jc w:val="center"/>
              <w:rPr>
                <w:color w:val="000000" w:themeColor="text1"/>
                <w:sz w:val="28"/>
                <w:szCs w:val="28"/>
              </w:rPr>
            </w:pPr>
            <w:r>
              <w:rPr>
                <w:color w:val="000000" w:themeColor="text1"/>
                <w:sz w:val="28"/>
                <w:szCs w:val="28"/>
              </w:rPr>
              <w:t>预期性</w:t>
            </w:r>
          </w:p>
        </w:tc>
      </w:tr>
      <w:tr w:rsidR="00570996" w14:paraId="2B7E5DEC" w14:textId="77777777">
        <w:trPr>
          <w:trHeight w:val="590"/>
        </w:trPr>
        <w:tc>
          <w:tcPr>
            <w:tcW w:w="959" w:type="dxa"/>
            <w:vAlign w:val="center"/>
          </w:tcPr>
          <w:p w14:paraId="237EAE1F" w14:textId="77777777" w:rsidR="00570996" w:rsidRDefault="00B75F18">
            <w:pPr>
              <w:snapToGrid w:val="0"/>
              <w:spacing w:line="594" w:lineRule="exact"/>
              <w:jc w:val="center"/>
              <w:rPr>
                <w:color w:val="000000" w:themeColor="text1"/>
                <w:sz w:val="28"/>
                <w:szCs w:val="28"/>
              </w:rPr>
            </w:pPr>
            <w:r>
              <w:rPr>
                <w:color w:val="000000" w:themeColor="text1"/>
                <w:sz w:val="28"/>
                <w:szCs w:val="28"/>
              </w:rPr>
              <w:t>5</w:t>
            </w:r>
          </w:p>
        </w:tc>
        <w:tc>
          <w:tcPr>
            <w:tcW w:w="5116" w:type="dxa"/>
            <w:vAlign w:val="center"/>
          </w:tcPr>
          <w:p w14:paraId="4DEA94E2" w14:textId="77777777" w:rsidR="00570996" w:rsidRDefault="00B75F18">
            <w:pPr>
              <w:snapToGrid w:val="0"/>
              <w:spacing w:line="594" w:lineRule="exact"/>
              <w:jc w:val="left"/>
              <w:rPr>
                <w:color w:val="000000" w:themeColor="text1"/>
                <w:sz w:val="28"/>
                <w:szCs w:val="28"/>
              </w:rPr>
            </w:pPr>
            <w:r>
              <w:rPr>
                <w:color w:val="000000" w:themeColor="text1"/>
                <w:sz w:val="28"/>
                <w:szCs w:val="28"/>
              </w:rPr>
              <w:t>年均每百万人口因自然灾害死亡率</w:t>
            </w:r>
          </w:p>
        </w:tc>
        <w:tc>
          <w:tcPr>
            <w:tcW w:w="1745" w:type="dxa"/>
            <w:vAlign w:val="center"/>
          </w:tcPr>
          <w:p w14:paraId="3B5E6FBA" w14:textId="77777777" w:rsidR="00570996" w:rsidRDefault="00B75F18">
            <w:pPr>
              <w:snapToGrid w:val="0"/>
              <w:spacing w:line="594" w:lineRule="exact"/>
              <w:jc w:val="center"/>
              <w:rPr>
                <w:color w:val="000000" w:themeColor="text1"/>
                <w:sz w:val="28"/>
                <w:szCs w:val="28"/>
              </w:rPr>
            </w:pPr>
            <w:r>
              <w:rPr>
                <w:color w:val="000000" w:themeColor="text1"/>
                <w:spacing w:val="45"/>
                <w:sz w:val="28"/>
                <w:szCs w:val="28"/>
              </w:rPr>
              <w:t>≤</w:t>
            </w:r>
            <w:r>
              <w:rPr>
                <w:color w:val="000000" w:themeColor="text1"/>
                <w:sz w:val="28"/>
                <w:szCs w:val="28"/>
              </w:rPr>
              <w:t>1</w:t>
            </w:r>
            <w:r>
              <w:rPr>
                <w:color w:val="000000" w:themeColor="text1"/>
                <w:sz w:val="28"/>
                <w:szCs w:val="28"/>
              </w:rPr>
              <w:t>人</w:t>
            </w:r>
          </w:p>
        </w:tc>
        <w:tc>
          <w:tcPr>
            <w:tcW w:w="1466" w:type="dxa"/>
            <w:vAlign w:val="center"/>
          </w:tcPr>
          <w:p w14:paraId="30F1134E" w14:textId="77777777" w:rsidR="00570996" w:rsidRDefault="00B75F18">
            <w:pPr>
              <w:snapToGrid w:val="0"/>
              <w:spacing w:line="594" w:lineRule="exact"/>
              <w:jc w:val="center"/>
              <w:rPr>
                <w:color w:val="000000" w:themeColor="text1"/>
                <w:sz w:val="28"/>
                <w:szCs w:val="28"/>
              </w:rPr>
            </w:pPr>
            <w:r>
              <w:rPr>
                <w:color w:val="000000" w:themeColor="text1"/>
                <w:sz w:val="28"/>
                <w:szCs w:val="28"/>
              </w:rPr>
              <w:t>预期性</w:t>
            </w:r>
          </w:p>
        </w:tc>
      </w:tr>
      <w:tr w:rsidR="00570996" w14:paraId="27777C95" w14:textId="77777777">
        <w:trPr>
          <w:trHeight w:val="590"/>
        </w:trPr>
        <w:tc>
          <w:tcPr>
            <w:tcW w:w="959" w:type="dxa"/>
            <w:vAlign w:val="center"/>
          </w:tcPr>
          <w:p w14:paraId="29E5DE42" w14:textId="77777777" w:rsidR="00570996" w:rsidRDefault="00B75F18">
            <w:pPr>
              <w:snapToGrid w:val="0"/>
              <w:spacing w:line="594" w:lineRule="exact"/>
              <w:jc w:val="center"/>
              <w:rPr>
                <w:color w:val="000000" w:themeColor="text1"/>
                <w:sz w:val="28"/>
                <w:szCs w:val="28"/>
              </w:rPr>
            </w:pPr>
            <w:r>
              <w:rPr>
                <w:color w:val="000000" w:themeColor="text1"/>
                <w:sz w:val="28"/>
                <w:szCs w:val="28"/>
              </w:rPr>
              <w:t>6</w:t>
            </w:r>
          </w:p>
        </w:tc>
        <w:tc>
          <w:tcPr>
            <w:tcW w:w="5116" w:type="dxa"/>
            <w:vAlign w:val="center"/>
          </w:tcPr>
          <w:p w14:paraId="728C544D" w14:textId="77777777" w:rsidR="00570996" w:rsidRDefault="00B75F18">
            <w:pPr>
              <w:snapToGrid w:val="0"/>
              <w:spacing w:line="594" w:lineRule="exact"/>
              <w:jc w:val="left"/>
              <w:rPr>
                <w:color w:val="000000" w:themeColor="text1"/>
                <w:sz w:val="28"/>
                <w:szCs w:val="28"/>
              </w:rPr>
            </w:pPr>
            <w:r>
              <w:rPr>
                <w:color w:val="000000" w:themeColor="text1"/>
                <w:sz w:val="28"/>
                <w:szCs w:val="28"/>
              </w:rPr>
              <w:t>年均每十万人受灾人次</w:t>
            </w:r>
          </w:p>
        </w:tc>
        <w:tc>
          <w:tcPr>
            <w:tcW w:w="1745" w:type="dxa"/>
            <w:vAlign w:val="center"/>
          </w:tcPr>
          <w:p w14:paraId="0C8B155F" w14:textId="77777777" w:rsidR="00570996" w:rsidRDefault="00B75F18">
            <w:pPr>
              <w:snapToGrid w:val="0"/>
              <w:spacing w:line="594" w:lineRule="exact"/>
              <w:jc w:val="center"/>
              <w:rPr>
                <w:color w:val="000000" w:themeColor="text1"/>
                <w:sz w:val="28"/>
                <w:szCs w:val="28"/>
              </w:rPr>
            </w:pPr>
            <w:r>
              <w:rPr>
                <w:color w:val="000000" w:themeColor="text1"/>
                <w:sz w:val="28"/>
                <w:szCs w:val="28"/>
              </w:rPr>
              <w:t>&lt;15000</w:t>
            </w:r>
            <w:r>
              <w:rPr>
                <w:color w:val="000000" w:themeColor="text1"/>
                <w:sz w:val="28"/>
                <w:szCs w:val="28"/>
              </w:rPr>
              <w:t>人</w:t>
            </w:r>
          </w:p>
        </w:tc>
        <w:tc>
          <w:tcPr>
            <w:tcW w:w="1466" w:type="dxa"/>
            <w:vAlign w:val="center"/>
          </w:tcPr>
          <w:p w14:paraId="4EBF99AE" w14:textId="77777777" w:rsidR="00570996" w:rsidRDefault="00B75F18">
            <w:pPr>
              <w:snapToGrid w:val="0"/>
              <w:spacing w:line="594" w:lineRule="exact"/>
              <w:jc w:val="center"/>
              <w:rPr>
                <w:color w:val="000000" w:themeColor="text1"/>
                <w:sz w:val="28"/>
                <w:szCs w:val="28"/>
              </w:rPr>
            </w:pPr>
            <w:r>
              <w:rPr>
                <w:color w:val="000000" w:themeColor="text1"/>
                <w:sz w:val="28"/>
                <w:szCs w:val="28"/>
              </w:rPr>
              <w:t>预期性</w:t>
            </w:r>
          </w:p>
        </w:tc>
      </w:tr>
    </w:tbl>
    <w:p w14:paraId="2DF327D6" w14:textId="77777777" w:rsidR="00570996" w:rsidRDefault="00B75F18">
      <w:pPr>
        <w:snapToGrid w:val="0"/>
        <w:spacing w:line="594" w:lineRule="exact"/>
        <w:ind w:firstLine="640"/>
        <w:jc w:val="center"/>
        <w:rPr>
          <w:rFonts w:eastAsia="方正黑体_GBK"/>
          <w:color w:val="000000" w:themeColor="text1"/>
          <w:sz w:val="32"/>
          <w:szCs w:val="32"/>
        </w:rPr>
      </w:pPr>
      <w:r>
        <w:rPr>
          <w:rFonts w:eastAsia="方正黑体_GBK"/>
          <w:color w:val="000000" w:themeColor="text1"/>
          <w:sz w:val="32"/>
          <w:szCs w:val="32"/>
        </w:rPr>
        <w:t>“</w:t>
      </w:r>
      <w:r>
        <w:rPr>
          <w:rFonts w:eastAsia="方正黑体_GBK"/>
          <w:color w:val="000000" w:themeColor="text1"/>
          <w:sz w:val="32"/>
          <w:szCs w:val="32"/>
        </w:rPr>
        <w:t>十四五</w:t>
      </w:r>
      <w:r>
        <w:rPr>
          <w:rFonts w:eastAsia="方正黑体_GBK"/>
          <w:color w:val="000000" w:themeColor="text1"/>
          <w:sz w:val="32"/>
          <w:szCs w:val="32"/>
        </w:rPr>
        <w:t>”</w:t>
      </w:r>
      <w:r>
        <w:rPr>
          <w:rFonts w:eastAsia="方正黑体_GBK"/>
          <w:color w:val="000000" w:themeColor="text1"/>
          <w:sz w:val="32"/>
          <w:szCs w:val="32"/>
        </w:rPr>
        <w:t>时期应急管理核心指标</w:t>
      </w:r>
      <w:bookmarkStart w:id="178" w:name="_Toc31105"/>
      <w:bookmarkStart w:id="179" w:name="_Toc26855"/>
      <w:bookmarkStart w:id="180" w:name="_Toc400"/>
      <w:bookmarkStart w:id="181" w:name="_Toc8177"/>
      <w:bookmarkStart w:id="182" w:name="_Toc22607"/>
      <w:bookmarkStart w:id="183" w:name="_Toc65053936"/>
      <w:bookmarkStart w:id="184" w:name="_Toc27105"/>
      <w:bookmarkStart w:id="185" w:name="_Toc12741"/>
      <w:bookmarkStart w:id="186" w:name="_Toc38"/>
      <w:bookmarkStart w:id="187" w:name="_Toc79917746"/>
      <w:bookmarkStart w:id="188" w:name="_Toc42254815"/>
      <w:bookmarkStart w:id="189" w:name="_Toc5820"/>
      <w:bookmarkStart w:id="190" w:name="_Toc19342"/>
    </w:p>
    <w:p w14:paraId="644C1010" w14:textId="77777777" w:rsidR="00570996" w:rsidRDefault="00B75F18">
      <w:pPr>
        <w:snapToGrid w:val="0"/>
        <w:spacing w:line="594" w:lineRule="exact"/>
        <w:ind w:firstLine="640"/>
        <w:rPr>
          <w:rFonts w:eastAsia="方正黑体_GBK"/>
          <w:color w:val="000000" w:themeColor="text1"/>
          <w:sz w:val="32"/>
          <w:szCs w:val="32"/>
        </w:rPr>
      </w:pPr>
      <w:r>
        <w:rPr>
          <w:rFonts w:eastAsia="方正黑体_GBK"/>
          <w:color w:val="000000" w:themeColor="text1"/>
          <w:sz w:val="32"/>
          <w:szCs w:val="32"/>
        </w:rPr>
        <w:t>三、主要任务</w:t>
      </w:r>
      <w:bookmarkEnd w:id="178"/>
      <w:bookmarkEnd w:id="179"/>
      <w:bookmarkEnd w:id="180"/>
      <w:bookmarkEnd w:id="181"/>
      <w:bookmarkEnd w:id="182"/>
      <w:bookmarkEnd w:id="183"/>
      <w:bookmarkEnd w:id="184"/>
      <w:bookmarkEnd w:id="185"/>
      <w:bookmarkEnd w:id="186"/>
      <w:bookmarkEnd w:id="187"/>
      <w:bookmarkEnd w:id="188"/>
      <w:bookmarkEnd w:id="189"/>
      <w:bookmarkEnd w:id="190"/>
    </w:p>
    <w:p w14:paraId="55110F0D" w14:textId="77777777" w:rsidR="00570996" w:rsidRDefault="00B75F18">
      <w:pPr>
        <w:pStyle w:val="2"/>
        <w:spacing w:line="594" w:lineRule="exact"/>
        <w:rPr>
          <w:rFonts w:ascii="Times New Roman" w:hAnsi="Times New Roman"/>
          <w:color w:val="000000" w:themeColor="text1"/>
        </w:rPr>
      </w:pPr>
      <w:bookmarkStart w:id="191" w:name="_Toc9565"/>
      <w:bookmarkStart w:id="192" w:name="_Toc30154"/>
      <w:bookmarkStart w:id="193" w:name="_Toc15511"/>
      <w:bookmarkStart w:id="194" w:name="_Toc31463"/>
      <w:bookmarkStart w:id="195" w:name="_Toc12689"/>
      <w:bookmarkStart w:id="196" w:name="_Toc26069"/>
      <w:bookmarkStart w:id="197" w:name="_Toc10514"/>
      <w:bookmarkStart w:id="198" w:name="_Toc65053937"/>
      <w:bookmarkStart w:id="199" w:name="_Toc1065"/>
      <w:bookmarkStart w:id="200" w:name="_Toc65053996"/>
      <w:bookmarkStart w:id="201" w:name="_Toc20737"/>
      <w:bookmarkStart w:id="202" w:name="_Toc11819"/>
      <w:bookmarkStart w:id="203" w:name="_Toc79917747"/>
      <w:r>
        <w:rPr>
          <w:rFonts w:ascii="Times New Roman" w:hAnsi="Times New Roman"/>
          <w:color w:val="000000" w:themeColor="text1"/>
        </w:rPr>
        <w:lastRenderedPageBreak/>
        <w:t>（一）深化应急管理体制机制改革</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0A7B4C61"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204" w:name="_Toc1858"/>
      <w:bookmarkStart w:id="205" w:name="_Toc16560"/>
      <w:bookmarkStart w:id="206" w:name="_Toc8810"/>
      <w:bookmarkStart w:id="207" w:name="_Toc2825"/>
      <w:bookmarkStart w:id="208" w:name="_Toc65053997"/>
      <w:bookmarkStart w:id="209" w:name="_Toc79917748"/>
      <w:bookmarkStart w:id="210" w:name="_Toc28440"/>
      <w:bookmarkStart w:id="211" w:name="_Toc27456"/>
      <w:bookmarkStart w:id="212" w:name="_Toc26531"/>
      <w:bookmarkStart w:id="213" w:name="_Toc13666"/>
      <w:bookmarkStart w:id="214" w:name="_Toc31127"/>
      <w:bookmarkStart w:id="215" w:name="_Toc65053938"/>
      <w:r>
        <w:rPr>
          <w:rFonts w:ascii="Times New Roman" w:hAnsi="Times New Roman" w:hint="default"/>
          <w:b w:val="0"/>
          <w:color w:val="000000" w:themeColor="text1"/>
          <w:shd w:val="clear" w:color="auto" w:fill="auto"/>
        </w:rPr>
        <w:t>1.</w:t>
      </w:r>
      <w:r>
        <w:rPr>
          <w:rFonts w:ascii="Times New Roman" w:hAnsi="Times New Roman" w:hint="default"/>
          <w:b w:val="0"/>
          <w:color w:val="000000" w:themeColor="text1"/>
          <w:shd w:val="clear" w:color="auto" w:fill="auto"/>
        </w:rPr>
        <w:t>优化应急管理体制</w:t>
      </w:r>
      <w:bookmarkEnd w:id="204"/>
      <w:bookmarkEnd w:id="205"/>
      <w:bookmarkEnd w:id="206"/>
      <w:bookmarkEnd w:id="207"/>
      <w:bookmarkEnd w:id="208"/>
      <w:bookmarkEnd w:id="209"/>
      <w:bookmarkEnd w:id="210"/>
      <w:bookmarkEnd w:id="211"/>
      <w:bookmarkEnd w:id="212"/>
      <w:bookmarkEnd w:id="213"/>
      <w:bookmarkEnd w:id="214"/>
      <w:bookmarkEnd w:id="215"/>
    </w:p>
    <w:p w14:paraId="372DD2DF"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进一步明确应急管理职责。进一步细化健全县安委会、县减灾委工作制度及成员单位的工作任务分工，规范高效运行。按照行业部门主建主用负主责，</w:t>
      </w:r>
      <w:proofErr w:type="gramStart"/>
      <w:r>
        <w:rPr>
          <w:rFonts w:eastAsia="方正仿宋_GBK"/>
          <w:color w:val="000000" w:themeColor="text1"/>
          <w:sz w:val="32"/>
          <w:szCs w:val="32"/>
        </w:rPr>
        <w:t>应急部</w:t>
      </w:r>
      <w:proofErr w:type="gramEnd"/>
      <w:r>
        <w:rPr>
          <w:rFonts w:eastAsia="方正仿宋_GBK"/>
          <w:color w:val="000000" w:themeColor="text1"/>
          <w:sz w:val="32"/>
          <w:szCs w:val="32"/>
        </w:rPr>
        <w:t>门管总管统管督导的思路，进一步理顺综合应急管理与行业应急管理的职责分工。</w:t>
      </w:r>
    </w:p>
    <w:p w14:paraId="73FF803D"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完善应急行政管理体系。进一步健全规范县、乡镇（街道）应急管理机构设置，以及村（社区）、村（居）网格的人员配置。推进乡镇（街道）层面应急管理机构精细化改革，在人员编制、组织架构、职能划转上进一步优化，形成上下衔接，左右畅通的应急组织架构，实现横向行业部门安全生产和灾害防治无缝衔接。细化监管责任，完善综合监管、行业监管和属地监管协同的监管体系，推进行业主管</w:t>
      </w:r>
      <w:proofErr w:type="gramStart"/>
      <w:r>
        <w:rPr>
          <w:rFonts w:eastAsia="方正仿宋_GBK"/>
          <w:color w:val="000000" w:themeColor="text1"/>
          <w:sz w:val="32"/>
          <w:szCs w:val="32"/>
        </w:rPr>
        <w:t>部门牵总与</w:t>
      </w:r>
      <w:proofErr w:type="gramEnd"/>
      <w:r>
        <w:rPr>
          <w:rFonts w:eastAsia="方正仿宋_GBK"/>
          <w:color w:val="000000" w:themeColor="text1"/>
          <w:sz w:val="32"/>
          <w:szCs w:val="32"/>
        </w:rPr>
        <w:t>专项监管部门协同的机制建设。</w:t>
      </w:r>
    </w:p>
    <w:p w14:paraId="2BE78C16"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216" w:name="_Toc13433"/>
      <w:bookmarkStart w:id="217" w:name="_Toc3629"/>
      <w:bookmarkStart w:id="218" w:name="_Toc32668"/>
      <w:bookmarkStart w:id="219" w:name="_Toc17267"/>
      <w:bookmarkStart w:id="220" w:name="_Toc224"/>
      <w:bookmarkStart w:id="221" w:name="_Toc21396"/>
      <w:bookmarkStart w:id="222" w:name="_Toc5347"/>
      <w:bookmarkStart w:id="223" w:name="_Toc79917749"/>
      <w:bookmarkStart w:id="224" w:name="_Toc17710"/>
      <w:r>
        <w:rPr>
          <w:rFonts w:ascii="Times New Roman" w:hAnsi="Times New Roman" w:hint="default"/>
          <w:b w:val="0"/>
          <w:color w:val="000000" w:themeColor="text1"/>
          <w:shd w:val="clear" w:color="auto" w:fill="auto"/>
        </w:rPr>
        <w:t>2.</w:t>
      </w:r>
      <w:r>
        <w:rPr>
          <w:rFonts w:ascii="Times New Roman" w:hAnsi="Times New Roman" w:hint="default"/>
          <w:b w:val="0"/>
          <w:color w:val="000000" w:themeColor="text1"/>
          <w:shd w:val="clear" w:color="auto" w:fill="auto"/>
        </w:rPr>
        <w:t>优化组织指挥体系</w:t>
      </w:r>
      <w:bookmarkEnd w:id="216"/>
      <w:bookmarkEnd w:id="217"/>
      <w:bookmarkEnd w:id="218"/>
      <w:bookmarkEnd w:id="219"/>
      <w:bookmarkEnd w:id="220"/>
      <w:bookmarkEnd w:id="221"/>
      <w:bookmarkEnd w:id="222"/>
      <w:bookmarkEnd w:id="223"/>
      <w:bookmarkEnd w:id="224"/>
    </w:p>
    <w:p w14:paraId="6CF5FF6E" w14:textId="77777777" w:rsidR="00570996" w:rsidRDefault="00B75F18">
      <w:pPr>
        <w:spacing w:line="594" w:lineRule="exact"/>
        <w:ind w:firstLineChars="196" w:firstLine="627"/>
        <w:jc w:val="left"/>
        <w:rPr>
          <w:rFonts w:eastAsia="方正仿宋_GBK"/>
          <w:color w:val="000000" w:themeColor="text1"/>
          <w:sz w:val="32"/>
          <w:szCs w:val="32"/>
        </w:rPr>
      </w:pPr>
      <w:bookmarkStart w:id="225" w:name="_Toc65053998"/>
      <w:bookmarkStart w:id="226" w:name="_Toc5714"/>
      <w:bookmarkStart w:id="227" w:name="_Toc65053939"/>
      <w:r>
        <w:rPr>
          <w:rFonts w:eastAsia="方正仿宋_GBK"/>
          <w:color w:val="000000" w:themeColor="text1"/>
          <w:sz w:val="32"/>
          <w:szCs w:val="32"/>
        </w:rPr>
        <w:t>强化集中统一指挥。县委县</w:t>
      </w:r>
      <w:r>
        <w:rPr>
          <w:rFonts w:eastAsia="方正仿宋_GBK" w:hint="eastAsia"/>
          <w:color w:val="000000" w:themeColor="text1"/>
          <w:sz w:val="32"/>
          <w:szCs w:val="32"/>
        </w:rPr>
        <w:t>、</w:t>
      </w:r>
      <w:r>
        <w:rPr>
          <w:rFonts w:eastAsia="方正仿宋_GBK"/>
          <w:color w:val="000000" w:themeColor="text1"/>
          <w:sz w:val="32"/>
          <w:szCs w:val="32"/>
        </w:rPr>
        <w:t>政府领导下的应急指挥部，统一指挥应急救援队伍，统筹灾害事故救援全过程管理。进一步健全县安委会和县减灾委</w:t>
      </w:r>
      <w:r>
        <w:rPr>
          <w:rFonts w:eastAsia="方正仿宋_GBK"/>
          <w:color w:val="000000" w:themeColor="text1"/>
          <w:sz w:val="32"/>
          <w:szCs w:val="32"/>
        </w:rPr>
        <w:t>“</w:t>
      </w:r>
      <w:r>
        <w:rPr>
          <w:rFonts w:eastAsia="方正仿宋_GBK"/>
          <w:color w:val="000000" w:themeColor="text1"/>
          <w:sz w:val="32"/>
          <w:szCs w:val="32"/>
        </w:rPr>
        <w:t>两委</w:t>
      </w:r>
      <w:r>
        <w:rPr>
          <w:rFonts w:eastAsia="方正仿宋_GBK"/>
          <w:color w:val="000000" w:themeColor="text1"/>
          <w:sz w:val="32"/>
          <w:szCs w:val="32"/>
        </w:rPr>
        <w:t>”</w:t>
      </w:r>
      <w:r>
        <w:rPr>
          <w:rFonts w:eastAsia="方正仿宋_GBK"/>
          <w:color w:val="000000" w:themeColor="text1"/>
          <w:sz w:val="32"/>
          <w:szCs w:val="32"/>
        </w:rPr>
        <w:t>工作，安全生产领域</w:t>
      </w:r>
      <w:r>
        <w:rPr>
          <w:rFonts w:eastAsia="方正仿宋_GBK"/>
          <w:color w:val="000000" w:themeColor="text1"/>
          <w:sz w:val="32"/>
          <w:szCs w:val="32"/>
        </w:rPr>
        <w:t>10</w:t>
      </w:r>
      <w:r>
        <w:rPr>
          <w:rFonts w:eastAsia="方正仿宋_GBK"/>
          <w:color w:val="000000" w:themeColor="text1"/>
          <w:sz w:val="32"/>
          <w:szCs w:val="32"/>
        </w:rPr>
        <w:t>个专项办公室（道路交通安全办公室、消防安全办公室、水上交通安全办公室、旅游安全办公室、建设安全办公室、矿山安全办公室、城市运行安全办公室、特种设备安全办公室、工贸安全办公室、危险化学品安全办公室等专项办公室），自然灾害领域防汛抗旱指</w:t>
      </w:r>
      <w:r>
        <w:rPr>
          <w:rFonts w:eastAsia="方正仿宋_GBK"/>
          <w:color w:val="000000" w:themeColor="text1"/>
          <w:sz w:val="32"/>
          <w:szCs w:val="32"/>
        </w:rPr>
        <w:lastRenderedPageBreak/>
        <w:t>挥部、森林防灭火指挥部、抗震救灾指挥部、气象灾害指挥部</w:t>
      </w:r>
      <w:r>
        <w:rPr>
          <w:rFonts w:eastAsia="方正仿宋_GBK"/>
          <w:color w:val="000000" w:themeColor="text1"/>
          <w:sz w:val="32"/>
          <w:szCs w:val="32"/>
        </w:rPr>
        <w:t>4</w:t>
      </w:r>
      <w:r>
        <w:rPr>
          <w:rFonts w:eastAsia="方正仿宋_GBK"/>
          <w:color w:val="000000" w:themeColor="text1"/>
          <w:sz w:val="32"/>
          <w:szCs w:val="32"/>
        </w:rPr>
        <w:t>个专项指挥部的职能，强化应急管理机构辅助决策指挥职责和指导协调应急处置、应急保障、监测预警、善后处理与恢复重建等职能，明晰战时各部门统筹指挥边界职责，确保上下联动、权责一致、指挥顺畅、执行有力。</w:t>
      </w:r>
      <w:r>
        <w:rPr>
          <w:rFonts w:eastAsia="方正仿宋_GBK"/>
          <w:color w:val="000000" w:themeColor="text1"/>
          <w:sz w:val="32"/>
          <w:szCs w:val="32"/>
        </w:rPr>
        <w:t xml:space="preserve"> </w:t>
      </w:r>
    </w:p>
    <w:p w14:paraId="34551E31"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强化战时力量统筹。优化完善全县自然灾害和事故灾难分级分类响应工作制度，细化明确灾害事故响应主体、职责任务、响应时间、联动方式等，进一步强化应急部门战时统筹调度的权威性和有效性；建立战时对消防救援、森林防灭火、水域、危化、矿山等救援力量的统一调配和管理工作机制。</w:t>
      </w:r>
    </w:p>
    <w:p w14:paraId="407401C3"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规范现场指挥决策。推进现场指挥部标准化、信息化和智能化建设，落实现场指挥官制度，制定现场指挥决策规范，提高现场处置统筹协调和指挥保障能力。规范现场处置流程，建立以应急部门为核心的现场统筹协调制度，完善现场技术指挥官机制，充分发挥应急专家队伍灾害事故会商</w:t>
      </w:r>
      <w:proofErr w:type="gramStart"/>
      <w:r>
        <w:rPr>
          <w:rFonts w:eastAsia="方正仿宋_GBK"/>
          <w:color w:val="000000" w:themeColor="text1"/>
          <w:sz w:val="32"/>
          <w:szCs w:val="32"/>
        </w:rPr>
        <w:t>研</w:t>
      </w:r>
      <w:proofErr w:type="gramEnd"/>
      <w:r>
        <w:rPr>
          <w:rFonts w:eastAsia="方正仿宋_GBK"/>
          <w:color w:val="000000" w:themeColor="text1"/>
          <w:sz w:val="32"/>
          <w:szCs w:val="32"/>
        </w:rPr>
        <w:t>判、决策咨询作用，进一步提升现场处置统筹能力。</w:t>
      </w:r>
    </w:p>
    <w:p w14:paraId="3D746603"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228" w:name="_Toc32264"/>
      <w:bookmarkStart w:id="229" w:name="_Toc79917750"/>
      <w:bookmarkStart w:id="230" w:name="_Toc27266"/>
      <w:bookmarkStart w:id="231" w:name="_Toc23168"/>
      <w:bookmarkStart w:id="232" w:name="_Toc735"/>
      <w:bookmarkStart w:id="233" w:name="_Toc22862"/>
      <w:bookmarkStart w:id="234" w:name="_Toc2163"/>
      <w:bookmarkStart w:id="235" w:name="_Toc32733"/>
      <w:bookmarkStart w:id="236" w:name="_Toc24819"/>
      <w:r>
        <w:rPr>
          <w:rFonts w:ascii="Times New Roman" w:hAnsi="Times New Roman" w:hint="default"/>
          <w:b w:val="0"/>
          <w:color w:val="000000" w:themeColor="text1"/>
          <w:shd w:val="clear" w:color="auto" w:fill="auto"/>
        </w:rPr>
        <w:t>3.</w:t>
      </w:r>
      <w:r>
        <w:rPr>
          <w:rFonts w:ascii="Times New Roman" w:hAnsi="Times New Roman" w:hint="default"/>
          <w:b w:val="0"/>
          <w:color w:val="000000" w:themeColor="text1"/>
          <w:shd w:val="clear" w:color="auto" w:fill="auto"/>
        </w:rPr>
        <w:t>优化应急应对机制</w:t>
      </w:r>
      <w:bookmarkEnd w:id="225"/>
      <w:bookmarkEnd w:id="226"/>
      <w:bookmarkEnd w:id="227"/>
      <w:bookmarkEnd w:id="228"/>
      <w:bookmarkEnd w:id="229"/>
      <w:bookmarkEnd w:id="230"/>
      <w:bookmarkEnd w:id="231"/>
      <w:bookmarkEnd w:id="232"/>
      <w:bookmarkEnd w:id="233"/>
      <w:bookmarkEnd w:id="234"/>
      <w:bookmarkEnd w:id="235"/>
      <w:bookmarkEnd w:id="236"/>
    </w:p>
    <w:p w14:paraId="357A6891"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推进应急应战一体化建设。按照</w:t>
      </w:r>
      <w:r>
        <w:rPr>
          <w:rFonts w:eastAsia="方正仿宋_GBK"/>
          <w:color w:val="000000" w:themeColor="text1"/>
          <w:sz w:val="32"/>
          <w:szCs w:val="32"/>
        </w:rPr>
        <w:t>“</w:t>
      </w:r>
      <w:r>
        <w:rPr>
          <w:rFonts w:eastAsia="方正仿宋_GBK"/>
          <w:color w:val="000000" w:themeColor="text1"/>
          <w:sz w:val="32"/>
          <w:szCs w:val="32"/>
        </w:rPr>
        <w:t>统一领导、综合协调、分类管理、分级负责、属地管理</w:t>
      </w:r>
      <w:r>
        <w:rPr>
          <w:rFonts w:eastAsia="方正仿宋_GBK"/>
          <w:color w:val="000000" w:themeColor="text1"/>
          <w:sz w:val="32"/>
          <w:szCs w:val="32"/>
        </w:rPr>
        <w:t>”</w:t>
      </w:r>
      <w:r>
        <w:rPr>
          <w:rFonts w:eastAsia="方正仿宋_GBK"/>
          <w:color w:val="000000" w:themeColor="text1"/>
          <w:sz w:val="32"/>
          <w:szCs w:val="32"/>
        </w:rPr>
        <w:t>的原则，建立平时应急管理、战时救援指挥、统筹应急保障和社会综合配套的运行机制。建立</w:t>
      </w:r>
      <w:r>
        <w:rPr>
          <w:rFonts w:eastAsia="方正仿宋_GBK" w:hint="eastAsia"/>
          <w:color w:val="000000" w:themeColor="text1"/>
          <w:sz w:val="32"/>
          <w:szCs w:val="32"/>
        </w:rPr>
        <w:t>县委、县政府</w:t>
      </w:r>
      <w:r>
        <w:rPr>
          <w:rFonts w:eastAsia="方正仿宋_GBK"/>
          <w:color w:val="000000" w:themeColor="text1"/>
          <w:sz w:val="32"/>
          <w:szCs w:val="32"/>
        </w:rPr>
        <w:t>定期组织应急议事协调会议机制，建立各部门和相关</w:t>
      </w:r>
      <w:r>
        <w:rPr>
          <w:rFonts w:eastAsia="方正仿宋_GBK"/>
          <w:color w:val="000000" w:themeColor="text1"/>
          <w:sz w:val="32"/>
          <w:szCs w:val="32"/>
        </w:rPr>
        <w:lastRenderedPageBreak/>
        <w:t>单位灾情报送、会商</w:t>
      </w:r>
      <w:proofErr w:type="gramStart"/>
      <w:r>
        <w:rPr>
          <w:rFonts w:eastAsia="方正仿宋_GBK"/>
          <w:color w:val="000000" w:themeColor="text1"/>
          <w:sz w:val="32"/>
          <w:szCs w:val="32"/>
        </w:rPr>
        <w:t>研</w:t>
      </w:r>
      <w:proofErr w:type="gramEnd"/>
      <w:r>
        <w:rPr>
          <w:rFonts w:eastAsia="方正仿宋_GBK"/>
          <w:color w:val="000000" w:themeColor="text1"/>
          <w:sz w:val="32"/>
          <w:szCs w:val="32"/>
        </w:rPr>
        <w:t>判、预警发布、物资共享、联合处置等联动协同机制。推动跨区域应急联动，构建应急联动、协同指挥等工作机制。强化政、企、军等多元主体之间的应急联动，形成明确的指挥、协调和保障协同关系，提高协作能力和应急处置效力。</w:t>
      </w:r>
    </w:p>
    <w:p w14:paraId="340A5699"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完善监测预警与信息报送机制。全面完善监测与预警机制，增强早期监测的灵敏性和准确性。优化灾害事故信息报送程序，保证信息的时效性。建立灾害事故舆情收集、分析</w:t>
      </w:r>
      <w:proofErr w:type="gramStart"/>
      <w:r>
        <w:rPr>
          <w:rFonts w:eastAsia="方正仿宋_GBK"/>
          <w:color w:val="000000" w:themeColor="text1"/>
          <w:sz w:val="32"/>
          <w:szCs w:val="32"/>
        </w:rPr>
        <w:t>研</w:t>
      </w:r>
      <w:proofErr w:type="gramEnd"/>
      <w:r>
        <w:rPr>
          <w:rFonts w:eastAsia="方正仿宋_GBK"/>
          <w:color w:val="000000" w:themeColor="text1"/>
          <w:sz w:val="32"/>
          <w:szCs w:val="32"/>
        </w:rPr>
        <w:t>判和快速响应机制，完善突发事件信息发布制度。</w:t>
      </w:r>
    </w:p>
    <w:p w14:paraId="0BA8EFD8"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规范调查评估与恢复重建机制。依法开展生产安全事故调查，建立典型事故案例库。推动自然灾害原因及损失情况调查和灾害防控、应急响应、抢险处置情况的评估工作，科学开展灾害损失评估。科学编制恢复重建计划，组织实施基础设施修复、救助补偿、生活安置、倒房重建等工作，加强灾后重建资金管理，健全资金保障机制，引导多方资金参与应急体系项目建设。</w:t>
      </w:r>
    </w:p>
    <w:p w14:paraId="6B05F726"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237" w:name="_Toc8637"/>
      <w:bookmarkStart w:id="238" w:name="_Toc12735"/>
      <w:bookmarkStart w:id="239" w:name="_Toc4906"/>
      <w:r>
        <w:rPr>
          <w:rFonts w:ascii="Times New Roman" w:hAnsi="Times New Roman" w:hint="default"/>
          <w:b w:val="0"/>
          <w:color w:val="000000" w:themeColor="text1"/>
          <w:shd w:val="clear" w:color="auto" w:fill="auto"/>
        </w:rPr>
        <w:t>4.</w:t>
      </w:r>
      <w:r>
        <w:rPr>
          <w:rFonts w:ascii="Times New Roman" w:hAnsi="Times New Roman" w:hint="default"/>
          <w:b w:val="0"/>
          <w:color w:val="000000" w:themeColor="text1"/>
          <w:shd w:val="clear" w:color="auto" w:fill="auto"/>
        </w:rPr>
        <w:t>压实应急管理责任</w:t>
      </w:r>
      <w:bookmarkEnd w:id="237"/>
      <w:bookmarkEnd w:id="238"/>
      <w:bookmarkEnd w:id="239"/>
    </w:p>
    <w:p w14:paraId="5EE76A28" w14:textId="77777777" w:rsidR="00570996" w:rsidRDefault="00B75F18">
      <w:pPr>
        <w:spacing w:line="594" w:lineRule="exact"/>
        <w:ind w:firstLineChars="196" w:firstLine="627"/>
        <w:jc w:val="left"/>
        <w:rPr>
          <w:rFonts w:eastAsia="方正仿宋_GBK"/>
          <w:color w:val="000000" w:themeColor="text1"/>
          <w:sz w:val="32"/>
          <w:szCs w:val="32"/>
        </w:rPr>
      </w:pPr>
      <w:bookmarkStart w:id="240" w:name="_Toc65053940"/>
      <w:bookmarkStart w:id="241" w:name="_Toc26267"/>
      <w:bookmarkStart w:id="242" w:name="_Toc65053999"/>
      <w:r>
        <w:rPr>
          <w:rFonts w:eastAsia="方正仿宋_GBK"/>
          <w:color w:val="000000" w:themeColor="text1"/>
          <w:sz w:val="32"/>
          <w:szCs w:val="32"/>
        </w:rPr>
        <w:t>落实党政领导责任。各级党委政府切实担负起</w:t>
      </w:r>
      <w:r>
        <w:rPr>
          <w:rFonts w:eastAsia="方正仿宋_GBK"/>
          <w:color w:val="000000" w:themeColor="text1"/>
          <w:sz w:val="32"/>
          <w:szCs w:val="32"/>
        </w:rPr>
        <w:t>“</w:t>
      </w:r>
      <w:r>
        <w:rPr>
          <w:rFonts w:eastAsia="方正仿宋_GBK"/>
          <w:color w:val="000000" w:themeColor="text1"/>
          <w:sz w:val="32"/>
          <w:szCs w:val="32"/>
        </w:rPr>
        <w:t>促一方发展、保一方平安</w:t>
      </w:r>
      <w:r>
        <w:rPr>
          <w:rFonts w:eastAsia="方正仿宋_GBK"/>
          <w:color w:val="000000" w:themeColor="text1"/>
          <w:sz w:val="32"/>
          <w:szCs w:val="32"/>
        </w:rPr>
        <w:t>”</w:t>
      </w:r>
      <w:r>
        <w:rPr>
          <w:rFonts w:eastAsia="方正仿宋_GBK"/>
          <w:color w:val="000000" w:themeColor="text1"/>
          <w:sz w:val="32"/>
          <w:szCs w:val="32"/>
        </w:rPr>
        <w:t>的政治责任，按照《丰都县党政领导干部安全生产责任制实施细则》《丰都县减灾委员会丰都县应急总指挥部成员单位工作职责及专项指挥部工作规则》要求，进一步贯彻</w:t>
      </w:r>
      <w:r>
        <w:rPr>
          <w:rFonts w:eastAsia="方正仿宋_GBK"/>
          <w:color w:val="000000" w:themeColor="text1"/>
          <w:sz w:val="32"/>
          <w:szCs w:val="32"/>
        </w:rPr>
        <w:t>“</w:t>
      </w:r>
      <w:r>
        <w:rPr>
          <w:rFonts w:eastAsia="方正仿宋_GBK"/>
          <w:color w:val="000000" w:themeColor="text1"/>
          <w:sz w:val="32"/>
          <w:szCs w:val="32"/>
        </w:rPr>
        <w:t>党政同责、一岗双责、齐抓共管、失职追责</w:t>
      </w:r>
      <w:r>
        <w:rPr>
          <w:rFonts w:eastAsia="方正仿宋_GBK"/>
          <w:color w:val="000000" w:themeColor="text1"/>
          <w:sz w:val="32"/>
          <w:szCs w:val="32"/>
        </w:rPr>
        <w:t>”</w:t>
      </w:r>
      <w:r>
        <w:rPr>
          <w:rFonts w:eastAsia="方正仿宋_GBK"/>
          <w:color w:val="000000" w:themeColor="text1"/>
          <w:sz w:val="32"/>
          <w:szCs w:val="32"/>
        </w:rPr>
        <w:t>的领导干部应急管理责任制，明确地方各级党委和政府主要责任人同为应急管理第一责</w:t>
      </w:r>
      <w:r>
        <w:rPr>
          <w:rFonts w:eastAsia="方正仿宋_GBK"/>
          <w:color w:val="000000" w:themeColor="text1"/>
          <w:sz w:val="32"/>
          <w:szCs w:val="32"/>
        </w:rPr>
        <w:lastRenderedPageBreak/>
        <w:t>任人，把应急管理工作纳入党委和政府的议事日程。党政领导干部每年要向上级党委政府及其安委会作安全生产专题述职，并通过警示、约谈、通报、考核等方式，督促主要负责人和班子其他成员落实应急管理责任。</w:t>
      </w:r>
    </w:p>
    <w:p w14:paraId="6EE07C63"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强化部门监管责任。发挥应急管理部门的综合优势和各相关部门的专业优势，综合监管部门负责统筹协调自然灾害、事故灾难抢险救援工作，各行业管理部门按照</w:t>
      </w:r>
      <w:r>
        <w:rPr>
          <w:rFonts w:eastAsia="方正仿宋_GBK"/>
          <w:color w:val="000000" w:themeColor="text1"/>
          <w:sz w:val="32"/>
          <w:szCs w:val="32"/>
        </w:rPr>
        <w:t>“</w:t>
      </w:r>
      <w:r>
        <w:rPr>
          <w:rFonts w:eastAsia="方正仿宋_GBK"/>
          <w:color w:val="000000" w:themeColor="text1"/>
          <w:sz w:val="32"/>
          <w:szCs w:val="32"/>
        </w:rPr>
        <w:t>管行业必须管安全</w:t>
      </w:r>
      <w:r>
        <w:rPr>
          <w:rFonts w:eastAsia="方正仿宋_GBK"/>
          <w:color w:val="000000" w:themeColor="text1"/>
          <w:sz w:val="32"/>
          <w:szCs w:val="32"/>
        </w:rPr>
        <w:t>”</w:t>
      </w:r>
      <w:r>
        <w:rPr>
          <w:rFonts w:eastAsia="方正仿宋_GBK"/>
          <w:color w:val="000000" w:themeColor="text1"/>
          <w:sz w:val="32"/>
          <w:szCs w:val="32"/>
        </w:rPr>
        <w:t>的法定职责，对本行业领域自然灾害防治、安全生产事故防范负第一责任。进一步优化完善综合监管部门和行业管理部门安全生产和自然灾害防治权力及责任清单，加强指导协调、监督检查、巡查考核，衔接好</w:t>
      </w:r>
      <w:r>
        <w:rPr>
          <w:rFonts w:eastAsia="方正仿宋_GBK"/>
          <w:color w:val="000000" w:themeColor="text1"/>
          <w:sz w:val="32"/>
          <w:szCs w:val="32"/>
        </w:rPr>
        <w:t>“</w:t>
      </w:r>
      <w:r>
        <w:rPr>
          <w:rFonts w:eastAsia="方正仿宋_GBK"/>
          <w:color w:val="000000" w:themeColor="text1"/>
          <w:sz w:val="32"/>
          <w:szCs w:val="32"/>
        </w:rPr>
        <w:t>防</w:t>
      </w:r>
      <w:r>
        <w:rPr>
          <w:rFonts w:eastAsia="方正仿宋_GBK"/>
          <w:color w:val="000000" w:themeColor="text1"/>
          <w:sz w:val="32"/>
          <w:szCs w:val="32"/>
        </w:rPr>
        <w:t>”</w:t>
      </w:r>
      <w:r>
        <w:rPr>
          <w:rFonts w:eastAsia="方正仿宋_GBK"/>
          <w:color w:val="000000" w:themeColor="text1"/>
          <w:sz w:val="32"/>
          <w:szCs w:val="32"/>
        </w:rPr>
        <w:t>和</w:t>
      </w:r>
      <w:r>
        <w:rPr>
          <w:rFonts w:eastAsia="方正仿宋_GBK"/>
          <w:color w:val="000000" w:themeColor="text1"/>
          <w:sz w:val="32"/>
          <w:szCs w:val="32"/>
        </w:rPr>
        <w:t>“</w:t>
      </w:r>
      <w:r>
        <w:rPr>
          <w:rFonts w:eastAsia="方正仿宋_GBK"/>
          <w:color w:val="000000" w:themeColor="text1"/>
          <w:sz w:val="32"/>
          <w:szCs w:val="32"/>
        </w:rPr>
        <w:t>救</w:t>
      </w:r>
      <w:r>
        <w:rPr>
          <w:rFonts w:eastAsia="方正仿宋_GBK"/>
          <w:color w:val="000000" w:themeColor="text1"/>
          <w:sz w:val="32"/>
          <w:szCs w:val="32"/>
        </w:rPr>
        <w:t>”</w:t>
      </w:r>
      <w:r>
        <w:rPr>
          <w:rFonts w:eastAsia="方正仿宋_GBK"/>
          <w:color w:val="000000" w:themeColor="text1"/>
          <w:sz w:val="32"/>
          <w:szCs w:val="32"/>
        </w:rPr>
        <w:t>的责任链条，督促行业部门依法履行安全监管与自然灾害防治职责，形成整体工作合力。</w:t>
      </w:r>
    </w:p>
    <w:p w14:paraId="3510C578" w14:textId="41597F1C"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强化属地管理责任。坚持权责利相统一和</w:t>
      </w:r>
      <w:r>
        <w:rPr>
          <w:rFonts w:eastAsia="方正仿宋_GBK"/>
          <w:color w:val="000000" w:themeColor="text1"/>
          <w:sz w:val="32"/>
          <w:szCs w:val="32"/>
        </w:rPr>
        <w:t>“</w:t>
      </w:r>
      <w:r>
        <w:rPr>
          <w:rFonts w:eastAsia="方正仿宋_GBK"/>
          <w:color w:val="000000" w:themeColor="text1"/>
          <w:sz w:val="32"/>
          <w:szCs w:val="32"/>
        </w:rPr>
        <w:t>分级负责、属地管理</w:t>
      </w:r>
      <w:r>
        <w:rPr>
          <w:rFonts w:eastAsia="方正仿宋_GBK"/>
          <w:color w:val="000000" w:themeColor="text1"/>
          <w:sz w:val="32"/>
          <w:szCs w:val="32"/>
        </w:rPr>
        <w:t>”</w:t>
      </w:r>
      <w:r>
        <w:rPr>
          <w:rFonts w:eastAsia="方正仿宋_GBK"/>
          <w:color w:val="000000" w:themeColor="text1"/>
          <w:sz w:val="32"/>
          <w:szCs w:val="32"/>
        </w:rPr>
        <w:t>的原则，进一步</w:t>
      </w:r>
      <w:r w:rsidR="00AB0876">
        <w:rPr>
          <w:rFonts w:eastAsia="方正仿宋_GBK" w:hint="eastAsia"/>
          <w:color w:val="000000" w:themeColor="text1"/>
          <w:sz w:val="32"/>
          <w:szCs w:val="32"/>
        </w:rPr>
        <w:t>理</w:t>
      </w:r>
      <w:r>
        <w:rPr>
          <w:rFonts w:eastAsia="方正仿宋_GBK"/>
          <w:color w:val="000000" w:themeColor="text1"/>
          <w:sz w:val="32"/>
          <w:szCs w:val="32"/>
        </w:rPr>
        <w:t>清不同层级、部门、岗位之间的应急管理责任边界，建立健全安全生产</w:t>
      </w:r>
      <w:r>
        <w:rPr>
          <w:rFonts w:eastAsia="方正仿宋_GBK"/>
          <w:color w:val="000000" w:themeColor="text1"/>
          <w:sz w:val="32"/>
          <w:szCs w:val="32"/>
        </w:rPr>
        <w:t>“</w:t>
      </w:r>
      <w:r>
        <w:rPr>
          <w:rFonts w:eastAsia="方正仿宋_GBK"/>
          <w:color w:val="000000" w:themeColor="text1"/>
          <w:sz w:val="32"/>
          <w:szCs w:val="32"/>
        </w:rPr>
        <w:t>责任清单</w:t>
      </w:r>
      <w:r>
        <w:rPr>
          <w:rFonts w:eastAsia="方正仿宋_GBK"/>
          <w:color w:val="000000" w:themeColor="text1"/>
          <w:sz w:val="32"/>
          <w:szCs w:val="32"/>
        </w:rPr>
        <w:t>”</w:t>
      </w:r>
      <w:r>
        <w:rPr>
          <w:rFonts w:eastAsia="方正仿宋_GBK"/>
          <w:color w:val="000000" w:themeColor="text1"/>
          <w:sz w:val="32"/>
          <w:szCs w:val="32"/>
        </w:rPr>
        <w:t>和年度</w:t>
      </w:r>
      <w:r>
        <w:rPr>
          <w:rFonts w:eastAsia="方正仿宋_GBK"/>
          <w:color w:val="000000" w:themeColor="text1"/>
          <w:sz w:val="32"/>
          <w:szCs w:val="32"/>
        </w:rPr>
        <w:t>“</w:t>
      </w:r>
      <w:r>
        <w:rPr>
          <w:rFonts w:eastAsia="方正仿宋_GBK"/>
          <w:color w:val="000000" w:themeColor="text1"/>
          <w:sz w:val="32"/>
          <w:szCs w:val="32"/>
        </w:rPr>
        <w:t>工作清单</w:t>
      </w:r>
      <w:r>
        <w:rPr>
          <w:rFonts w:eastAsia="方正仿宋_GBK"/>
          <w:color w:val="000000" w:themeColor="text1"/>
          <w:sz w:val="32"/>
          <w:szCs w:val="32"/>
        </w:rPr>
        <w:t>”</w:t>
      </w:r>
      <w:r>
        <w:rPr>
          <w:rFonts w:eastAsia="方正仿宋_GBK"/>
          <w:color w:val="000000" w:themeColor="text1"/>
          <w:sz w:val="32"/>
          <w:szCs w:val="32"/>
        </w:rPr>
        <w:t>；深入研究本地区重大安全风险，及时安排部署，落实各项风险防范化解措施，做到守土有责、守土负责、守土尽责。进一步健全事故灾害分级响应机制，明确责任、运转有序；完善工业园区安全监管体制，设置独立的安全监管机构。</w:t>
      </w:r>
    </w:p>
    <w:p w14:paraId="5F746ED3"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压实企业主体责任。健全生产经营单位负责、职工参与、政府监管、行业自律、社会监督的安全生产治理机制。从增强责任</w:t>
      </w:r>
      <w:r>
        <w:rPr>
          <w:rFonts w:eastAsia="方正仿宋_GBK"/>
          <w:color w:val="000000" w:themeColor="text1"/>
          <w:sz w:val="32"/>
          <w:szCs w:val="32"/>
        </w:rPr>
        <w:lastRenderedPageBreak/>
        <w:t>意识、提高责任能力、落实责任行为、完善责任制度等方面，督促企业履行安全生产主体责任；推动企业构建安全风险分级管控和隐患排查双重预防体系；完善企业重大事故隐患治理向负有安全监管职责的部门和企业职代会</w:t>
      </w:r>
      <w:r>
        <w:rPr>
          <w:rFonts w:eastAsia="方正仿宋_GBK"/>
          <w:color w:val="000000" w:themeColor="text1"/>
          <w:sz w:val="32"/>
          <w:szCs w:val="32"/>
        </w:rPr>
        <w:t>“</w:t>
      </w:r>
      <w:r>
        <w:rPr>
          <w:rFonts w:eastAsia="方正仿宋_GBK"/>
          <w:color w:val="000000" w:themeColor="text1"/>
          <w:sz w:val="32"/>
          <w:szCs w:val="32"/>
        </w:rPr>
        <w:t>双报告</w:t>
      </w:r>
      <w:r>
        <w:rPr>
          <w:rFonts w:eastAsia="方正仿宋_GBK"/>
          <w:color w:val="000000" w:themeColor="text1"/>
          <w:sz w:val="32"/>
          <w:szCs w:val="32"/>
        </w:rPr>
        <w:t>”</w:t>
      </w:r>
      <w:r>
        <w:rPr>
          <w:rFonts w:eastAsia="方正仿宋_GBK"/>
          <w:color w:val="000000" w:themeColor="text1"/>
          <w:sz w:val="32"/>
          <w:szCs w:val="32"/>
        </w:rPr>
        <w:t>制度；推动重点行业领域规模以上企业组建安全生产管理和技术团队，督促企业加大安全投入，加强安全技术设备设施升级改造，推进信息化、智能化、自动化建设，做到安全责任、安全投入、安全培训、安全管理、应急救援</w:t>
      </w:r>
      <w:r>
        <w:rPr>
          <w:rFonts w:eastAsia="方正仿宋_GBK"/>
          <w:color w:val="000000" w:themeColor="text1"/>
          <w:sz w:val="32"/>
          <w:szCs w:val="32"/>
        </w:rPr>
        <w:t>“</w:t>
      </w:r>
      <w:r>
        <w:rPr>
          <w:rFonts w:eastAsia="方正仿宋_GBK"/>
          <w:color w:val="000000" w:themeColor="text1"/>
          <w:sz w:val="32"/>
          <w:szCs w:val="32"/>
        </w:rPr>
        <w:t>五到位</w:t>
      </w:r>
      <w:r>
        <w:rPr>
          <w:rFonts w:eastAsia="方正仿宋_GBK"/>
          <w:color w:val="000000" w:themeColor="text1"/>
          <w:sz w:val="32"/>
          <w:szCs w:val="32"/>
        </w:rPr>
        <w:t>”</w:t>
      </w:r>
      <w:r>
        <w:rPr>
          <w:rFonts w:eastAsia="方正仿宋_GBK"/>
          <w:color w:val="000000" w:themeColor="text1"/>
          <w:sz w:val="32"/>
          <w:szCs w:val="32"/>
        </w:rPr>
        <w:t>。持续推进企业安全生产标准化建设，实现安全生产现场管理、操作行为、设备设施和作业环境规范化，提升本质安全水平。</w:t>
      </w:r>
    </w:p>
    <w:p w14:paraId="10CC7384"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严格安全责任追究。严厉追究灾害事故瞒报、谎报、迟报、漏报责任。严格落实</w:t>
      </w:r>
      <w:r>
        <w:rPr>
          <w:rFonts w:eastAsia="方正仿宋_GBK"/>
          <w:color w:val="000000" w:themeColor="text1"/>
          <w:sz w:val="32"/>
          <w:szCs w:val="32"/>
        </w:rPr>
        <w:t>“</w:t>
      </w:r>
      <w:r>
        <w:rPr>
          <w:rFonts w:eastAsia="方正仿宋_GBK"/>
          <w:color w:val="000000" w:themeColor="text1"/>
          <w:sz w:val="32"/>
          <w:szCs w:val="32"/>
        </w:rPr>
        <w:t>四不放过</w:t>
      </w:r>
      <w:r>
        <w:rPr>
          <w:rFonts w:eastAsia="方正仿宋_GBK"/>
          <w:color w:val="000000" w:themeColor="text1"/>
          <w:sz w:val="32"/>
          <w:szCs w:val="32"/>
        </w:rPr>
        <w:t>”</w:t>
      </w:r>
      <w:r>
        <w:rPr>
          <w:rFonts w:eastAsia="方正仿宋_GBK"/>
          <w:color w:val="000000" w:themeColor="text1"/>
          <w:sz w:val="32"/>
          <w:szCs w:val="32"/>
        </w:rPr>
        <w:t>制度。加强对未遂事故和人员受伤事故的调查分析，严防小风险酿成大事故。将导致重特大事故发生的现实危险行为列入刑事追诉的范围当中，加大对安全生产犯罪的预防惩治力度。完善应急管理责任考评指标体系和奖惩机制。综合运用巡查、督查等手段，强化安全生产责任落实情况的监督考核。</w:t>
      </w:r>
    </w:p>
    <w:p w14:paraId="0E7840C9" w14:textId="77777777" w:rsidR="00570996" w:rsidRDefault="00B75F18">
      <w:pPr>
        <w:pStyle w:val="2"/>
        <w:snapToGrid w:val="0"/>
        <w:spacing w:line="594" w:lineRule="exact"/>
        <w:rPr>
          <w:rFonts w:ascii="Times New Roman" w:hAnsi="Times New Roman"/>
          <w:color w:val="000000" w:themeColor="text1"/>
        </w:rPr>
      </w:pPr>
      <w:bookmarkStart w:id="243" w:name="_Toc79917751"/>
      <w:bookmarkStart w:id="244" w:name="_Toc17895"/>
      <w:bookmarkStart w:id="245" w:name="_Toc5673"/>
      <w:bookmarkStart w:id="246" w:name="_Toc8902"/>
      <w:bookmarkStart w:id="247" w:name="_Toc13778"/>
      <w:bookmarkStart w:id="248" w:name="_Toc14485"/>
      <w:bookmarkStart w:id="249" w:name="_Toc9210"/>
      <w:bookmarkStart w:id="250" w:name="_Toc25307"/>
      <w:bookmarkStart w:id="251" w:name="_Toc13771"/>
      <w:r>
        <w:rPr>
          <w:rFonts w:ascii="Times New Roman" w:hAnsi="Times New Roman"/>
          <w:color w:val="000000" w:themeColor="text1"/>
        </w:rPr>
        <w:t>（二）夯实应急管理工作保障基础</w:t>
      </w:r>
      <w:bookmarkEnd w:id="243"/>
      <w:bookmarkEnd w:id="244"/>
      <w:bookmarkEnd w:id="245"/>
      <w:bookmarkEnd w:id="246"/>
      <w:bookmarkEnd w:id="247"/>
      <w:bookmarkEnd w:id="248"/>
      <w:bookmarkEnd w:id="249"/>
      <w:bookmarkEnd w:id="250"/>
      <w:bookmarkEnd w:id="251"/>
    </w:p>
    <w:p w14:paraId="365A0A7B"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252" w:name="_Toc23686"/>
      <w:bookmarkStart w:id="253" w:name="_Toc28112"/>
      <w:bookmarkStart w:id="254" w:name="_Toc21791"/>
      <w:bookmarkStart w:id="255" w:name="_Toc4762"/>
      <w:bookmarkStart w:id="256" w:name="_Toc3562"/>
      <w:bookmarkStart w:id="257" w:name="_Toc4886"/>
      <w:bookmarkStart w:id="258" w:name="_Toc79917752"/>
      <w:bookmarkStart w:id="259" w:name="_Toc16272"/>
      <w:bookmarkStart w:id="260" w:name="_Toc25114"/>
      <w:r>
        <w:rPr>
          <w:rFonts w:ascii="Times New Roman" w:hAnsi="Times New Roman" w:hint="default"/>
          <w:b w:val="0"/>
          <w:color w:val="000000" w:themeColor="text1"/>
          <w:shd w:val="clear" w:color="auto" w:fill="auto"/>
        </w:rPr>
        <w:t>1.</w:t>
      </w:r>
      <w:r>
        <w:rPr>
          <w:rFonts w:ascii="Times New Roman" w:hAnsi="Times New Roman" w:hint="default"/>
          <w:b w:val="0"/>
          <w:color w:val="000000" w:themeColor="text1"/>
          <w:shd w:val="clear" w:color="auto" w:fill="auto"/>
        </w:rPr>
        <w:t>完善制度保障体系</w:t>
      </w:r>
      <w:bookmarkEnd w:id="252"/>
      <w:bookmarkEnd w:id="253"/>
      <w:bookmarkEnd w:id="254"/>
      <w:bookmarkEnd w:id="255"/>
      <w:bookmarkEnd w:id="256"/>
      <w:bookmarkEnd w:id="257"/>
      <w:bookmarkEnd w:id="258"/>
      <w:bookmarkEnd w:id="259"/>
      <w:bookmarkEnd w:id="260"/>
    </w:p>
    <w:p w14:paraId="3750D1A6"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完善考核激励机制。严格目标考核和责任追究，完善应急管理责任考评指标体系和奖惩机制。完善安全生产和自然灾害防治</w:t>
      </w:r>
      <w:r>
        <w:rPr>
          <w:rFonts w:eastAsia="方正仿宋_GBK"/>
          <w:color w:val="000000" w:themeColor="text1"/>
          <w:sz w:val="32"/>
          <w:szCs w:val="32"/>
        </w:rPr>
        <w:lastRenderedPageBreak/>
        <w:t>巡查考核制度，强化检查巡查通报、警示约谈追责。严格灾害事故报告制度，对瞒报、谎报、漏报、迟报的单位和个人依法依规追责。完善和落实企业安全生产举报和自然灾害风险报告奖励制度，推动年度安全生产和自然灾害防治工作目标考核奖励延伸至乡镇（街道）和村居。加强对基层应急管理人员的人文关怀，对在应急工作中表现突出的社会应急力量组织和个人给予适当表彰或奖励。</w:t>
      </w:r>
    </w:p>
    <w:p w14:paraId="3287934A"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推进基层应急保障标准化创建。开展以有班子、有机制、有预案、有队伍、有物资、有培训演练为主要内容的乡镇（街道）、园区应急管理能力</w:t>
      </w:r>
      <w:r>
        <w:rPr>
          <w:rFonts w:eastAsia="方正仿宋_GBK"/>
          <w:color w:val="000000" w:themeColor="text1"/>
          <w:sz w:val="32"/>
          <w:szCs w:val="32"/>
        </w:rPr>
        <w:t>“</w:t>
      </w:r>
      <w:r>
        <w:rPr>
          <w:rFonts w:eastAsia="方正仿宋_GBK"/>
          <w:color w:val="000000" w:themeColor="text1"/>
          <w:sz w:val="32"/>
          <w:szCs w:val="32"/>
        </w:rPr>
        <w:t>六有</w:t>
      </w:r>
      <w:r>
        <w:rPr>
          <w:rFonts w:eastAsia="方正仿宋_GBK"/>
          <w:color w:val="000000" w:themeColor="text1"/>
          <w:sz w:val="32"/>
          <w:szCs w:val="32"/>
        </w:rPr>
        <w:t>”</w:t>
      </w:r>
      <w:r>
        <w:rPr>
          <w:rFonts w:eastAsia="方正仿宋_GBK"/>
          <w:color w:val="000000" w:themeColor="text1"/>
          <w:sz w:val="32"/>
          <w:szCs w:val="32"/>
        </w:rPr>
        <w:t>标准化建设，开展以有场地设施、有装备物资、有工作制度为主要内容的行政村（社区）应急服务站</w:t>
      </w:r>
      <w:r>
        <w:rPr>
          <w:rFonts w:eastAsia="方正仿宋_GBK"/>
          <w:color w:val="000000" w:themeColor="text1"/>
          <w:sz w:val="32"/>
          <w:szCs w:val="32"/>
        </w:rPr>
        <w:t>“</w:t>
      </w:r>
      <w:r>
        <w:rPr>
          <w:rFonts w:eastAsia="方正仿宋_GBK"/>
          <w:color w:val="000000" w:themeColor="text1"/>
          <w:sz w:val="32"/>
          <w:szCs w:val="32"/>
        </w:rPr>
        <w:t>三有</w:t>
      </w:r>
      <w:r>
        <w:rPr>
          <w:rFonts w:eastAsia="方正仿宋_GBK"/>
          <w:color w:val="000000" w:themeColor="text1"/>
          <w:sz w:val="32"/>
          <w:szCs w:val="32"/>
        </w:rPr>
        <w:t>”</w:t>
      </w:r>
      <w:r>
        <w:rPr>
          <w:rFonts w:eastAsia="方正仿宋_GBK"/>
          <w:color w:val="000000" w:themeColor="text1"/>
          <w:sz w:val="32"/>
          <w:szCs w:val="32"/>
        </w:rPr>
        <w:t>标准化建设。加强基层灾害信息员队伍建设，提高灾害灾情报告的时效性、准确性。</w:t>
      </w:r>
    </w:p>
    <w:p w14:paraId="162A4A63"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261" w:name="_Toc79917753"/>
      <w:bookmarkStart w:id="262" w:name="_Toc6919"/>
      <w:bookmarkStart w:id="263" w:name="_Toc32097"/>
      <w:bookmarkStart w:id="264" w:name="_Toc23323"/>
      <w:bookmarkStart w:id="265" w:name="_Toc21611"/>
      <w:bookmarkStart w:id="266" w:name="_Toc4263"/>
      <w:bookmarkStart w:id="267" w:name="_Toc14720"/>
      <w:bookmarkStart w:id="268" w:name="_Toc4632"/>
      <w:bookmarkStart w:id="269" w:name="_Toc11547"/>
      <w:r>
        <w:rPr>
          <w:rFonts w:ascii="Times New Roman" w:hAnsi="Times New Roman" w:hint="default"/>
          <w:b w:val="0"/>
          <w:color w:val="000000" w:themeColor="text1"/>
          <w:shd w:val="clear" w:color="auto" w:fill="auto"/>
        </w:rPr>
        <w:t>2.</w:t>
      </w:r>
      <w:r>
        <w:rPr>
          <w:rFonts w:ascii="Times New Roman" w:hAnsi="Times New Roman" w:hint="default"/>
          <w:b w:val="0"/>
          <w:color w:val="000000" w:themeColor="text1"/>
          <w:shd w:val="clear" w:color="auto" w:fill="auto"/>
        </w:rPr>
        <w:t>严格安全生产执法</w:t>
      </w:r>
      <w:bookmarkEnd w:id="261"/>
      <w:bookmarkEnd w:id="262"/>
      <w:bookmarkEnd w:id="263"/>
      <w:bookmarkEnd w:id="264"/>
      <w:bookmarkEnd w:id="265"/>
      <w:bookmarkEnd w:id="266"/>
      <w:bookmarkEnd w:id="267"/>
      <w:bookmarkEnd w:id="268"/>
      <w:bookmarkEnd w:id="269"/>
    </w:p>
    <w:p w14:paraId="6F747CE5"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加大安全生产重点领域执法力度，完善执法计划，严格检查诊断、行政处罚、整改复查</w:t>
      </w:r>
      <w:r>
        <w:rPr>
          <w:rFonts w:eastAsia="方正仿宋_GBK"/>
          <w:color w:val="000000" w:themeColor="text1"/>
          <w:sz w:val="32"/>
          <w:szCs w:val="32"/>
        </w:rPr>
        <w:t>“</w:t>
      </w:r>
      <w:r>
        <w:rPr>
          <w:rFonts w:eastAsia="方正仿宋_GBK"/>
          <w:color w:val="000000" w:themeColor="text1"/>
          <w:sz w:val="32"/>
          <w:szCs w:val="32"/>
        </w:rPr>
        <w:t>三部曲</w:t>
      </w:r>
      <w:r>
        <w:rPr>
          <w:rFonts w:eastAsia="方正仿宋_GBK"/>
          <w:color w:val="000000" w:themeColor="text1"/>
          <w:sz w:val="32"/>
          <w:szCs w:val="32"/>
        </w:rPr>
        <w:t>”</w:t>
      </w:r>
      <w:r>
        <w:rPr>
          <w:rFonts w:eastAsia="方正仿宋_GBK"/>
          <w:color w:val="000000" w:themeColor="text1"/>
          <w:sz w:val="32"/>
          <w:szCs w:val="32"/>
        </w:rPr>
        <w:t>闭环执法，综合运用</w:t>
      </w:r>
      <w:r>
        <w:rPr>
          <w:rFonts w:eastAsia="方正仿宋_GBK"/>
          <w:color w:val="000000" w:themeColor="text1"/>
          <w:sz w:val="32"/>
          <w:szCs w:val="32"/>
        </w:rPr>
        <w:t>“</w:t>
      </w:r>
      <w:r>
        <w:rPr>
          <w:rFonts w:eastAsia="方正仿宋_GBK"/>
          <w:color w:val="000000" w:themeColor="text1"/>
          <w:sz w:val="32"/>
          <w:szCs w:val="32"/>
        </w:rPr>
        <w:t>四</w:t>
      </w:r>
      <w:proofErr w:type="gramStart"/>
      <w:r>
        <w:rPr>
          <w:rFonts w:eastAsia="方正仿宋_GBK"/>
          <w:color w:val="000000" w:themeColor="text1"/>
          <w:sz w:val="32"/>
          <w:szCs w:val="32"/>
        </w:rPr>
        <w:t>不</w:t>
      </w:r>
      <w:proofErr w:type="gramEnd"/>
      <w:r>
        <w:rPr>
          <w:rFonts w:eastAsia="方正仿宋_GBK"/>
          <w:color w:val="000000" w:themeColor="text1"/>
          <w:sz w:val="32"/>
          <w:szCs w:val="32"/>
        </w:rPr>
        <w:t>两直</w:t>
      </w:r>
      <w:r>
        <w:rPr>
          <w:rFonts w:eastAsia="方正仿宋_GBK"/>
          <w:color w:val="000000" w:themeColor="text1"/>
          <w:sz w:val="32"/>
          <w:szCs w:val="32"/>
        </w:rPr>
        <w:t>”</w:t>
      </w:r>
      <w:r>
        <w:rPr>
          <w:rFonts w:eastAsia="方正仿宋_GBK" w:hint="eastAsia"/>
          <w:color w:val="000000" w:themeColor="text1"/>
          <w:sz w:val="32"/>
          <w:szCs w:val="32"/>
        </w:rPr>
        <w:t>明察暗访</w:t>
      </w:r>
      <w:r>
        <w:rPr>
          <w:rFonts w:eastAsia="方正仿宋_GBK"/>
          <w:color w:val="000000" w:themeColor="text1"/>
          <w:sz w:val="32"/>
          <w:szCs w:val="32"/>
        </w:rPr>
        <w:t>、</w:t>
      </w:r>
      <w:r>
        <w:rPr>
          <w:rFonts w:eastAsia="方正仿宋_GBK"/>
          <w:color w:val="000000" w:themeColor="text1"/>
          <w:sz w:val="32"/>
          <w:szCs w:val="32"/>
        </w:rPr>
        <w:t>“</w:t>
      </w:r>
      <w:r>
        <w:rPr>
          <w:rFonts w:eastAsia="方正仿宋_GBK"/>
          <w:color w:val="000000" w:themeColor="text1"/>
          <w:sz w:val="32"/>
          <w:szCs w:val="32"/>
        </w:rPr>
        <w:t>双随机</w:t>
      </w:r>
      <w:r w:rsidR="009E0A3A">
        <w:rPr>
          <w:rFonts w:eastAsia="方正仿宋_GBK" w:hint="eastAsia"/>
          <w:color w:val="000000" w:themeColor="text1"/>
          <w:sz w:val="32"/>
          <w:szCs w:val="32"/>
        </w:rPr>
        <w:t>、</w:t>
      </w:r>
      <w:proofErr w:type="gramStart"/>
      <w:r>
        <w:rPr>
          <w:rFonts w:eastAsia="方正仿宋_GBK"/>
          <w:color w:val="000000" w:themeColor="text1"/>
          <w:sz w:val="32"/>
          <w:szCs w:val="32"/>
        </w:rPr>
        <w:t>一</w:t>
      </w:r>
      <w:proofErr w:type="gramEnd"/>
      <w:r>
        <w:rPr>
          <w:rFonts w:eastAsia="方正仿宋_GBK"/>
          <w:color w:val="000000" w:themeColor="text1"/>
          <w:sz w:val="32"/>
          <w:szCs w:val="32"/>
        </w:rPr>
        <w:t>公开</w:t>
      </w:r>
      <w:r>
        <w:rPr>
          <w:rFonts w:eastAsia="方正仿宋_GBK"/>
          <w:color w:val="000000" w:themeColor="text1"/>
          <w:sz w:val="32"/>
          <w:szCs w:val="32"/>
        </w:rPr>
        <w:t>”</w:t>
      </w:r>
      <w:r>
        <w:rPr>
          <w:rFonts w:eastAsia="方正仿宋_GBK"/>
          <w:color w:val="000000" w:themeColor="text1"/>
          <w:sz w:val="32"/>
          <w:szCs w:val="32"/>
        </w:rPr>
        <w:t>等方式，加大重点抽查、突击检查力度，严厉打击非法建设生产经营行为。建立安全生产执法效果评估和重大案件复核机制，规范实施行政执法与刑事司法衔接机制，提升安全生产执法效能。健全安全生产执法责任制和责任追究机制，坚决惩治执法腐败现象。坚持动真碰硬，通过曝</w:t>
      </w:r>
      <w:r>
        <w:rPr>
          <w:rFonts w:eastAsia="方正仿宋_GBK"/>
          <w:color w:val="000000" w:themeColor="text1"/>
          <w:sz w:val="32"/>
          <w:szCs w:val="32"/>
        </w:rPr>
        <w:lastRenderedPageBreak/>
        <w:t>光一批重大安全隐患、惩治一批典型违法行为、通报一批</w:t>
      </w:r>
      <w:r>
        <w:rPr>
          <w:rFonts w:eastAsia="方正仿宋_GBK"/>
          <w:color w:val="000000" w:themeColor="text1"/>
          <w:sz w:val="32"/>
          <w:szCs w:val="32"/>
        </w:rPr>
        <w:t>“</w:t>
      </w:r>
      <w:r>
        <w:rPr>
          <w:rFonts w:eastAsia="方正仿宋_GBK"/>
          <w:color w:val="000000" w:themeColor="text1"/>
          <w:sz w:val="32"/>
          <w:szCs w:val="32"/>
        </w:rPr>
        <w:t>黑名单</w:t>
      </w:r>
      <w:r>
        <w:rPr>
          <w:rFonts w:eastAsia="方正仿宋_GBK"/>
          <w:color w:val="000000" w:themeColor="text1"/>
          <w:sz w:val="32"/>
          <w:szCs w:val="32"/>
        </w:rPr>
        <w:t>”</w:t>
      </w:r>
      <w:r>
        <w:rPr>
          <w:rFonts w:eastAsia="方正仿宋_GBK"/>
          <w:color w:val="000000" w:themeColor="text1"/>
          <w:sz w:val="32"/>
          <w:szCs w:val="32"/>
        </w:rPr>
        <w:t>生产经营企业、取缔一批非法违法企业、关闭一批不符合安全生产条件的企业</w:t>
      </w:r>
      <w:r>
        <w:rPr>
          <w:rFonts w:eastAsia="方正仿宋_GBK"/>
          <w:color w:val="000000" w:themeColor="text1"/>
          <w:sz w:val="32"/>
          <w:szCs w:val="32"/>
        </w:rPr>
        <w:t>“</w:t>
      </w:r>
      <w:r>
        <w:rPr>
          <w:rFonts w:eastAsia="方正仿宋_GBK"/>
          <w:color w:val="000000" w:themeColor="text1"/>
          <w:sz w:val="32"/>
          <w:szCs w:val="32"/>
        </w:rPr>
        <w:t>五个一批</w:t>
      </w:r>
      <w:r>
        <w:rPr>
          <w:rFonts w:eastAsia="方正仿宋_GBK"/>
          <w:color w:val="000000" w:themeColor="text1"/>
          <w:sz w:val="32"/>
          <w:szCs w:val="32"/>
        </w:rPr>
        <w:t>”</w:t>
      </w:r>
      <w:r>
        <w:rPr>
          <w:rFonts w:eastAsia="方正仿宋_GBK"/>
          <w:color w:val="000000" w:themeColor="text1"/>
          <w:sz w:val="32"/>
          <w:szCs w:val="32"/>
        </w:rPr>
        <w:t>，严厉打击各类安全生产非法违法行为，实现</w:t>
      </w:r>
      <w:r>
        <w:rPr>
          <w:rFonts w:eastAsia="方正仿宋_GBK"/>
          <w:color w:val="000000" w:themeColor="text1"/>
          <w:sz w:val="32"/>
          <w:szCs w:val="32"/>
        </w:rPr>
        <w:t>“</w:t>
      </w:r>
      <w:r>
        <w:rPr>
          <w:rFonts w:eastAsia="方正仿宋_GBK"/>
          <w:color w:val="000000" w:themeColor="text1"/>
          <w:sz w:val="32"/>
          <w:szCs w:val="32"/>
        </w:rPr>
        <w:t>惩治一个、震慑一片</w:t>
      </w:r>
      <w:r>
        <w:rPr>
          <w:rFonts w:eastAsia="方正仿宋_GBK"/>
          <w:color w:val="000000" w:themeColor="text1"/>
          <w:sz w:val="32"/>
          <w:szCs w:val="32"/>
        </w:rPr>
        <w:t>”</w:t>
      </w:r>
      <w:r>
        <w:rPr>
          <w:rFonts w:eastAsia="方正仿宋_GBK"/>
          <w:color w:val="000000" w:themeColor="text1"/>
          <w:sz w:val="32"/>
          <w:szCs w:val="32"/>
        </w:rPr>
        <w:t>的警示效果，倒</w:t>
      </w:r>
      <w:proofErr w:type="gramStart"/>
      <w:r>
        <w:rPr>
          <w:rFonts w:eastAsia="方正仿宋_GBK"/>
          <w:color w:val="000000" w:themeColor="text1"/>
          <w:sz w:val="32"/>
          <w:szCs w:val="32"/>
        </w:rPr>
        <w:t>逼企业</w:t>
      </w:r>
      <w:proofErr w:type="gramEnd"/>
      <w:r>
        <w:rPr>
          <w:rFonts w:eastAsia="方正仿宋_GBK"/>
          <w:color w:val="000000" w:themeColor="text1"/>
          <w:sz w:val="32"/>
          <w:szCs w:val="32"/>
        </w:rPr>
        <w:t>落实安全生产主体责任。</w:t>
      </w:r>
    </w:p>
    <w:p w14:paraId="62E86197" w14:textId="77777777" w:rsidR="00570996" w:rsidRDefault="00B75F18">
      <w:pPr>
        <w:pStyle w:val="2"/>
        <w:snapToGrid w:val="0"/>
        <w:spacing w:line="594" w:lineRule="exact"/>
        <w:rPr>
          <w:rFonts w:ascii="Times New Roman" w:hAnsi="Times New Roman"/>
          <w:color w:val="000000" w:themeColor="text1"/>
        </w:rPr>
      </w:pPr>
      <w:bookmarkStart w:id="270" w:name="_Toc7450"/>
      <w:bookmarkStart w:id="271" w:name="_Toc26227"/>
      <w:bookmarkStart w:id="272" w:name="_Toc11158"/>
      <w:bookmarkStart w:id="273" w:name="_Toc28907"/>
      <w:bookmarkStart w:id="274" w:name="_Toc65054002"/>
      <w:bookmarkStart w:id="275" w:name="_Toc31819"/>
      <w:bookmarkStart w:id="276" w:name="_Toc79917754"/>
      <w:bookmarkStart w:id="277" w:name="_Toc9439"/>
      <w:bookmarkStart w:id="278" w:name="_Toc32444"/>
      <w:bookmarkStart w:id="279" w:name="_Toc25678"/>
      <w:bookmarkStart w:id="280" w:name="_Toc65053943"/>
      <w:bookmarkStart w:id="281" w:name="_Toc25721"/>
      <w:bookmarkStart w:id="282" w:name="_Toc16761"/>
      <w:bookmarkEnd w:id="240"/>
      <w:bookmarkEnd w:id="241"/>
      <w:bookmarkEnd w:id="242"/>
      <w:r>
        <w:rPr>
          <w:rFonts w:ascii="Times New Roman" w:hAnsi="Times New Roman"/>
          <w:color w:val="000000" w:themeColor="text1"/>
        </w:rPr>
        <w:t>（三）增强各类灾害事故抵御能力</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07F4B633"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283" w:name="_Toc31867"/>
      <w:bookmarkStart w:id="284" w:name="_Toc65054003"/>
      <w:bookmarkStart w:id="285" w:name="_Toc30491"/>
      <w:bookmarkStart w:id="286" w:name="_Toc25798"/>
      <w:bookmarkStart w:id="287" w:name="_Toc31811"/>
      <w:bookmarkStart w:id="288" w:name="_Toc11431"/>
      <w:bookmarkStart w:id="289" w:name="_Toc23446"/>
      <w:bookmarkStart w:id="290" w:name="_Toc26642"/>
      <w:bookmarkStart w:id="291" w:name="_Toc11294"/>
      <w:bookmarkStart w:id="292" w:name="_Toc65053944"/>
      <w:bookmarkStart w:id="293" w:name="_Toc1806"/>
      <w:bookmarkStart w:id="294" w:name="_Toc79917755"/>
      <w:r>
        <w:rPr>
          <w:rFonts w:ascii="Times New Roman" w:hAnsi="Times New Roman" w:hint="default"/>
          <w:b w:val="0"/>
          <w:color w:val="000000" w:themeColor="text1"/>
          <w:shd w:val="clear" w:color="auto" w:fill="auto"/>
        </w:rPr>
        <w:t>1.</w:t>
      </w:r>
      <w:r>
        <w:rPr>
          <w:rFonts w:ascii="Times New Roman" w:hAnsi="Times New Roman" w:hint="default"/>
          <w:b w:val="0"/>
          <w:color w:val="000000" w:themeColor="text1"/>
          <w:shd w:val="clear" w:color="auto" w:fill="auto"/>
        </w:rPr>
        <w:t>注重风险源头预防管控</w:t>
      </w:r>
      <w:bookmarkEnd w:id="283"/>
      <w:bookmarkEnd w:id="284"/>
      <w:bookmarkEnd w:id="285"/>
      <w:bookmarkEnd w:id="286"/>
      <w:bookmarkEnd w:id="287"/>
      <w:bookmarkEnd w:id="288"/>
      <w:bookmarkEnd w:id="289"/>
      <w:bookmarkEnd w:id="290"/>
      <w:bookmarkEnd w:id="291"/>
      <w:bookmarkEnd w:id="292"/>
      <w:bookmarkEnd w:id="293"/>
      <w:bookmarkEnd w:id="294"/>
    </w:p>
    <w:p w14:paraId="51FE7BEC"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健全安全风险评估管理机制。强化生产安全风险评估和风险动态管理，全面推进安全生产应急准备、应急处置和风险评估工作制度化、常态化；把安全生产和自然灾害防治贯穿到城乡规划、产业规划、重大工程、重点项目管理全过程，健全安全风险评估管理制度，完善城市总体规划安全风险评估会商机制。</w:t>
      </w:r>
    </w:p>
    <w:p w14:paraId="2AE4EBD2"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严格高危行业领域安全准入。严格按照相关法律法规、行业标准，加强高危行业领域和重点工程建设项目安全条件审查，建立健全高危行业准入前的安全风险评估论证工作，对不符合相关条件的严禁准入；依法依规推动不符合产业政策和安全生产条件达不到相关法律法规和标准要求的矿山、危化等企业有序退出。</w:t>
      </w:r>
    </w:p>
    <w:p w14:paraId="2B379E06"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开展自然灾害综合风险普查。在全县范围开展洪旱、地质、森林火灾、地震、气象灾害等自然灾害综合风险普查，摸清灾害风险隐患底数，开展重点风险隐患调查与评估，查明区域抗灾能力，建立分类型分区域的全县自然灾害风险数据库，修订自然灾</w:t>
      </w:r>
      <w:r>
        <w:rPr>
          <w:rFonts w:eastAsia="方正仿宋_GBK"/>
          <w:color w:val="000000" w:themeColor="text1"/>
          <w:sz w:val="32"/>
          <w:szCs w:val="32"/>
        </w:rPr>
        <w:lastRenderedPageBreak/>
        <w:t>害综合风险图和防治区划图。</w:t>
      </w:r>
    </w:p>
    <w:p w14:paraId="0FB611A4"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295" w:name="_Toc29560"/>
      <w:bookmarkStart w:id="296" w:name="_Toc65054004"/>
      <w:bookmarkStart w:id="297" w:name="_Toc65053945"/>
      <w:bookmarkStart w:id="298" w:name="_Toc21530"/>
      <w:bookmarkStart w:id="299" w:name="_Toc19418"/>
      <w:bookmarkStart w:id="300" w:name="_Toc8199"/>
      <w:bookmarkStart w:id="301" w:name="_Toc8636"/>
      <w:bookmarkStart w:id="302" w:name="_Toc23981"/>
      <w:bookmarkStart w:id="303" w:name="_Toc1693"/>
      <w:bookmarkStart w:id="304" w:name="_Toc237"/>
      <w:bookmarkStart w:id="305" w:name="_Toc8988"/>
      <w:bookmarkStart w:id="306" w:name="_Toc79917756"/>
      <w:r>
        <w:rPr>
          <w:rFonts w:ascii="Times New Roman" w:hAnsi="Times New Roman" w:hint="default"/>
          <w:b w:val="0"/>
          <w:color w:val="000000" w:themeColor="text1"/>
          <w:shd w:val="clear" w:color="auto" w:fill="auto"/>
        </w:rPr>
        <w:t>2.</w:t>
      </w:r>
      <w:r>
        <w:rPr>
          <w:rFonts w:ascii="Times New Roman" w:hAnsi="Times New Roman" w:hint="default"/>
          <w:b w:val="0"/>
          <w:color w:val="000000" w:themeColor="text1"/>
          <w:shd w:val="clear" w:color="auto" w:fill="auto"/>
        </w:rPr>
        <w:t>加强风险监测预警</w:t>
      </w:r>
      <w:bookmarkEnd w:id="295"/>
      <w:bookmarkEnd w:id="296"/>
      <w:bookmarkEnd w:id="297"/>
      <w:r>
        <w:rPr>
          <w:rFonts w:ascii="Times New Roman" w:hAnsi="Times New Roman" w:hint="default"/>
          <w:b w:val="0"/>
          <w:color w:val="000000" w:themeColor="text1"/>
          <w:shd w:val="clear" w:color="auto" w:fill="auto"/>
        </w:rPr>
        <w:t>预报</w:t>
      </w:r>
      <w:bookmarkEnd w:id="298"/>
      <w:bookmarkEnd w:id="299"/>
      <w:bookmarkEnd w:id="300"/>
      <w:bookmarkEnd w:id="301"/>
      <w:bookmarkEnd w:id="302"/>
      <w:bookmarkEnd w:id="303"/>
      <w:bookmarkEnd w:id="304"/>
      <w:bookmarkEnd w:id="305"/>
      <w:bookmarkEnd w:id="306"/>
    </w:p>
    <w:p w14:paraId="56CF82AA"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强化风险和隐患信息动态监测。加强监测预警基础设施建设，优化完善地震、地质、气象、洪旱、森林等领域重点区域自然灾害监测网站点布局，逐步完善空、天、地一体化全域覆盖的灾害监测网络。在重点行业企业推行安全生产在线监测监控系统，探索建立企业主体、政府监管、第三</w:t>
      </w:r>
      <w:proofErr w:type="gramStart"/>
      <w:r>
        <w:rPr>
          <w:rFonts w:eastAsia="方正仿宋_GBK"/>
          <w:color w:val="000000" w:themeColor="text1"/>
          <w:sz w:val="32"/>
          <w:szCs w:val="32"/>
        </w:rPr>
        <w:t>方服务</w:t>
      </w:r>
      <w:proofErr w:type="gramEnd"/>
      <w:r>
        <w:rPr>
          <w:rFonts w:eastAsia="方正仿宋_GBK"/>
          <w:color w:val="000000" w:themeColor="text1"/>
          <w:sz w:val="32"/>
          <w:szCs w:val="32"/>
        </w:rPr>
        <w:t>的安全风险监测防控机制，实现风险精准化管控治理。到</w:t>
      </w:r>
      <w:r>
        <w:rPr>
          <w:rFonts w:eastAsia="方正仿宋_GBK"/>
          <w:color w:val="000000" w:themeColor="text1"/>
          <w:sz w:val="32"/>
          <w:szCs w:val="32"/>
        </w:rPr>
        <w:t>2025</w:t>
      </w:r>
      <w:r>
        <w:rPr>
          <w:rFonts w:eastAsia="方正仿宋_GBK"/>
          <w:color w:val="000000" w:themeColor="text1"/>
          <w:sz w:val="32"/>
          <w:szCs w:val="32"/>
        </w:rPr>
        <w:t>年，地质灾害群测群防率达</w:t>
      </w:r>
      <w:r>
        <w:rPr>
          <w:rFonts w:eastAsia="方正仿宋_GBK"/>
          <w:color w:val="000000" w:themeColor="text1"/>
          <w:sz w:val="32"/>
          <w:szCs w:val="32"/>
        </w:rPr>
        <w:t>100%</w:t>
      </w:r>
      <w:r>
        <w:rPr>
          <w:rFonts w:eastAsia="方正仿宋_GBK"/>
          <w:color w:val="000000" w:themeColor="text1"/>
          <w:sz w:val="32"/>
          <w:szCs w:val="32"/>
        </w:rPr>
        <w:t>；突发气象灾害监测率达</w:t>
      </w:r>
      <w:r>
        <w:rPr>
          <w:rFonts w:eastAsia="方正仿宋_GBK"/>
          <w:color w:val="000000" w:themeColor="text1"/>
          <w:sz w:val="32"/>
          <w:szCs w:val="32"/>
        </w:rPr>
        <w:t>95%</w:t>
      </w:r>
      <w:r>
        <w:rPr>
          <w:rFonts w:eastAsia="方正仿宋_GBK"/>
          <w:color w:val="000000" w:themeColor="text1"/>
          <w:sz w:val="32"/>
          <w:szCs w:val="32"/>
        </w:rPr>
        <w:t>。</w:t>
      </w:r>
    </w:p>
    <w:p w14:paraId="71D49589"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完善事故灾害预警和信息发布。提升预警信息发布时效性、精准度和覆盖面，提高对特定区域、特定人群的精准发布能力。地质灾害群测群防监测预警覆盖率达</w:t>
      </w:r>
      <w:r>
        <w:rPr>
          <w:rFonts w:eastAsia="方正仿宋_GBK"/>
          <w:color w:val="000000" w:themeColor="text1"/>
          <w:sz w:val="32"/>
          <w:szCs w:val="32"/>
        </w:rPr>
        <w:t>100%</w:t>
      </w:r>
      <w:r>
        <w:rPr>
          <w:rFonts w:eastAsia="方正仿宋_GBK"/>
          <w:color w:val="000000" w:themeColor="text1"/>
          <w:sz w:val="32"/>
          <w:szCs w:val="32"/>
        </w:rPr>
        <w:t>，大江</w:t>
      </w:r>
      <w:proofErr w:type="gramStart"/>
      <w:r>
        <w:rPr>
          <w:rFonts w:eastAsia="方正仿宋_GBK"/>
          <w:color w:val="000000" w:themeColor="text1"/>
          <w:sz w:val="32"/>
          <w:szCs w:val="32"/>
        </w:rPr>
        <w:t>大河短期</w:t>
      </w:r>
      <w:proofErr w:type="gramEnd"/>
      <w:r>
        <w:rPr>
          <w:rFonts w:eastAsia="方正仿宋_GBK"/>
          <w:color w:val="000000" w:themeColor="text1"/>
          <w:sz w:val="32"/>
          <w:szCs w:val="32"/>
        </w:rPr>
        <w:t>水文预报准确率达到</w:t>
      </w:r>
      <w:r>
        <w:rPr>
          <w:rFonts w:eastAsia="方正仿宋_GBK"/>
          <w:color w:val="000000" w:themeColor="text1"/>
          <w:sz w:val="32"/>
          <w:szCs w:val="32"/>
        </w:rPr>
        <w:t>95%</w:t>
      </w:r>
      <w:r>
        <w:rPr>
          <w:rFonts w:eastAsia="方正仿宋_GBK"/>
          <w:color w:val="000000" w:themeColor="text1"/>
          <w:sz w:val="32"/>
          <w:szCs w:val="32"/>
        </w:rPr>
        <w:t>，中小河流预警覆盖率达</w:t>
      </w:r>
      <w:r>
        <w:rPr>
          <w:rFonts w:eastAsia="方正仿宋_GBK"/>
          <w:color w:val="000000" w:themeColor="text1"/>
          <w:sz w:val="32"/>
          <w:szCs w:val="32"/>
        </w:rPr>
        <w:t>85%</w:t>
      </w:r>
      <w:r>
        <w:rPr>
          <w:rFonts w:eastAsia="方正仿宋_GBK"/>
          <w:color w:val="000000" w:themeColor="text1"/>
          <w:sz w:val="32"/>
          <w:szCs w:val="32"/>
        </w:rPr>
        <w:t>，强对流天气预警时间提前</w:t>
      </w:r>
      <w:r>
        <w:rPr>
          <w:rFonts w:eastAsia="方正仿宋_GBK"/>
          <w:color w:val="000000" w:themeColor="text1"/>
          <w:sz w:val="32"/>
          <w:szCs w:val="32"/>
        </w:rPr>
        <w:t>45</w:t>
      </w:r>
      <w:r>
        <w:rPr>
          <w:rFonts w:eastAsia="方正仿宋_GBK"/>
          <w:color w:val="000000" w:themeColor="text1"/>
          <w:sz w:val="32"/>
          <w:szCs w:val="32"/>
        </w:rPr>
        <w:t>分钟。推动气象、地震、水利、规划自然资源、林业、公安、经信、住建、交通、文化旅游等</w:t>
      </w:r>
      <w:proofErr w:type="gramStart"/>
      <w:r>
        <w:rPr>
          <w:rFonts w:eastAsia="方正仿宋_GBK"/>
          <w:color w:val="000000" w:themeColor="text1"/>
          <w:sz w:val="32"/>
          <w:szCs w:val="32"/>
        </w:rPr>
        <w:t>涉灾部门</w:t>
      </w:r>
      <w:proofErr w:type="gramEnd"/>
      <w:r>
        <w:rPr>
          <w:rFonts w:eastAsia="方正仿宋_GBK"/>
          <w:color w:val="000000" w:themeColor="text1"/>
          <w:sz w:val="32"/>
          <w:szCs w:val="32"/>
        </w:rPr>
        <w:t>制定相关灾害事件预防和应急处置风险分析</w:t>
      </w:r>
      <w:proofErr w:type="gramStart"/>
      <w:r>
        <w:rPr>
          <w:rFonts w:eastAsia="方正仿宋_GBK"/>
          <w:color w:val="000000" w:themeColor="text1"/>
          <w:sz w:val="32"/>
          <w:szCs w:val="32"/>
        </w:rPr>
        <w:t>研</w:t>
      </w:r>
      <w:proofErr w:type="gramEnd"/>
      <w:r>
        <w:rPr>
          <w:rFonts w:eastAsia="方正仿宋_GBK"/>
          <w:color w:val="000000" w:themeColor="text1"/>
          <w:sz w:val="32"/>
          <w:szCs w:val="32"/>
        </w:rPr>
        <w:t>判机制，健全事故灾害信息资源获取和共享机制。</w:t>
      </w:r>
    </w:p>
    <w:p w14:paraId="0379AA8D"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307" w:name="_Toc6064"/>
      <w:bookmarkStart w:id="308" w:name="_Toc26177"/>
      <w:bookmarkStart w:id="309" w:name="_Toc20424"/>
      <w:r>
        <w:rPr>
          <w:rFonts w:ascii="Times New Roman" w:hAnsi="Times New Roman" w:hint="default"/>
          <w:b w:val="0"/>
          <w:color w:val="000000" w:themeColor="text1"/>
          <w:shd w:val="clear" w:color="auto" w:fill="auto"/>
        </w:rPr>
        <w:t>3.</w:t>
      </w:r>
      <w:r>
        <w:rPr>
          <w:rFonts w:ascii="Times New Roman" w:hAnsi="Times New Roman" w:hint="default"/>
          <w:b w:val="0"/>
          <w:color w:val="000000" w:themeColor="text1"/>
          <w:shd w:val="clear" w:color="auto" w:fill="auto"/>
        </w:rPr>
        <w:t>严格责任落实及规范执法</w:t>
      </w:r>
      <w:bookmarkEnd w:id="307"/>
      <w:bookmarkEnd w:id="308"/>
      <w:bookmarkEnd w:id="309"/>
    </w:p>
    <w:p w14:paraId="6D908769"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一是严格责任落实。严格执行《丰都县党政领导干部安全生产责任制实施细则》，强化督查考核，促进工作落实。强化追责问责，倒逼领导干部责任制的落实和企业主体责任的落实。二是</w:t>
      </w:r>
      <w:r>
        <w:rPr>
          <w:rFonts w:eastAsia="方正仿宋_GBK"/>
          <w:color w:val="000000" w:themeColor="text1"/>
          <w:sz w:val="32"/>
          <w:szCs w:val="32"/>
        </w:rPr>
        <w:lastRenderedPageBreak/>
        <w:t>严格规范执法。全力巩固执法</w:t>
      </w:r>
      <w:r>
        <w:rPr>
          <w:rFonts w:eastAsia="方正仿宋_GBK"/>
          <w:color w:val="000000" w:themeColor="text1"/>
          <w:sz w:val="32"/>
          <w:szCs w:val="32"/>
        </w:rPr>
        <w:t>“</w:t>
      </w:r>
      <w:r>
        <w:rPr>
          <w:rFonts w:eastAsia="方正仿宋_GBK"/>
          <w:color w:val="000000" w:themeColor="text1"/>
          <w:sz w:val="32"/>
          <w:szCs w:val="32"/>
        </w:rPr>
        <w:t>清零</w:t>
      </w:r>
      <w:r>
        <w:rPr>
          <w:rFonts w:eastAsia="方正仿宋_GBK"/>
          <w:color w:val="000000" w:themeColor="text1"/>
          <w:sz w:val="32"/>
          <w:szCs w:val="32"/>
        </w:rPr>
        <w:t>”</w:t>
      </w:r>
      <w:r>
        <w:rPr>
          <w:rFonts w:eastAsia="方正仿宋_GBK"/>
          <w:color w:val="000000" w:themeColor="text1"/>
          <w:sz w:val="32"/>
          <w:szCs w:val="32"/>
        </w:rPr>
        <w:t>成果，推动各级各部门严格按照安全生产执法检查</w:t>
      </w:r>
      <w:r>
        <w:rPr>
          <w:rFonts w:eastAsia="方正仿宋_GBK"/>
          <w:color w:val="000000" w:themeColor="text1"/>
          <w:sz w:val="32"/>
          <w:szCs w:val="32"/>
        </w:rPr>
        <w:t>“</w:t>
      </w:r>
      <w:r>
        <w:rPr>
          <w:rFonts w:eastAsia="方正仿宋_GBK"/>
          <w:color w:val="000000" w:themeColor="text1"/>
          <w:sz w:val="32"/>
          <w:szCs w:val="32"/>
        </w:rPr>
        <w:t>三部曲</w:t>
      </w:r>
      <w:r>
        <w:rPr>
          <w:rFonts w:eastAsia="方正仿宋_GBK"/>
          <w:color w:val="000000" w:themeColor="text1"/>
          <w:sz w:val="32"/>
          <w:szCs w:val="32"/>
        </w:rPr>
        <w:t>”</w:t>
      </w:r>
      <w:r>
        <w:rPr>
          <w:rFonts w:eastAsia="方正仿宋_GBK"/>
          <w:color w:val="000000" w:themeColor="text1"/>
          <w:sz w:val="32"/>
          <w:szCs w:val="32"/>
        </w:rPr>
        <w:t>的相关要求，科学制定执法检查计划，加大执法检查力度，严格规范公正文明执法，提升执法效果。</w:t>
      </w:r>
    </w:p>
    <w:p w14:paraId="5CA7BD15"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310" w:name="_Toc9034"/>
      <w:bookmarkStart w:id="311" w:name="_Toc65054005"/>
      <w:bookmarkStart w:id="312" w:name="_Toc25668"/>
      <w:bookmarkStart w:id="313" w:name="_Toc19086"/>
      <w:bookmarkStart w:id="314" w:name="_Toc79917757"/>
      <w:bookmarkStart w:id="315" w:name="_Toc65053946"/>
      <w:bookmarkStart w:id="316" w:name="_Toc6771"/>
      <w:bookmarkStart w:id="317" w:name="_Toc23765"/>
      <w:bookmarkStart w:id="318" w:name="_Toc27048"/>
      <w:bookmarkStart w:id="319" w:name="_Toc31338"/>
      <w:bookmarkStart w:id="320" w:name="_Toc1412"/>
      <w:bookmarkStart w:id="321" w:name="_Toc78"/>
      <w:r>
        <w:rPr>
          <w:rFonts w:ascii="Times New Roman" w:hAnsi="Times New Roman" w:hint="default"/>
          <w:b w:val="0"/>
          <w:color w:val="000000" w:themeColor="text1"/>
          <w:shd w:val="clear" w:color="auto" w:fill="auto"/>
        </w:rPr>
        <w:t>4.</w:t>
      </w:r>
      <w:r>
        <w:rPr>
          <w:rFonts w:ascii="Times New Roman" w:hAnsi="Times New Roman" w:hint="default"/>
          <w:b w:val="0"/>
          <w:color w:val="000000" w:themeColor="text1"/>
          <w:shd w:val="clear" w:color="auto" w:fill="auto"/>
        </w:rPr>
        <w:t>开展安全生产专项整治</w:t>
      </w:r>
      <w:bookmarkEnd w:id="310"/>
      <w:bookmarkEnd w:id="311"/>
      <w:bookmarkEnd w:id="312"/>
      <w:bookmarkEnd w:id="313"/>
      <w:bookmarkEnd w:id="314"/>
      <w:bookmarkEnd w:id="315"/>
      <w:bookmarkEnd w:id="316"/>
      <w:bookmarkEnd w:id="317"/>
      <w:bookmarkEnd w:id="318"/>
      <w:bookmarkEnd w:id="319"/>
      <w:bookmarkEnd w:id="320"/>
      <w:bookmarkEnd w:id="321"/>
    </w:p>
    <w:p w14:paraId="2A0DA4DF" w14:textId="77777777" w:rsidR="00570996" w:rsidRDefault="00B75F18">
      <w:pPr>
        <w:adjustRightInd w:val="0"/>
        <w:snapToGrid w:val="0"/>
        <w:spacing w:line="594" w:lineRule="exact"/>
        <w:ind w:firstLine="640"/>
        <w:rPr>
          <w:rFonts w:eastAsia="方正仿宋_GBK"/>
          <w:color w:val="000000" w:themeColor="text1"/>
          <w:kern w:val="0"/>
          <w:sz w:val="32"/>
          <w:szCs w:val="32"/>
        </w:rPr>
      </w:pPr>
      <w:r>
        <w:rPr>
          <w:rFonts w:eastAsia="方正仿宋_GBK"/>
          <w:color w:val="000000" w:themeColor="text1"/>
          <w:sz w:val="32"/>
          <w:szCs w:val="32"/>
        </w:rPr>
        <w:t>危险化学品安全。完善危险化学品全主体、全品种、全链条安全监管职责清单，消除监管盲区；严禁引入淘汰或落后产能，防止新增人口密集</w:t>
      </w:r>
      <w:proofErr w:type="gramStart"/>
      <w:r>
        <w:rPr>
          <w:rFonts w:eastAsia="方正仿宋_GBK"/>
          <w:color w:val="000000" w:themeColor="text1"/>
          <w:sz w:val="32"/>
          <w:szCs w:val="32"/>
        </w:rPr>
        <w:t>区危险</w:t>
      </w:r>
      <w:proofErr w:type="gramEnd"/>
      <w:r>
        <w:rPr>
          <w:rFonts w:eastAsia="方正仿宋_GBK"/>
          <w:color w:val="000000" w:themeColor="text1"/>
          <w:sz w:val="32"/>
          <w:szCs w:val="32"/>
        </w:rPr>
        <w:t>化学品生产企业；全面排查管</w:t>
      </w:r>
      <w:proofErr w:type="gramStart"/>
      <w:r>
        <w:rPr>
          <w:rFonts w:eastAsia="方正仿宋_GBK"/>
          <w:color w:val="000000" w:themeColor="text1"/>
          <w:sz w:val="32"/>
          <w:szCs w:val="32"/>
        </w:rPr>
        <w:t>控危险</w:t>
      </w:r>
      <w:proofErr w:type="gramEnd"/>
      <w:r>
        <w:rPr>
          <w:rFonts w:eastAsia="方正仿宋_GBK"/>
          <w:color w:val="000000" w:themeColor="text1"/>
          <w:sz w:val="32"/>
          <w:szCs w:val="32"/>
        </w:rPr>
        <w:t>化学品生产储存企业外部安全防护距离；强化托运、承运、装卸、车辆运行等危险化学品运输全链条安全监管；建立油气输送管道、储运设施安全风险监测预警系统；</w:t>
      </w:r>
      <w:r>
        <w:rPr>
          <w:rFonts w:eastAsia="方正仿宋_GBK"/>
          <w:color w:val="000000" w:themeColor="text1"/>
          <w:kern w:val="0"/>
          <w:sz w:val="32"/>
          <w:szCs w:val="32"/>
        </w:rPr>
        <w:t>加强危化</w:t>
      </w:r>
      <w:proofErr w:type="gramStart"/>
      <w:r>
        <w:rPr>
          <w:rFonts w:eastAsia="方正仿宋_GBK"/>
          <w:color w:val="000000" w:themeColor="text1"/>
          <w:kern w:val="0"/>
          <w:sz w:val="32"/>
          <w:szCs w:val="32"/>
        </w:rPr>
        <w:t>品运输</w:t>
      </w:r>
      <w:proofErr w:type="gramEnd"/>
      <w:r>
        <w:rPr>
          <w:rFonts w:eastAsia="方正仿宋_GBK"/>
          <w:color w:val="000000" w:themeColor="text1"/>
          <w:kern w:val="0"/>
          <w:sz w:val="32"/>
          <w:szCs w:val="32"/>
        </w:rPr>
        <w:t>车辆管理。实行废弃危险化学品产生单位、运输单位、处置单位清单化管理。对工贸企业涉及危险化学品的工艺设备、储存设施开展安全评估，整治无正规设计、安全设施不完善以及危化品超量、超范围储存等突出问题。强化危化品违规生产、储存、成品</w:t>
      </w:r>
      <w:proofErr w:type="gramStart"/>
      <w:r>
        <w:rPr>
          <w:rFonts w:eastAsia="方正仿宋_GBK"/>
          <w:color w:val="000000" w:themeColor="text1"/>
          <w:kern w:val="0"/>
          <w:sz w:val="32"/>
          <w:szCs w:val="32"/>
        </w:rPr>
        <w:t>油非法</w:t>
      </w:r>
      <w:proofErr w:type="gramEnd"/>
      <w:r>
        <w:rPr>
          <w:rFonts w:eastAsia="方正仿宋_GBK"/>
          <w:color w:val="000000" w:themeColor="text1"/>
          <w:kern w:val="0"/>
          <w:sz w:val="32"/>
          <w:szCs w:val="32"/>
        </w:rPr>
        <w:t>经营及非法违法小化工等重点环节、领域的</w:t>
      </w:r>
      <w:r>
        <w:rPr>
          <w:rFonts w:eastAsia="方正仿宋_GBK"/>
          <w:color w:val="000000" w:themeColor="text1"/>
          <w:kern w:val="0"/>
          <w:sz w:val="32"/>
          <w:szCs w:val="32"/>
        </w:rPr>
        <w:t>“</w:t>
      </w:r>
      <w:r>
        <w:rPr>
          <w:rFonts w:eastAsia="方正仿宋_GBK"/>
          <w:color w:val="000000" w:themeColor="text1"/>
          <w:kern w:val="0"/>
          <w:sz w:val="32"/>
          <w:szCs w:val="32"/>
        </w:rPr>
        <w:t>打非</w:t>
      </w:r>
      <w:r>
        <w:rPr>
          <w:rFonts w:eastAsia="方正仿宋_GBK"/>
          <w:color w:val="000000" w:themeColor="text1"/>
          <w:kern w:val="0"/>
          <w:sz w:val="32"/>
          <w:szCs w:val="32"/>
        </w:rPr>
        <w:t>”</w:t>
      </w:r>
      <w:r>
        <w:rPr>
          <w:rFonts w:eastAsia="方正仿宋_GBK"/>
          <w:color w:val="000000" w:themeColor="text1"/>
          <w:kern w:val="0"/>
          <w:sz w:val="32"/>
          <w:szCs w:val="32"/>
        </w:rPr>
        <w:t>工作。</w:t>
      </w:r>
    </w:p>
    <w:p w14:paraId="687ADB79"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矿山安全。合理布局各类非煤矿山，强化非煤矿山提档升级，强力推进非煤矿山生产作业规模化、正规化、标准化。深入开展非煤矿山作业现场与安全设施设计符合性专项治理工作；坚持安全生产标准化评定及监督检查</w:t>
      </w:r>
      <w:r>
        <w:rPr>
          <w:rFonts w:eastAsia="方正仿宋_GBK"/>
          <w:color w:val="000000" w:themeColor="text1"/>
          <w:sz w:val="32"/>
          <w:szCs w:val="32"/>
        </w:rPr>
        <w:t>“</w:t>
      </w:r>
      <w:r>
        <w:rPr>
          <w:rFonts w:eastAsia="方正仿宋_GBK"/>
          <w:color w:val="000000" w:themeColor="text1"/>
          <w:sz w:val="32"/>
          <w:szCs w:val="32"/>
        </w:rPr>
        <w:t>一体化</w:t>
      </w:r>
      <w:r>
        <w:rPr>
          <w:rFonts w:eastAsia="方正仿宋_GBK"/>
          <w:color w:val="000000" w:themeColor="text1"/>
          <w:sz w:val="32"/>
          <w:szCs w:val="32"/>
        </w:rPr>
        <w:t>”</w:t>
      </w:r>
      <w:r>
        <w:rPr>
          <w:rFonts w:eastAsia="方正仿宋_GBK"/>
          <w:color w:val="000000" w:themeColor="text1"/>
          <w:sz w:val="32"/>
          <w:szCs w:val="32"/>
        </w:rPr>
        <w:t>，完善全员安全生产责任制，建立完善以风险分级管控和隐患排查治理为重点的安全预防</w:t>
      </w:r>
      <w:r>
        <w:rPr>
          <w:rFonts w:eastAsia="方正仿宋_GBK"/>
          <w:color w:val="000000" w:themeColor="text1"/>
          <w:sz w:val="32"/>
          <w:szCs w:val="32"/>
        </w:rPr>
        <w:lastRenderedPageBreak/>
        <w:t>控制体系，严防露天矿山坍塌、放炮，地下矿山中毒窒息、火灾、跑车、透水、冒顶片帮等事故；推广信息化、智能化等先进技术装备应用，加强机械化改造，提升监测预警、安全管理水平；聚焦非煤矿山突出违法行为，坚决开展</w:t>
      </w:r>
      <w:r>
        <w:rPr>
          <w:rFonts w:eastAsia="方正仿宋_GBK"/>
          <w:color w:val="000000" w:themeColor="text1"/>
          <w:sz w:val="32"/>
          <w:szCs w:val="32"/>
        </w:rPr>
        <w:t>“</w:t>
      </w:r>
      <w:r>
        <w:rPr>
          <w:rFonts w:eastAsia="方正仿宋_GBK"/>
          <w:color w:val="000000" w:themeColor="text1"/>
          <w:sz w:val="32"/>
          <w:szCs w:val="32"/>
        </w:rPr>
        <w:t>打非治违</w:t>
      </w:r>
      <w:r>
        <w:rPr>
          <w:rFonts w:eastAsia="方正仿宋_GBK"/>
          <w:color w:val="000000" w:themeColor="text1"/>
          <w:sz w:val="32"/>
          <w:szCs w:val="32"/>
        </w:rPr>
        <w:t>”</w:t>
      </w:r>
      <w:r>
        <w:rPr>
          <w:rFonts w:eastAsia="方正仿宋_GBK"/>
          <w:color w:val="000000" w:themeColor="text1"/>
          <w:sz w:val="32"/>
          <w:szCs w:val="32"/>
        </w:rPr>
        <w:t>，集中开展针对性整治。</w:t>
      </w:r>
    </w:p>
    <w:p w14:paraId="4C429057" w14:textId="3AAC6B8F" w:rsidR="00570996" w:rsidRDefault="00B75F18">
      <w:pPr>
        <w:adjustRightInd w:val="0"/>
        <w:snapToGrid w:val="0"/>
        <w:spacing w:line="594" w:lineRule="exact"/>
        <w:ind w:firstLine="640"/>
        <w:rPr>
          <w:rFonts w:eastAsia="方正仿宋_GBK"/>
          <w:color w:val="000000" w:themeColor="text1"/>
          <w:kern w:val="0"/>
          <w:sz w:val="32"/>
          <w:szCs w:val="32"/>
        </w:rPr>
      </w:pPr>
      <w:r>
        <w:rPr>
          <w:rFonts w:eastAsia="方正仿宋_GBK"/>
          <w:color w:val="000000" w:themeColor="text1"/>
          <w:sz w:val="32"/>
          <w:szCs w:val="32"/>
        </w:rPr>
        <w:t>消防安全。开展打通消防</w:t>
      </w:r>
      <w:r>
        <w:rPr>
          <w:rFonts w:eastAsia="方正仿宋_GBK"/>
          <w:color w:val="000000" w:themeColor="text1"/>
          <w:sz w:val="32"/>
          <w:szCs w:val="32"/>
        </w:rPr>
        <w:t>“</w:t>
      </w:r>
      <w:r>
        <w:rPr>
          <w:rFonts w:eastAsia="方正仿宋_GBK"/>
          <w:color w:val="000000" w:themeColor="text1"/>
          <w:sz w:val="32"/>
          <w:szCs w:val="32"/>
        </w:rPr>
        <w:t>生命通道</w:t>
      </w:r>
      <w:r>
        <w:rPr>
          <w:rFonts w:eastAsia="方正仿宋_GBK"/>
          <w:color w:val="000000" w:themeColor="text1"/>
          <w:sz w:val="32"/>
          <w:szCs w:val="32"/>
        </w:rPr>
        <w:t>”</w:t>
      </w:r>
      <w:r>
        <w:rPr>
          <w:rFonts w:eastAsia="方正仿宋_GBK"/>
          <w:color w:val="000000" w:themeColor="text1"/>
          <w:sz w:val="32"/>
          <w:szCs w:val="32"/>
        </w:rPr>
        <w:t>工程，</w:t>
      </w:r>
      <w:proofErr w:type="gramStart"/>
      <w:r>
        <w:rPr>
          <w:rFonts w:eastAsia="方正仿宋_GBK"/>
          <w:color w:val="000000" w:themeColor="text1"/>
          <w:sz w:val="32"/>
          <w:szCs w:val="32"/>
        </w:rPr>
        <w:t>健全部门</w:t>
      </w:r>
      <w:proofErr w:type="gramEnd"/>
      <w:r>
        <w:rPr>
          <w:rFonts w:eastAsia="方正仿宋_GBK"/>
          <w:color w:val="000000" w:themeColor="text1"/>
          <w:sz w:val="32"/>
          <w:szCs w:val="32"/>
        </w:rPr>
        <w:t>间联合执法管理机制；全面开展高层建筑消防安全突出问题专项整治，针对商场、车站、码头等重点场所，制定实施消防安全能力提升方案，实现标准化、规范化管理；聚焦老旧小区、家庭生产加工作坊、可燃雨棚、再生资源回收点、电动车、彩钢板建筑、</w:t>
      </w:r>
      <w:r>
        <w:rPr>
          <w:rFonts w:eastAsia="方正仿宋_GBK"/>
          <w:color w:val="000000" w:themeColor="text1"/>
          <w:sz w:val="32"/>
          <w:szCs w:val="32"/>
        </w:rPr>
        <w:t>“</w:t>
      </w:r>
      <w:r>
        <w:rPr>
          <w:rFonts w:eastAsia="方正仿宋_GBK"/>
          <w:color w:val="000000" w:themeColor="text1"/>
          <w:sz w:val="32"/>
          <w:szCs w:val="32"/>
        </w:rPr>
        <w:t>三合一</w:t>
      </w:r>
      <w:r>
        <w:rPr>
          <w:rFonts w:eastAsia="方正仿宋_GBK"/>
          <w:color w:val="000000" w:themeColor="text1"/>
          <w:sz w:val="32"/>
          <w:szCs w:val="32"/>
        </w:rPr>
        <w:t>”</w:t>
      </w:r>
      <w:r>
        <w:rPr>
          <w:rFonts w:eastAsia="方正仿宋_GBK"/>
          <w:color w:val="000000" w:themeColor="text1"/>
          <w:sz w:val="32"/>
          <w:szCs w:val="32"/>
        </w:rPr>
        <w:t>场所、</w:t>
      </w:r>
      <w:r w:rsidR="0093314E" w:rsidRPr="0093314E">
        <w:rPr>
          <w:rFonts w:eastAsia="方正仿宋_GBK" w:hint="eastAsia"/>
          <w:color w:val="000000" w:themeColor="text1"/>
          <w:sz w:val="32"/>
          <w:szCs w:val="32"/>
        </w:rPr>
        <w:t>城乡接合部</w:t>
      </w:r>
      <w:r>
        <w:rPr>
          <w:rFonts w:eastAsia="方正仿宋_GBK"/>
          <w:color w:val="000000" w:themeColor="text1"/>
          <w:sz w:val="32"/>
          <w:szCs w:val="32"/>
        </w:rPr>
        <w:t>、物流仓储等突出风险以及乡村火灾，分阶段集中开展排查整治，将老旧</w:t>
      </w:r>
      <w:proofErr w:type="gramStart"/>
      <w:r>
        <w:rPr>
          <w:rFonts w:eastAsia="方正仿宋_GBK"/>
          <w:color w:val="000000" w:themeColor="text1"/>
          <w:sz w:val="32"/>
          <w:szCs w:val="32"/>
        </w:rPr>
        <w:t>场所消防</w:t>
      </w:r>
      <w:proofErr w:type="gramEnd"/>
      <w:r>
        <w:rPr>
          <w:rFonts w:eastAsia="方正仿宋_GBK"/>
          <w:color w:val="000000" w:themeColor="text1"/>
          <w:sz w:val="32"/>
          <w:szCs w:val="32"/>
        </w:rPr>
        <w:t>安全风险治理列入实事工程、民生工程；针对电动汽车、电动自行车等新材料新业态火灾风险，优化落实防控措施；加强乡村、特色小镇、古镇古寨等的消防安全管理，推进乡镇农村公共消防基础建设；文化旅游、卫生健康、教育、文物、民政、民族宗教等重点行业部门建立完善行业消防安全管理规定，推动本系统单位实施消防安全标准化管理；推动建立基层消防网格信息化管理平台，配合建设消防物联网监控系统和城市消防大数据库；实施消防安全素质提升工程，督促企业落实全员消防培训制度。</w:t>
      </w:r>
    </w:p>
    <w:p w14:paraId="30A83C36" w14:textId="77777777" w:rsidR="00570996" w:rsidRDefault="00B75F18">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道路运输安全。</w:t>
      </w:r>
      <w:r>
        <w:rPr>
          <w:rFonts w:eastAsia="方正仿宋_GBK"/>
          <w:color w:val="000000" w:themeColor="text1"/>
          <w:kern w:val="0"/>
          <w:sz w:val="32"/>
          <w:szCs w:val="32"/>
        </w:rPr>
        <w:t>加快临水临崖、</w:t>
      </w:r>
      <w:proofErr w:type="gramStart"/>
      <w:r>
        <w:rPr>
          <w:rFonts w:eastAsia="方正仿宋_GBK"/>
          <w:color w:val="000000" w:themeColor="text1"/>
          <w:kern w:val="0"/>
          <w:sz w:val="32"/>
          <w:szCs w:val="32"/>
        </w:rPr>
        <w:t>连续长陡下坡</w:t>
      </w:r>
      <w:proofErr w:type="gramEnd"/>
      <w:r>
        <w:rPr>
          <w:rFonts w:eastAsia="方正仿宋_GBK"/>
          <w:color w:val="000000" w:themeColor="text1"/>
          <w:kern w:val="0"/>
          <w:sz w:val="32"/>
          <w:szCs w:val="32"/>
        </w:rPr>
        <w:t>、急弯陡坡、</w:t>
      </w:r>
      <w:r>
        <w:rPr>
          <w:rFonts w:eastAsia="方正仿宋_GBK"/>
          <w:color w:val="000000" w:themeColor="text1"/>
          <w:kern w:val="0"/>
          <w:sz w:val="32"/>
          <w:szCs w:val="32"/>
        </w:rPr>
        <w:lastRenderedPageBreak/>
        <w:t>平交路口等重点路段和危桥改造整治，加强城市隧道桥梁隐患排查治理。</w:t>
      </w:r>
      <w:r>
        <w:rPr>
          <w:rFonts w:eastAsia="方正仿宋_GBK"/>
          <w:color w:val="000000" w:themeColor="text1"/>
          <w:sz w:val="32"/>
          <w:szCs w:val="32"/>
        </w:rPr>
        <w:t>严格治理货车非法改装、</w:t>
      </w:r>
      <w:r>
        <w:rPr>
          <w:rFonts w:eastAsia="方正仿宋_GBK"/>
          <w:color w:val="000000" w:themeColor="text1"/>
          <w:sz w:val="32"/>
          <w:szCs w:val="32"/>
        </w:rPr>
        <w:t>“</w:t>
      </w:r>
      <w:r>
        <w:rPr>
          <w:rFonts w:eastAsia="方正仿宋_GBK"/>
          <w:color w:val="000000" w:themeColor="text1"/>
          <w:sz w:val="32"/>
          <w:szCs w:val="32"/>
        </w:rPr>
        <w:t>大吨小标</w:t>
      </w:r>
      <w:r>
        <w:rPr>
          <w:rFonts w:eastAsia="方正仿宋_GBK"/>
          <w:color w:val="000000" w:themeColor="text1"/>
          <w:sz w:val="32"/>
          <w:szCs w:val="32"/>
        </w:rPr>
        <w:t>”</w:t>
      </w:r>
      <w:r>
        <w:rPr>
          <w:rFonts w:eastAsia="方正仿宋_GBK"/>
          <w:color w:val="000000" w:themeColor="text1"/>
          <w:sz w:val="32"/>
          <w:szCs w:val="32"/>
        </w:rPr>
        <w:t>、常压液体危险货物不合</w:t>
      </w:r>
      <w:proofErr w:type="gramStart"/>
      <w:r>
        <w:rPr>
          <w:rFonts w:eastAsia="方正仿宋_GBK"/>
          <w:color w:val="000000" w:themeColor="text1"/>
          <w:sz w:val="32"/>
          <w:szCs w:val="32"/>
        </w:rPr>
        <w:t>规</w:t>
      </w:r>
      <w:proofErr w:type="gramEnd"/>
      <w:r>
        <w:rPr>
          <w:rFonts w:eastAsia="方正仿宋_GBK"/>
          <w:color w:val="000000" w:themeColor="text1"/>
          <w:sz w:val="32"/>
          <w:szCs w:val="32"/>
        </w:rPr>
        <w:t>罐车、非法夹带运输等违法违规行为。持续推动在用</w:t>
      </w:r>
      <w:r>
        <w:rPr>
          <w:rFonts w:eastAsia="方正仿宋_GBK"/>
          <w:color w:val="000000" w:themeColor="text1"/>
          <w:sz w:val="32"/>
          <w:szCs w:val="32"/>
        </w:rPr>
        <w:t>“</w:t>
      </w:r>
      <w:r>
        <w:rPr>
          <w:rFonts w:eastAsia="方正仿宋_GBK"/>
          <w:color w:val="000000" w:themeColor="text1"/>
          <w:sz w:val="32"/>
          <w:szCs w:val="32"/>
        </w:rPr>
        <w:t>两客</w:t>
      </w:r>
      <w:proofErr w:type="gramStart"/>
      <w:r>
        <w:rPr>
          <w:rFonts w:eastAsia="方正仿宋_GBK"/>
          <w:color w:val="000000" w:themeColor="text1"/>
          <w:sz w:val="32"/>
          <w:szCs w:val="32"/>
        </w:rPr>
        <w:t>一</w:t>
      </w:r>
      <w:proofErr w:type="gramEnd"/>
      <w:r>
        <w:rPr>
          <w:rFonts w:eastAsia="方正仿宋_GBK"/>
          <w:color w:val="000000" w:themeColor="text1"/>
          <w:sz w:val="32"/>
          <w:szCs w:val="32"/>
        </w:rPr>
        <w:t>危</w:t>
      </w:r>
      <w:r>
        <w:rPr>
          <w:rFonts w:eastAsia="方正仿宋_GBK"/>
          <w:color w:val="000000" w:themeColor="text1"/>
          <w:sz w:val="32"/>
          <w:szCs w:val="32"/>
        </w:rPr>
        <w:t>”</w:t>
      </w:r>
      <w:r>
        <w:rPr>
          <w:rFonts w:eastAsia="方正仿宋_GBK"/>
          <w:color w:val="000000" w:themeColor="text1"/>
          <w:sz w:val="32"/>
          <w:szCs w:val="32"/>
        </w:rPr>
        <w:t>车辆和公交客运车辆安装使用智能视频监控系统。严格落实农村客运班车通行条件联合审核机制。加强延伸到农村的城市公交车安全监管，禁止不具备安全条件的农村地区通行有乘客站立区的公交车辆。建立危险货物运输信息平台，推广应用危险货物电子运单，推动部门共享相关数据，推进危险货物运输全过程管理。配合建立治</w:t>
      </w:r>
      <w:proofErr w:type="gramStart"/>
      <w:r>
        <w:rPr>
          <w:rFonts w:eastAsia="方正仿宋_GBK"/>
          <w:color w:val="000000" w:themeColor="text1"/>
          <w:sz w:val="32"/>
          <w:szCs w:val="32"/>
        </w:rPr>
        <w:t>超信息</w:t>
      </w:r>
      <w:proofErr w:type="gramEnd"/>
      <w:r>
        <w:rPr>
          <w:rFonts w:eastAsia="方正仿宋_GBK"/>
          <w:color w:val="000000" w:themeColor="text1"/>
          <w:sz w:val="32"/>
          <w:szCs w:val="32"/>
        </w:rPr>
        <w:t>监管系统，整治</w:t>
      </w:r>
      <w:r>
        <w:rPr>
          <w:rFonts w:eastAsia="方正仿宋_GBK"/>
          <w:color w:val="000000" w:themeColor="text1"/>
          <w:sz w:val="32"/>
          <w:szCs w:val="32"/>
        </w:rPr>
        <w:t>“</w:t>
      </w:r>
      <w:r>
        <w:rPr>
          <w:rFonts w:eastAsia="方正仿宋_GBK"/>
          <w:color w:val="000000" w:themeColor="text1"/>
          <w:sz w:val="32"/>
          <w:szCs w:val="32"/>
        </w:rPr>
        <w:t>百吨王</w:t>
      </w:r>
      <w:r>
        <w:rPr>
          <w:rFonts w:eastAsia="方正仿宋_GBK"/>
          <w:color w:val="000000" w:themeColor="text1"/>
          <w:sz w:val="32"/>
          <w:szCs w:val="32"/>
        </w:rPr>
        <w:t>”</w:t>
      </w:r>
      <w:r>
        <w:rPr>
          <w:rFonts w:eastAsia="方正仿宋_GBK"/>
          <w:color w:val="000000" w:themeColor="text1"/>
          <w:sz w:val="32"/>
          <w:szCs w:val="32"/>
        </w:rPr>
        <w:t>，理顺信息传递层级，畅通信息传递渠道，严格落实治超</w:t>
      </w:r>
      <w:r>
        <w:rPr>
          <w:rFonts w:eastAsia="方正仿宋_GBK"/>
          <w:color w:val="000000" w:themeColor="text1"/>
          <w:sz w:val="32"/>
          <w:szCs w:val="32"/>
        </w:rPr>
        <w:t>“</w:t>
      </w:r>
      <w:proofErr w:type="gramStart"/>
      <w:r>
        <w:rPr>
          <w:rFonts w:eastAsia="方正仿宋_GBK"/>
          <w:color w:val="000000" w:themeColor="text1"/>
          <w:sz w:val="32"/>
          <w:szCs w:val="32"/>
        </w:rPr>
        <w:t>一</w:t>
      </w:r>
      <w:proofErr w:type="gramEnd"/>
      <w:r>
        <w:rPr>
          <w:rFonts w:eastAsia="方正仿宋_GBK"/>
          <w:color w:val="000000" w:themeColor="text1"/>
          <w:sz w:val="32"/>
          <w:szCs w:val="32"/>
        </w:rPr>
        <w:t>超四罚</w:t>
      </w:r>
      <w:r>
        <w:rPr>
          <w:rFonts w:eastAsia="方正仿宋_GBK"/>
          <w:color w:val="000000" w:themeColor="text1"/>
          <w:sz w:val="32"/>
          <w:szCs w:val="32"/>
        </w:rPr>
        <w:t>”</w:t>
      </w:r>
      <w:r>
        <w:rPr>
          <w:rFonts w:eastAsia="方正仿宋_GBK"/>
          <w:color w:val="000000" w:themeColor="text1"/>
          <w:sz w:val="32"/>
          <w:szCs w:val="32"/>
        </w:rPr>
        <w:t>措施。加强交通事故救援</w:t>
      </w:r>
      <w:r>
        <w:rPr>
          <w:rFonts w:eastAsia="方正仿宋_GBK"/>
          <w:color w:val="000000" w:themeColor="text1"/>
          <w:sz w:val="32"/>
          <w:szCs w:val="32"/>
        </w:rPr>
        <w:t>“</w:t>
      </w:r>
      <w:r>
        <w:rPr>
          <w:rFonts w:eastAsia="方正仿宋_GBK"/>
          <w:color w:val="000000" w:themeColor="text1"/>
          <w:sz w:val="32"/>
          <w:szCs w:val="32"/>
        </w:rPr>
        <w:t>绿色通道</w:t>
      </w:r>
      <w:r>
        <w:rPr>
          <w:rFonts w:eastAsia="方正仿宋_GBK"/>
          <w:color w:val="000000" w:themeColor="text1"/>
          <w:sz w:val="32"/>
          <w:szCs w:val="32"/>
        </w:rPr>
        <w:t>”</w:t>
      </w:r>
      <w:r>
        <w:rPr>
          <w:rFonts w:eastAsia="方正仿宋_GBK"/>
          <w:color w:val="000000" w:themeColor="text1"/>
          <w:sz w:val="32"/>
          <w:szCs w:val="32"/>
        </w:rPr>
        <w:t>建设。到</w:t>
      </w:r>
      <w:r>
        <w:rPr>
          <w:rFonts w:eastAsia="方正仿宋_GBK"/>
          <w:color w:val="000000" w:themeColor="text1"/>
          <w:sz w:val="32"/>
          <w:szCs w:val="32"/>
        </w:rPr>
        <w:t>2025</w:t>
      </w:r>
      <w:r>
        <w:rPr>
          <w:rFonts w:eastAsia="方正仿宋_GBK"/>
          <w:color w:val="000000" w:themeColor="text1"/>
          <w:sz w:val="32"/>
          <w:szCs w:val="32"/>
        </w:rPr>
        <w:t>年，道路运输事故死亡人数累计下降</w:t>
      </w:r>
      <w:r>
        <w:rPr>
          <w:rFonts w:eastAsia="方正仿宋_GBK"/>
          <w:color w:val="000000" w:themeColor="text1"/>
          <w:sz w:val="32"/>
          <w:szCs w:val="32"/>
        </w:rPr>
        <w:t>9%</w:t>
      </w:r>
      <w:r>
        <w:rPr>
          <w:rFonts w:eastAsia="方正仿宋_GBK"/>
          <w:color w:val="000000" w:themeColor="text1"/>
          <w:sz w:val="32"/>
          <w:szCs w:val="32"/>
        </w:rPr>
        <w:t>。</w:t>
      </w:r>
    </w:p>
    <w:p w14:paraId="411ABEF4" w14:textId="77777777" w:rsidR="00570996" w:rsidRDefault="00B75F18">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水上交通及其他交通运输安全。切实加强</w:t>
      </w:r>
      <w:r>
        <w:rPr>
          <w:rFonts w:eastAsia="方正仿宋_GBK"/>
          <w:color w:val="000000" w:themeColor="text1"/>
          <w:sz w:val="32"/>
          <w:szCs w:val="32"/>
        </w:rPr>
        <w:t>“</w:t>
      </w:r>
      <w:r>
        <w:rPr>
          <w:rFonts w:eastAsia="方正仿宋_GBK"/>
          <w:color w:val="000000" w:themeColor="text1"/>
          <w:sz w:val="32"/>
          <w:szCs w:val="32"/>
        </w:rPr>
        <w:t>四类重点船舶</w:t>
      </w:r>
      <w:r>
        <w:rPr>
          <w:rFonts w:eastAsia="方正仿宋_GBK"/>
          <w:color w:val="000000" w:themeColor="text1"/>
          <w:sz w:val="32"/>
          <w:szCs w:val="32"/>
        </w:rPr>
        <w:t>”</w:t>
      </w:r>
      <w:r>
        <w:rPr>
          <w:rFonts w:eastAsia="方正仿宋_GBK"/>
          <w:color w:val="000000" w:themeColor="text1"/>
          <w:sz w:val="32"/>
          <w:szCs w:val="32"/>
        </w:rPr>
        <w:t>和长江干线、地方水域安全监管，督促港航企业严格落实</w:t>
      </w:r>
      <w:r>
        <w:rPr>
          <w:rFonts w:eastAsia="方正仿宋_GBK"/>
          <w:color w:val="000000" w:themeColor="text1"/>
          <w:sz w:val="32"/>
          <w:szCs w:val="32"/>
        </w:rPr>
        <w:t>“</w:t>
      </w:r>
      <w:r>
        <w:rPr>
          <w:rFonts w:eastAsia="方正仿宋_GBK"/>
          <w:color w:val="000000" w:themeColor="text1"/>
          <w:sz w:val="32"/>
          <w:szCs w:val="32"/>
        </w:rPr>
        <w:t>日周月</w:t>
      </w:r>
      <w:r>
        <w:rPr>
          <w:rFonts w:eastAsia="方正仿宋_GBK"/>
          <w:color w:val="000000" w:themeColor="text1"/>
          <w:sz w:val="32"/>
          <w:szCs w:val="32"/>
        </w:rPr>
        <w:t>”</w:t>
      </w:r>
      <w:r>
        <w:rPr>
          <w:rFonts w:eastAsia="方正仿宋_GBK"/>
          <w:color w:val="000000" w:themeColor="text1"/>
          <w:sz w:val="32"/>
          <w:szCs w:val="32"/>
        </w:rPr>
        <w:t>隐患排查治理制度，加强船舶港口的风险分级管控，强化非法采砂、船舶超载、冒雾航行、违规夹带危险品等非法违法行为治理，持续深化桥梁防碰撞专项行动、载运危险化学品船</w:t>
      </w:r>
      <w:proofErr w:type="gramStart"/>
      <w:r>
        <w:rPr>
          <w:rFonts w:eastAsia="方正仿宋_GBK"/>
          <w:color w:val="000000" w:themeColor="text1"/>
          <w:sz w:val="32"/>
          <w:szCs w:val="32"/>
        </w:rPr>
        <w:t>舶</w:t>
      </w:r>
      <w:proofErr w:type="gramEnd"/>
      <w:r>
        <w:rPr>
          <w:rFonts w:eastAsia="方正仿宋_GBK"/>
          <w:color w:val="000000" w:themeColor="text1"/>
          <w:sz w:val="32"/>
          <w:szCs w:val="32"/>
        </w:rPr>
        <w:t>治理、危险品港口专项整治工作。开展铁路沿线环境安全专项整治和铁路危险货物运输安全专项整治。加强综合交通枢纽运营管理，健全综合交通枢纽安全监管协调沟通工作机制。严格落实邮政快递企业主体责任，规范企业协议用户安全管理，完善寄递渠道安全</w:t>
      </w:r>
      <w:r>
        <w:rPr>
          <w:rFonts w:eastAsia="方正仿宋_GBK"/>
          <w:color w:val="000000" w:themeColor="text1"/>
          <w:sz w:val="32"/>
          <w:szCs w:val="32"/>
        </w:rPr>
        <w:lastRenderedPageBreak/>
        <w:t>联合监管机制。</w:t>
      </w:r>
    </w:p>
    <w:p w14:paraId="3A1C8097" w14:textId="77777777" w:rsidR="00570996" w:rsidRDefault="00B75F18">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建设施工安全。严格执行建设工程建设用地地质灾害危险性评估制度。全面排查利用原有建筑物改建改用为酒店、饭店、学校、体育馆等人员聚集场所安全隐患，依法查处违法建设、违规改变建筑主体结构或使用功能等造成安全隐患行为，落实建筑物所有权人主体责任。</w:t>
      </w:r>
      <w:proofErr w:type="gramStart"/>
      <w:r>
        <w:rPr>
          <w:rFonts w:eastAsia="方正仿宋_GBK"/>
          <w:color w:val="000000" w:themeColor="text1"/>
          <w:sz w:val="32"/>
          <w:szCs w:val="32"/>
        </w:rPr>
        <w:t>强化因</w:t>
      </w:r>
      <w:proofErr w:type="gramEnd"/>
      <w:r>
        <w:rPr>
          <w:rFonts w:eastAsia="方正仿宋_GBK"/>
          <w:color w:val="000000" w:themeColor="text1"/>
          <w:sz w:val="32"/>
          <w:szCs w:val="32"/>
        </w:rPr>
        <w:t>工程建设导致城市道路塌陷事故隐患治理等安全管理工作。加强施工现场安全管理，</w:t>
      </w:r>
      <w:proofErr w:type="gramStart"/>
      <w:r>
        <w:rPr>
          <w:rFonts w:eastAsia="方正仿宋_GBK"/>
          <w:color w:val="000000" w:themeColor="text1"/>
          <w:sz w:val="32"/>
          <w:szCs w:val="32"/>
        </w:rPr>
        <w:t>强化危大工程</w:t>
      </w:r>
      <w:proofErr w:type="gramEnd"/>
      <w:r>
        <w:rPr>
          <w:rFonts w:eastAsia="方正仿宋_GBK"/>
          <w:color w:val="000000" w:themeColor="text1"/>
          <w:sz w:val="32"/>
          <w:szCs w:val="32"/>
        </w:rPr>
        <w:t>安全管理，落实防高坠措施，督促企业对临边、洞口、攀登、悬空和交叉作业部位等区域实施重点防护。完善建筑施工安全监管信息系统，推动智慧工地建设，实施建设施工全生命周期管理。加大安全生产许可证动态核查等制度措施落地力度。严格查处建设施工领域安全生产突出违法行为。加强农村住房建设和危房改造施工安全管理，强化农村住房安全监管。到</w:t>
      </w:r>
      <w:r>
        <w:rPr>
          <w:rFonts w:eastAsia="方正仿宋_GBK"/>
          <w:color w:val="000000" w:themeColor="text1"/>
          <w:sz w:val="32"/>
          <w:szCs w:val="32"/>
        </w:rPr>
        <w:t>2025</w:t>
      </w:r>
      <w:r>
        <w:rPr>
          <w:rFonts w:eastAsia="方正仿宋_GBK"/>
          <w:color w:val="000000" w:themeColor="text1"/>
          <w:sz w:val="32"/>
          <w:szCs w:val="32"/>
        </w:rPr>
        <w:t>年，</w:t>
      </w:r>
      <w:r>
        <w:rPr>
          <w:rFonts w:eastAsia="方正仿宋_GBK"/>
          <w:color w:val="000000" w:themeColor="text1"/>
          <w:kern w:val="0"/>
          <w:sz w:val="32"/>
          <w:szCs w:val="32"/>
        </w:rPr>
        <w:t>建设施工</w:t>
      </w:r>
      <w:r>
        <w:rPr>
          <w:rFonts w:eastAsia="方正仿宋_GBK"/>
          <w:color w:val="000000" w:themeColor="text1"/>
          <w:sz w:val="32"/>
          <w:szCs w:val="32"/>
        </w:rPr>
        <w:t>事故死亡人数累计下降</w:t>
      </w:r>
      <w:r>
        <w:rPr>
          <w:rFonts w:eastAsia="方正仿宋_GBK"/>
          <w:color w:val="000000" w:themeColor="text1"/>
          <w:sz w:val="32"/>
          <w:szCs w:val="32"/>
        </w:rPr>
        <w:t>9%</w:t>
      </w:r>
      <w:r>
        <w:rPr>
          <w:rFonts w:eastAsia="方正仿宋_GBK"/>
          <w:color w:val="000000" w:themeColor="text1"/>
          <w:sz w:val="32"/>
          <w:szCs w:val="32"/>
        </w:rPr>
        <w:t>。</w:t>
      </w:r>
    </w:p>
    <w:p w14:paraId="727DF48C" w14:textId="77777777" w:rsidR="00570996" w:rsidRDefault="00B75F18">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工贸安全。对</w:t>
      </w:r>
      <w:proofErr w:type="gramStart"/>
      <w:r>
        <w:rPr>
          <w:rFonts w:eastAsia="方正仿宋_GBK"/>
          <w:color w:val="000000" w:themeColor="text1"/>
          <w:sz w:val="32"/>
          <w:szCs w:val="32"/>
        </w:rPr>
        <w:t>粉尘涉爆等</w:t>
      </w:r>
      <w:proofErr w:type="gramEnd"/>
      <w:r>
        <w:rPr>
          <w:rFonts w:eastAsia="方正仿宋_GBK"/>
          <w:color w:val="000000" w:themeColor="text1"/>
          <w:sz w:val="32"/>
          <w:szCs w:val="32"/>
        </w:rPr>
        <w:t>重点企业开展专项执法行动，对重大事故隐患实施定期调度、</w:t>
      </w:r>
      <w:r>
        <w:rPr>
          <w:rFonts w:eastAsia="方正仿宋_GBK"/>
          <w:color w:val="000000" w:themeColor="text1"/>
          <w:sz w:val="32"/>
          <w:szCs w:val="32"/>
        </w:rPr>
        <w:t>“</w:t>
      </w:r>
      <w:r>
        <w:rPr>
          <w:rFonts w:eastAsia="方正仿宋_GBK"/>
          <w:color w:val="000000" w:themeColor="text1"/>
          <w:sz w:val="32"/>
          <w:szCs w:val="32"/>
        </w:rPr>
        <w:t>销号管理</w:t>
      </w:r>
      <w:r>
        <w:rPr>
          <w:rFonts w:eastAsia="方正仿宋_GBK"/>
          <w:color w:val="000000" w:themeColor="text1"/>
          <w:sz w:val="32"/>
          <w:szCs w:val="32"/>
        </w:rPr>
        <w:t>”</w:t>
      </w:r>
      <w:r>
        <w:rPr>
          <w:rFonts w:eastAsia="方正仿宋_GBK"/>
          <w:color w:val="000000" w:themeColor="text1"/>
          <w:sz w:val="32"/>
          <w:szCs w:val="32"/>
        </w:rPr>
        <w:t>。对使用具有燃、爆、毒等理化性质的危险化学品工贸企业开展专项整治，聚焦重大安全风险、重大安全隐患和突出违法行为进行重点打击。持续开展粉尘涉爆、涉氨制冷和有限空间作业的</w:t>
      </w:r>
      <w:r>
        <w:rPr>
          <w:rFonts w:eastAsia="方正仿宋_GBK"/>
          <w:color w:val="000000" w:themeColor="text1"/>
          <w:sz w:val="32"/>
          <w:szCs w:val="32"/>
        </w:rPr>
        <w:t>“</w:t>
      </w:r>
      <w:r>
        <w:rPr>
          <w:rFonts w:eastAsia="方正仿宋_GBK"/>
          <w:color w:val="000000" w:themeColor="text1"/>
          <w:sz w:val="32"/>
          <w:szCs w:val="32"/>
        </w:rPr>
        <w:t>四涉</w:t>
      </w:r>
      <w:proofErr w:type="gramStart"/>
      <w:r>
        <w:rPr>
          <w:rFonts w:eastAsia="方正仿宋_GBK"/>
          <w:color w:val="000000" w:themeColor="text1"/>
          <w:sz w:val="32"/>
          <w:szCs w:val="32"/>
        </w:rPr>
        <w:t>一</w:t>
      </w:r>
      <w:proofErr w:type="gramEnd"/>
      <w:r>
        <w:rPr>
          <w:rFonts w:eastAsia="方正仿宋_GBK"/>
          <w:color w:val="000000" w:themeColor="text1"/>
          <w:sz w:val="32"/>
          <w:szCs w:val="32"/>
        </w:rPr>
        <w:t>有限</w:t>
      </w:r>
      <w:r>
        <w:rPr>
          <w:rFonts w:eastAsia="方正仿宋_GBK"/>
          <w:color w:val="000000" w:themeColor="text1"/>
          <w:sz w:val="32"/>
          <w:szCs w:val="32"/>
        </w:rPr>
        <w:t>”</w:t>
      </w:r>
      <w:r>
        <w:rPr>
          <w:rFonts w:eastAsia="方正仿宋_GBK"/>
          <w:color w:val="000000" w:themeColor="text1"/>
          <w:sz w:val="32"/>
          <w:szCs w:val="32"/>
        </w:rPr>
        <w:t>专项整治。坚持完善标准化评审和执法检查</w:t>
      </w:r>
      <w:r>
        <w:rPr>
          <w:rFonts w:eastAsia="方正仿宋_GBK"/>
          <w:color w:val="000000" w:themeColor="text1"/>
          <w:sz w:val="32"/>
          <w:szCs w:val="32"/>
        </w:rPr>
        <w:t>“</w:t>
      </w:r>
      <w:r>
        <w:rPr>
          <w:rFonts w:eastAsia="方正仿宋_GBK"/>
          <w:color w:val="000000" w:themeColor="text1"/>
          <w:sz w:val="32"/>
          <w:szCs w:val="32"/>
        </w:rPr>
        <w:t>一体化</w:t>
      </w:r>
      <w:r>
        <w:rPr>
          <w:rFonts w:eastAsia="方正仿宋_GBK"/>
          <w:color w:val="000000" w:themeColor="text1"/>
          <w:sz w:val="32"/>
          <w:szCs w:val="32"/>
        </w:rPr>
        <w:t>”</w:t>
      </w:r>
      <w:r>
        <w:rPr>
          <w:rFonts w:eastAsia="方正仿宋_GBK"/>
          <w:color w:val="000000" w:themeColor="text1"/>
          <w:sz w:val="32"/>
          <w:szCs w:val="32"/>
        </w:rPr>
        <w:t>，建立完善以风险分级管控和隐患排查治理为重点的安全预防控制体系，分类分级推进企</w:t>
      </w:r>
      <w:r>
        <w:rPr>
          <w:rFonts w:eastAsia="方正仿宋_GBK"/>
          <w:color w:val="000000" w:themeColor="text1"/>
          <w:sz w:val="32"/>
          <w:szCs w:val="32"/>
        </w:rPr>
        <w:lastRenderedPageBreak/>
        <w:t>业达标、专业达标、岗位达标，提高企业风险管控能力。开展园区外分散企业</w:t>
      </w:r>
      <w:r>
        <w:rPr>
          <w:rFonts w:eastAsia="方正仿宋_GBK"/>
          <w:color w:val="000000" w:themeColor="text1"/>
          <w:sz w:val="32"/>
          <w:szCs w:val="32"/>
        </w:rPr>
        <w:t>“</w:t>
      </w:r>
      <w:r>
        <w:rPr>
          <w:rFonts w:eastAsia="方正仿宋_GBK"/>
          <w:color w:val="000000" w:themeColor="text1"/>
          <w:sz w:val="32"/>
          <w:szCs w:val="32"/>
        </w:rPr>
        <w:t>搬、改、关</w:t>
      </w:r>
      <w:r>
        <w:rPr>
          <w:rFonts w:eastAsia="方正仿宋_GBK"/>
          <w:color w:val="000000" w:themeColor="text1"/>
          <w:sz w:val="32"/>
          <w:szCs w:val="32"/>
        </w:rPr>
        <w:t>”</w:t>
      </w:r>
      <w:r>
        <w:rPr>
          <w:rFonts w:eastAsia="方正仿宋_GBK"/>
          <w:color w:val="000000" w:themeColor="text1"/>
          <w:sz w:val="32"/>
          <w:szCs w:val="32"/>
        </w:rPr>
        <w:t>专项治理。</w:t>
      </w:r>
    </w:p>
    <w:p w14:paraId="651B9AF0"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危险废物安全。建立生态环境、应急管理、公安、交通等部门联动、区域协作、重大案件会商督办制度，形成覆盖危险废物产生、收集、贮存、转移、运输、利用、处置等全过程的监管体系，加大打击故意隐瞒、偷放偷排或违法违规处置危险废物违法犯罪行为力度；全面开展废弃危险化学品等危险废物排查，对属性不明的固体废物进行鉴别鉴定，重点整治危险化学品单位等可能存在的违规堆存、随意倾倒、私自填埋危险废物等问题；危险废物产生单位应设置符合要求的危险废物贮存设施，鼓励危险废物产生量大的企业配套建设危险废物处置设施。</w:t>
      </w:r>
    </w:p>
    <w:p w14:paraId="6F13E198" w14:textId="77777777" w:rsidR="00570996" w:rsidRDefault="00B75F18">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城市运行安全。开展以市政公用设施、地下基础设施、城市公共空间等为重点的城市公共设施安全专项体检。加强城市道路桥梁隧道、城市地下管线、城镇燃气、</w:t>
      </w:r>
      <w:proofErr w:type="gramStart"/>
      <w:r>
        <w:rPr>
          <w:rFonts w:eastAsia="方正仿宋_GBK"/>
          <w:color w:val="000000" w:themeColor="text1"/>
          <w:sz w:val="32"/>
          <w:szCs w:val="32"/>
        </w:rPr>
        <w:t>醇基液体</w:t>
      </w:r>
      <w:proofErr w:type="gramEnd"/>
      <w:r>
        <w:rPr>
          <w:rFonts w:eastAsia="方正仿宋_GBK"/>
          <w:color w:val="000000" w:themeColor="text1"/>
          <w:sz w:val="32"/>
          <w:szCs w:val="32"/>
        </w:rPr>
        <w:t>燃料、成品油、城市排水、生活垃圾填埋场及渣土受纳场、城市照明及户外广告设施、人防工程等城市敏感</w:t>
      </w:r>
      <w:proofErr w:type="gramStart"/>
      <w:r>
        <w:rPr>
          <w:rFonts w:eastAsia="方正仿宋_GBK"/>
          <w:color w:val="000000" w:themeColor="text1"/>
          <w:sz w:val="32"/>
          <w:szCs w:val="32"/>
        </w:rPr>
        <w:t>点安全</w:t>
      </w:r>
      <w:proofErr w:type="gramEnd"/>
      <w:r>
        <w:rPr>
          <w:rFonts w:eastAsia="方正仿宋_GBK"/>
          <w:color w:val="000000" w:themeColor="text1"/>
          <w:sz w:val="32"/>
          <w:szCs w:val="32"/>
        </w:rPr>
        <w:t>风险辨识、评估、管控。推进城市综合管理各类平台建设，实现联动互通、信息共享，加强城市运行风险监测预警和应急响应、应对处置。依法打击城市违法建设、损坏公共设施、侵占公共空间、渣土车辆违法运输倾倒等行为。</w:t>
      </w:r>
    </w:p>
    <w:p w14:paraId="68C28073" w14:textId="77777777" w:rsidR="00570996" w:rsidRDefault="00B75F18">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特种设备安全。持续推动油气管道和城镇燃气管道隐患整治，</w:t>
      </w:r>
      <w:r>
        <w:rPr>
          <w:rFonts w:eastAsia="方正仿宋_GBK"/>
          <w:color w:val="000000" w:themeColor="text1"/>
          <w:sz w:val="32"/>
          <w:szCs w:val="32"/>
        </w:rPr>
        <w:lastRenderedPageBreak/>
        <w:t>严格落实油气管道和城镇燃气管道法定检验制度。以</w:t>
      </w:r>
      <w:r>
        <w:rPr>
          <w:rFonts w:eastAsia="方正仿宋_GBK"/>
          <w:color w:val="000000" w:themeColor="text1"/>
          <w:sz w:val="32"/>
          <w:szCs w:val="32"/>
        </w:rPr>
        <w:t>“</w:t>
      </w:r>
      <w:r>
        <w:rPr>
          <w:rFonts w:eastAsia="方正仿宋_GBK"/>
          <w:color w:val="000000" w:themeColor="text1"/>
          <w:sz w:val="32"/>
          <w:szCs w:val="32"/>
        </w:rPr>
        <w:t>互联网</w:t>
      </w:r>
      <w:r>
        <w:rPr>
          <w:rFonts w:eastAsia="方正仿宋_GBK"/>
          <w:color w:val="000000" w:themeColor="text1"/>
          <w:sz w:val="32"/>
          <w:szCs w:val="32"/>
        </w:rPr>
        <w:t>+”</w:t>
      </w:r>
      <w:r>
        <w:rPr>
          <w:rFonts w:eastAsia="方正仿宋_GBK"/>
          <w:color w:val="000000" w:themeColor="text1"/>
          <w:sz w:val="32"/>
          <w:szCs w:val="32"/>
        </w:rPr>
        <w:t>等信息化为手段，建设智慧特种设备安全管理系统，发挥电梯</w:t>
      </w:r>
      <w:r>
        <w:rPr>
          <w:rFonts w:eastAsia="方正仿宋_GBK"/>
          <w:color w:val="000000" w:themeColor="text1"/>
          <w:sz w:val="32"/>
          <w:szCs w:val="32"/>
        </w:rPr>
        <w:t>96333</w:t>
      </w:r>
      <w:r>
        <w:rPr>
          <w:rFonts w:eastAsia="方正仿宋_GBK"/>
          <w:color w:val="000000" w:themeColor="text1"/>
          <w:sz w:val="32"/>
          <w:szCs w:val="32"/>
        </w:rPr>
        <w:t>应急处置平台运行效能，推动电梯物联网技术落地，推进气瓶质量追溯系统建设，用好国家企业信用公示系统和重庆市特种设备信息一体化平台，构建信用监管长效机制，加强对违法行为的联合惩戒。建立完善电梯、大型游乐设施等特种设备标准规范。扎实推进电梯按需</w:t>
      </w:r>
      <w:proofErr w:type="gramStart"/>
      <w:r>
        <w:rPr>
          <w:rFonts w:eastAsia="方正仿宋_GBK"/>
          <w:color w:val="000000" w:themeColor="text1"/>
          <w:sz w:val="32"/>
          <w:szCs w:val="32"/>
        </w:rPr>
        <w:t>维保新</w:t>
      </w:r>
      <w:proofErr w:type="gramEnd"/>
      <w:r>
        <w:rPr>
          <w:rFonts w:eastAsia="方正仿宋_GBK"/>
          <w:color w:val="000000" w:themeColor="text1"/>
          <w:sz w:val="32"/>
          <w:szCs w:val="32"/>
        </w:rPr>
        <w:t>模式。</w:t>
      </w:r>
    </w:p>
    <w:p w14:paraId="08C69BEA" w14:textId="77777777" w:rsidR="00570996" w:rsidRDefault="00B75F18">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旅游安全。依法严格落实旅游安全监管责任，明确专项监管部门和职责，指导市场健康发展。开展旅游安全专项治理，加强对玻璃廊桥、悬崖秋千、滑索等高空设施规划、建设、运行监管，持续开展安全性系统评估和风险隐患排查整治。加大安全执法力度，严厉打击旅游安全突出违法行为。规范在线旅游经营服务。健全旅游安全预警机制，加强旅行安全提示。</w:t>
      </w:r>
    </w:p>
    <w:p w14:paraId="46581535" w14:textId="77777777" w:rsidR="00570996" w:rsidRDefault="00B75F18">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工业园区安全。严格进园入园项目准入，开展园区建设项目区域整体安全评价，完善园区安全保障设施。开展园区整体性安全风险评估。生产、使用有毒气体且构成重大危险源的园区配套</w:t>
      </w:r>
      <w:proofErr w:type="gramStart"/>
      <w:r>
        <w:rPr>
          <w:rFonts w:eastAsia="方正仿宋_GBK"/>
          <w:color w:val="000000" w:themeColor="text1"/>
          <w:sz w:val="32"/>
          <w:szCs w:val="32"/>
        </w:rPr>
        <w:t>建设气防站</w:t>
      </w:r>
      <w:proofErr w:type="gramEnd"/>
      <w:r>
        <w:rPr>
          <w:rFonts w:eastAsia="方正仿宋_GBK"/>
          <w:color w:val="000000" w:themeColor="text1"/>
          <w:sz w:val="32"/>
          <w:szCs w:val="32"/>
        </w:rPr>
        <w:t>。有序推进园区一体化、封闭化管理。加快智慧园区建设，建成园区集约化可视化安全监管信息共享平台。</w:t>
      </w:r>
    </w:p>
    <w:p w14:paraId="3C326ABF"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322" w:name="_Toc65053947"/>
      <w:bookmarkStart w:id="323" w:name="_Toc65054006"/>
      <w:bookmarkStart w:id="324" w:name="_Toc4437"/>
      <w:bookmarkStart w:id="325" w:name="_Toc79917758"/>
      <w:bookmarkStart w:id="326" w:name="_Toc29999"/>
      <w:bookmarkStart w:id="327" w:name="_Toc27389"/>
      <w:bookmarkStart w:id="328" w:name="_Toc26383"/>
      <w:bookmarkStart w:id="329" w:name="_Toc26233"/>
      <w:bookmarkStart w:id="330" w:name="_Toc31843"/>
      <w:bookmarkStart w:id="331" w:name="_Toc9740"/>
      <w:bookmarkStart w:id="332" w:name="_Toc15661"/>
      <w:bookmarkStart w:id="333" w:name="_Toc23846"/>
      <w:r>
        <w:rPr>
          <w:rFonts w:ascii="Times New Roman" w:hAnsi="Times New Roman" w:hint="default"/>
          <w:b w:val="0"/>
          <w:color w:val="000000" w:themeColor="text1"/>
          <w:shd w:val="clear" w:color="auto" w:fill="auto"/>
        </w:rPr>
        <w:t>5.</w:t>
      </w:r>
      <w:r>
        <w:rPr>
          <w:rFonts w:ascii="Times New Roman" w:hAnsi="Times New Roman" w:hint="default"/>
          <w:b w:val="0"/>
          <w:color w:val="000000" w:themeColor="text1"/>
          <w:shd w:val="clear" w:color="auto" w:fill="auto"/>
        </w:rPr>
        <w:t>加强自然灾害</w:t>
      </w:r>
      <w:bookmarkEnd w:id="322"/>
      <w:bookmarkEnd w:id="323"/>
      <w:bookmarkEnd w:id="324"/>
      <w:r>
        <w:rPr>
          <w:rFonts w:ascii="Times New Roman" w:hAnsi="Times New Roman" w:hint="default"/>
          <w:b w:val="0"/>
          <w:color w:val="000000" w:themeColor="text1"/>
          <w:shd w:val="clear" w:color="auto" w:fill="auto"/>
        </w:rPr>
        <w:t>综合治理</w:t>
      </w:r>
      <w:bookmarkEnd w:id="325"/>
      <w:bookmarkEnd w:id="326"/>
      <w:bookmarkEnd w:id="327"/>
      <w:bookmarkEnd w:id="328"/>
      <w:bookmarkEnd w:id="329"/>
      <w:bookmarkEnd w:id="330"/>
      <w:bookmarkEnd w:id="331"/>
      <w:bookmarkEnd w:id="332"/>
      <w:bookmarkEnd w:id="333"/>
    </w:p>
    <w:p w14:paraId="7535E8B7" w14:textId="77777777" w:rsidR="00570996" w:rsidRDefault="00B75F18">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洪旱灾害防治。强化大中型水库、重点乡镇（街道）、重点区域等行政、技术、巡查</w:t>
      </w:r>
      <w:r>
        <w:rPr>
          <w:rFonts w:eastAsia="方正仿宋_GBK"/>
          <w:color w:val="000000" w:themeColor="text1"/>
          <w:sz w:val="32"/>
          <w:szCs w:val="32"/>
        </w:rPr>
        <w:t>“</w:t>
      </w:r>
      <w:r>
        <w:rPr>
          <w:rFonts w:eastAsia="方正仿宋_GBK"/>
          <w:color w:val="000000" w:themeColor="text1"/>
          <w:sz w:val="32"/>
          <w:szCs w:val="32"/>
        </w:rPr>
        <w:t>三个责任人</w:t>
      </w:r>
      <w:r>
        <w:rPr>
          <w:rFonts w:eastAsia="方正仿宋_GBK"/>
          <w:color w:val="000000" w:themeColor="text1"/>
          <w:sz w:val="32"/>
          <w:szCs w:val="32"/>
        </w:rPr>
        <w:t>”</w:t>
      </w:r>
      <w:r>
        <w:rPr>
          <w:rFonts w:eastAsia="方正仿宋_GBK"/>
          <w:color w:val="000000" w:themeColor="text1"/>
          <w:sz w:val="32"/>
          <w:szCs w:val="32"/>
        </w:rPr>
        <w:t>制度，继续实施责任人公</w:t>
      </w:r>
      <w:r>
        <w:rPr>
          <w:rFonts w:eastAsia="方正仿宋_GBK"/>
          <w:color w:val="000000" w:themeColor="text1"/>
          <w:sz w:val="32"/>
          <w:szCs w:val="32"/>
        </w:rPr>
        <w:lastRenderedPageBreak/>
        <w:t>示制度。重点开展全县中小河流洪水风险普查，</w:t>
      </w:r>
      <w:r>
        <w:rPr>
          <w:rFonts w:eastAsia="方正仿宋_GBK" w:hint="eastAsia"/>
          <w:color w:val="000000" w:themeColor="text1"/>
          <w:sz w:val="32"/>
          <w:szCs w:val="32"/>
        </w:rPr>
        <w:t>制定</w:t>
      </w:r>
      <w:r>
        <w:rPr>
          <w:rFonts w:eastAsia="方正仿宋_GBK"/>
          <w:color w:val="000000" w:themeColor="text1"/>
          <w:sz w:val="32"/>
          <w:szCs w:val="32"/>
        </w:rPr>
        <w:t>全县洪水风险区划图。支持洪</w:t>
      </w:r>
      <w:proofErr w:type="gramStart"/>
      <w:r>
        <w:rPr>
          <w:rFonts w:eastAsia="方正仿宋_GBK"/>
          <w:color w:val="000000" w:themeColor="text1"/>
          <w:sz w:val="32"/>
          <w:szCs w:val="32"/>
        </w:rPr>
        <w:t>旱灾害防抗</w:t>
      </w:r>
      <w:proofErr w:type="gramEnd"/>
      <w:r>
        <w:rPr>
          <w:rFonts w:eastAsia="方正仿宋_GBK"/>
          <w:color w:val="000000" w:themeColor="text1"/>
          <w:sz w:val="32"/>
          <w:szCs w:val="32"/>
        </w:rPr>
        <w:t>、信息等技术创新与攻关。加强中小河流治理、病险水库和病险水闸除险加固、山洪灾害治理、防洪排涝治理。</w:t>
      </w:r>
    </w:p>
    <w:p w14:paraId="302DB1B0" w14:textId="77777777" w:rsidR="00570996" w:rsidRDefault="00B75F18">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地震地质灾害防治。全面推行地质灾害应急管理隐患排查、监测预警、应急响应、应急处置、调查评估规范化建设。落实基层地质灾害监测责任和防灾责任，将监测、处置和防治责任落实到乡镇（街道）、村（居）委会、村（居）民小组和企事业单位，严格按照</w:t>
      </w:r>
      <w:r>
        <w:rPr>
          <w:rFonts w:eastAsia="方正仿宋_GBK"/>
          <w:color w:val="000000" w:themeColor="text1"/>
          <w:sz w:val="32"/>
          <w:szCs w:val="32"/>
        </w:rPr>
        <w:t>“</w:t>
      </w:r>
      <w:r>
        <w:rPr>
          <w:rFonts w:eastAsia="方正仿宋_GBK"/>
          <w:color w:val="000000" w:themeColor="text1"/>
          <w:sz w:val="32"/>
          <w:szCs w:val="32"/>
        </w:rPr>
        <w:t>群测群防员、片区负责人、驻守地质队员、县级技术管理员</w:t>
      </w:r>
      <w:r>
        <w:rPr>
          <w:rFonts w:eastAsia="方正仿宋_GBK"/>
          <w:color w:val="000000" w:themeColor="text1"/>
          <w:sz w:val="32"/>
          <w:szCs w:val="32"/>
        </w:rPr>
        <w:t>”</w:t>
      </w:r>
      <w:r>
        <w:rPr>
          <w:rFonts w:eastAsia="方正仿宋_GBK"/>
          <w:color w:val="000000" w:themeColor="text1"/>
          <w:sz w:val="32"/>
          <w:szCs w:val="32"/>
        </w:rPr>
        <w:t>四重网格工作要求落实巡查排查、监测预警等工作。实施地质灾害智能化监测预警项目建设，有序实施避险移民搬迁，推进三峡库区后续地质灾害工程治理项目实施。开展地震灾害隐患排查及治理，加强建设工程抗震设防要求监管，加快实施地震易发区房屋设施抗震加固工程，提高房屋设施抗震设防能力。实施防震减灾公共服务信息化工程，拓展防震减灾公共服务，保障地震应急响应与处置，加强防震减灾科普宣传，提升丰都县全民防震减灾科学素质。</w:t>
      </w:r>
    </w:p>
    <w:p w14:paraId="6406747E" w14:textId="77777777" w:rsidR="00570996" w:rsidRDefault="00B75F18">
      <w:pPr>
        <w:adjustRightInd w:val="0"/>
        <w:snapToGrid w:val="0"/>
        <w:spacing w:line="594" w:lineRule="exact"/>
        <w:ind w:firstLine="640"/>
        <w:rPr>
          <w:rFonts w:eastAsia="方正仿宋_GBK"/>
          <w:strike/>
          <w:color w:val="000000" w:themeColor="text1"/>
          <w:sz w:val="32"/>
          <w:szCs w:val="32"/>
        </w:rPr>
      </w:pPr>
      <w:r>
        <w:rPr>
          <w:rFonts w:eastAsia="方正仿宋_GBK"/>
          <w:color w:val="000000" w:themeColor="text1"/>
          <w:sz w:val="32"/>
          <w:szCs w:val="32"/>
        </w:rPr>
        <w:t>森林火灾防治。进一步完善森林火灾预防、扑救、保障三大体系，落实县、乡镇（街道）森林防火行政首长负责制和属地管理责任。严格执行野外用火审批制度，加大旅游地区、农林结合部的</w:t>
      </w:r>
      <w:proofErr w:type="gramStart"/>
      <w:r>
        <w:rPr>
          <w:rFonts w:eastAsia="方正仿宋_GBK"/>
          <w:color w:val="000000" w:themeColor="text1"/>
          <w:sz w:val="32"/>
          <w:szCs w:val="32"/>
        </w:rPr>
        <w:t>火源管</w:t>
      </w:r>
      <w:proofErr w:type="gramEnd"/>
      <w:r>
        <w:rPr>
          <w:rFonts w:eastAsia="方正仿宋_GBK"/>
          <w:color w:val="000000" w:themeColor="text1"/>
          <w:sz w:val="32"/>
          <w:szCs w:val="32"/>
        </w:rPr>
        <w:t>控力度，认真落实松材线虫</w:t>
      </w:r>
      <w:proofErr w:type="gramStart"/>
      <w:r>
        <w:rPr>
          <w:rFonts w:eastAsia="方正仿宋_GBK"/>
          <w:color w:val="000000" w:themeColor="text1"/>
          <w:sz w:val="32"/>
          <w:szCs w:val="32"/>
        </w:rPr>
        <w:t>疫</w:t>
      </w:r>
      <w:proofErr w:type="gramEnd"/>
      <w:r>
        <w:rPr>
          <w:rFonts w:eastAsia="方正仿宋_GBK"/>
          <w:color w:val="000000" w:themeColor="text1"/>
          <w:sz w:val="32"/>
          <w:szCs w:val="32"/>
        </w:rPr>
        <w:t>木焚烧规定。加快推进</w:t>
      </w:r>
      <w:r>
        <w:rPr>
          <w:rFonts w:eastAsia="方正仿宋_GBK"/>
          <w:color w:val="000000" w:themeColor="text1"/>
          <w:sz w:val="32"/>
          <w:szCs w:val="32"/>
        </w:rPr>
        <w:lastRenderedPageBreak/>
        <w:t>建设火情瞭望塔、监测哨、电子监控、防火蓄水池、防火隔离带、防火通道等基础设施。每年至少开展</w:t>
      </w:r>
      <w:r>
        <w:rPr>
          <w:rFonts w:eastAsia="方正仿宋_GBK"/>
          <w:color w:val="000000" w:themeColor="text1"/>
          <w:sz w:val="32"/>
          <w:szCs w:val="32"/>
        </w:rPr>
        <w:t>2</w:t>
      </w:r>
      <w:r>
        <w:rPr>
          <w:rFonts w:eastAsia="方正仿宋_GBK"/>
          <w:color w:val="000000" w:themeColor="text1"/>
          <w:sz w:val="32"/>
          <w:szCs w:val="32"/>
        </w:rPr>
        <w:t>次森林火灾风险隐患排查整治，加强重点时段森林火灾督导检查。全县</w:t>
      </w:r>
      <w:r>
        <w:rPr>
          <w:rFonts w:eastAsia="方正仿宋_GBK"/>
          <w:color w:val="000000" w:themeColor="text1"/>
          <w:sz w:val="32"/>
          <w:szCs w:val="32"/>
        </w:rPr>
        <w:t>24</w:t>
      </w:r>
      <w:r>
        <w:rPr>
          <w:rFonts w:eastAsia="方正仿宋_GBK"/>
          <w:color w:val="000000" w:themeColor="text1"/>
          <w:sz w:val="32"/>
          <w:szCs w:val="32"/>
        </w:rPr>
        <w:t>小时森林火灾扑灭率达到</w:t>
      </w:r>
      <w:r>
        <w:rPr>
          <w:rFonts w:eastAsia="方正仿宋_GBK"/>
          <w:color w:val="000000" w:themeColor="text1"/>
          <w:sz w:val="32"/>
          <w:szCs w:val="32"/>
        </w:rPr>
        <w:t>95%</w:t>
      </w:r>
      <w:r>
        <w:rPr>
          <w:rFonts w:eastAsia="方正仿宋_GBK"/>
          <w:color w:val="000000" w:themeColor="text1"/>
          <w:sz w:val="32"/>
          <w:szCs w:val="32"/>
        </w:rPr>
        <w:t>以上，森林火灾受害率稳定控制在</w:t>
      </w:r>
      <w:r>
        <w:rPr>
          <w:rFonts w:eastAsia="方正仿宋_GBK"/>
          <w:color w:val="000000" w:themeColor="text1"/>
          <w:sz w:val="32"/>
          <w:szCs w:val="32"/>
        </w:rPr>
        <w:t>0.3‰</w:t>
      </w:r>
      <w:r>
        <w:rPr>
          <w:rFonts w:eastAsia="方正仿宋_GBK"/>
          <w:color w:val="000000" w:themeColor="text1"/>
          <w:sz w:val="32"/>
          <w:szCs w:val="32"/>
        </w:rPr>
        <w:t>以内。</w:t>
      </w:r>
    </w:p>
    <w:p w14:paraId="66AFF185" w14:textId="77777777" w:rsidR="00570996" w:rsidRDefault="00B75F18">
      <w:pPr>
        <w:adjustRightInd w:val="0"/>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气象灾害防治。开展气象灾害风险普查，提升风险管理能力。实施重大气象灾害预警信息紧急快速发布</w:t>
      </w:r>
      <w:r>
        <w:rPr>
          <w:rFonts w:eastAsia="方正仿宋_GBK"/>
          <w:color w:val="000000" w:themeColor="text1"/>
          <w:sz w:val="32"/>
          <w:szCs w:val="32"/>
        </w:rPr>
        <w:t>“</w:t>
      </w:r>
      <w:r>
        <w:rPr>
          <w:rFonts w:eastAsia="方正仿宋_GBK"/>
          <w:color w:val="000000" w:themeColor="text1"/>
          <w:sz w:val="32"/>
          <w:szCs w:val="32"/>
        </w:rPr>
        <w:t>绿色通道</w:t>
      </w:r>
      <w:r>
        <w:rPr>
          <w:rFonts w:eastAsia="方正仿宋_GBK"/>
          <w:color w:val="000000" w:themeColor="text1"/>
          <w:sz w:val="32"/>
          <w:szCs w:val="32"/>
        </w:rPr>
        <w:t>”</w:t>
      </w:r>
      <w:r>
        <w:rPr>
          <w:rFonts w:eastAsia="方正仿宋_GBK"/>
          <w:color w:val="000000" w:themeColor="text1"/>
          <w:sz w:val="32"/>
          <w:szCs w:val="32"/>
        </w:rPr>
        <w:t>，实现气象灾害高风险区预警信息到村到户到人。完善广播电视、网络媒体等全媒体准确及时无偿向社会传播气象灾害预警信息机制。提升气象监测精密、预报精准、服务精细能力，充分发挥气象防灾</w:t>
      </w:r>
      <w:proofErr w:type="gramStart"/>
      <w:r>
        <w:rPr>
          <w:rFonts w:eastAsia="方正仿宋_GBK"/>
          <w:color w:val="000000" w:themeColor="text1"/>
          <w:sz w:val="32"/>
          <w:szCs w:val="32"/>
        </w:rPr>
        <w:t>减灾第</w:t>
      </w:r>
      <w:proofErr w:type="gramEnd"/>
      <w:r>
        <w:rPr>
          <w:rFonts w:eastAsia="方正仿宋_GBK"/>
          <w:color w:val="000000" w:themeColor="text1"/>
          <w:sz w:val="32"/>
          <w:szCs w:val="32"/>
        </w:rPr>
        <w:t>一道防线作用。着力提升灾害天气敏感行业预警管理水平，增强行业预警发布及响应实效。</w:t>
      </w:r>
    </w:p>
    <w:p w14:paraId="06D15CCD" w14:textId="77777777" w:rsidR="00570996" w:rsidRDefault="00B75F18">
      <w:pPr>
        <w:pStyle w:val="2"/>
        <w:spacing w:line="594" w:lineRule="exact"/>
        <w:rPr>
          <w:rFonts w:ascii="Times New Roman" w:hAnsi="Times New Roman"/>
          <w:bCs/>
          <w:color w:val="000000" w:themeColor="text1"/>
          <w:kern w:val="0"/>
        </w:rPr>
      </w:pPr>
      <w:bookmarkStart w:id="334" w:name="_Toc32548"/>
      <w:bookmarkStart w:id="335" w:name="_Toc1973"/>
      <w:bookmarkStart w:id="336" w:name="_Toc79917759"/>
      <w:bookmarkStart w:id="337" w:name="_Toc32037"/>
      <w:bookmarkStart w:id="338" w:name="_Toc9143"/>
      <w:bookmarkStart w:id="339" w:name="_Toc65054007"/>
      <w:bookmarkStart w:id="340" w:name="_Toc28160"/>
      <w:bookmarkStart w:id="341" w:name="_Toc19075"/>
      <w:bookmarkStart w:id="342" w:name="_Toc65053948"/>
      <w:bookmarkStart w:id="343" w:name="_Toc32385"/>
      <w:bookmarkStart w:id="344" w:name="_Toc20310"/>
      <w:bookmarkStart w:id="345" w:name="_Toc16763"/>
      <w:bookmarkStart w:id="346" w:name="_Toc7078"/>
      <w:r>
        <w:rPr>
          <w:rFonts w:ascii="Times New Roman" w:hAnsi="Times New Roman"/>
          <w:bCs/>
          <w:color w:val="000000" w:themeColor="text1"/>
          <w:kern w:val="0"/>
        </w:rPr>
        <w:t>（四）建立健全应急救援力量体系</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28E1E403"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347" w:name="_Toc3189"/>
      <w:bookmarkStart w:id="348" w:name="_Toc29938"/>
      <w:bookmarkStart w:id="349" w:name="_Toc18494"/>
      <w:bookmarkStart w:id="350" w:name="_Toc1930"/>
      <w:bookmarkStart w:id="351" w:name="_Toc79917760"/>
      <w:bookmarkStart w:id="352" w:name="_Toc3127"/>
      <w:bookmarkStart w:id="353" w:name="_Toc1152"/>
      <w:bookmarkStart w:id="354" w:name="_Toc3676"/>
      <w:bookmarkStart w:id="355" w:name="_Toc3328"/>
      <w:r>
        <w:rPr>
          <w:rFonts w:ascii="Times New Roman" w:hAnsi="Times New Roman" w:hint="default"/>
          <w:b w:val="0"/>
          <w:color w:val="000000" w:themeColor="text1"/>
          <w:shd w:val="clear" w:color="auto" w:fill="auto"/>
        </w:rPr>
        <w:t>1.</w:t>
      </w:r>
      <w:r>
        <w:rPr>
          <w:rFonts w:ascii="Times New Roman" w:hAnsi="Times New Roman" w:hint="default"/>
          <w:b w:val="0"/>
          <w:color w:val="000000" w:themeColor="text1"/>
          <w:shd w:val="clear" w:color="auto" w:fill="auto"/>
        </w:rPr>
        <w:t>建</w:t>
      </w:r>
      <w:proofErr w:type="gramStart"/>
      <w:r>
        <w:rPr>
          <w:rFonts w:ascii="Times New Roman" w:hAnsi="Times New Roman" w:hint="default"/>
          <w:b w:val="0"/>
          <w:color w:val="000000" w:themeColor="text1"/>
          <w:shd w:val="clear" w:color="auto" w:fill="auto"/>
        </w:rPr>
        <w:t>强综合</w:t>
      </w:r>
      <w:proofErr w:type="gramEnd"/>
      <w:r>
        <w:rPr>
          <w:rFonts w:ascii="Times New Roman" w:hAnsi="Times New Roman" w:hint="default"/>
          <w:b w:val="0"/>
          <w:color w:val="000000" w:themeColor="text1"/>
          <w:shd w:val="clear" w:color="auto" w:fill="auto"/>
        </w:rPr>
        <w:t>应急救援队伍</w:t>
      </w:r>
      <w:bookmarkEnd w:id="347"/>
      <w:bookmarkEnd w:id="348"/>
      <w:bookmarkEnd w:id="349"/>
      <w:bookmarkEnd w:id="350"/>
      <w:bookmarkEnd w:id="351"/>
      <w:bookmarkEnd w:id="352"/>
      <w:bookmarkEnd w:id="353"/>
      <w:bookmarkEnd w:id="354"/>
      <w:bookmarkEnd w:id="355"/>
    </w:p>
    <w:p w14:paraId="7CF52220" w14:textId="77777777" w:rsidR="00570996" w:rsidRDefault="00B75F18">
      <w:pPr>
        <w:snapToGrid w:val="0"/>
        <w:spacing w:line="594" w:lineRule="exact"/>
        <w:ind w:firstLine="640"/>
        <w:rPr>
          <w:rFonts w:eastAsia="方正仿宋_GBK"/>
          <w:color w:val="000000" w:themeColor="text1"/>
          <w:sz w:val="32"/>
          <w:szCs w:val="32"/>
        </w:rPr>
      </w:pPr>
      <w:bookmarkStart w:id="356" w:name="_Toc18146"/>
      <w:r>
        <w:rPr>
          <w:rFonts w:eastAsia="方正仿宋_GBK"/>
          <w:color w:val="000000" w:themeColor="text1"/>
          <w:sz w:val="32"/>
          <w:szCs w:val="32"/>
        </w:rPr>
        <w:t>全面提升综合性消防救援队伍的正规化、专业化、职业化水平。完成县、乡镇（街道）两级综合应急救援队伍的规范化建设。组织参加全市综合应急救援队伍技能比武竞赛和跨区机动演练。根据综合应急救援队伍装备配备指导目录，加强队伍先进适用装备配备。强化多灾种专业化训练，提高极端条件</w:t>
      </w:r>
      <w:proofErr w:type="gramStart"/>
      <w:r>
        <w:rPr>
          <w:rFonts w:eastAsia="方正仿宋_GBK"/>
          <w:color w:val="000000" w:themeColor="text1"/>
          <w:sz w:val="32"/>
          <w:szCs w:val="32"/>
        </w:rPr>
        <w:t>下综合</w:t>
      </w:r>
      <w:proofErr w:type="gramEnd"/>
      <w:r>
        <w:rPr>
          <w:rFonts w:eastAsia="方正仿宋_GBK"/>
          <w:color w:val="000000" w:themeColor="text1"/>
          <w:sz w:val="32"/>
          <w:szCs w:val="32"/>
        </w:rPr>
        <w:t>救援能力。</w:t>
      </w:r>
    </w:p>
    <w:p w14:paraId="632B1A10"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357" w:name="_Toc23916"/>
      <w:bookmarkStart w:id="358" w:name="_Toc79917761"/>
      <w:bookmarkStart w:id="359" w:name="_Toc2929"/>
      <w:bookmarkStart w:id="360" w:name="_Toc13436"/>
      <w:bookmarkStart w:id="361" w:name="_Toc31531"/>
      <w:bookmarkStart w:id="362" w:name="_Toc9549"/>
      <w:bookmarkStart w:id="363" w:name="_Toc10341"/>
      <w:bookmarkStart w:id="364" w:name="_Toc16483"/>
      <w:bookmarkStart w:id="365" w:name="_Toc29891"/>
      <w:r>
        <w:rPr>
          <w:rFonts w:ascii="Times New Roman" w:hAnsi="Times New Roman" w:hint="default"/>
          <w:b w:val="0"/>
          <w:color w:val="000000" w:themeColor="text1"/>
          <w:shd w:val="clear" w:color="auto" w:fill="auto"/>
        </w:rPr>
        <w:t>2.</w:t>
      </w:r>
      <w:bookmarkEnd w:id="356"/>
      <w:r>
        <w:rPr>
          <w:rFonts w:ascii="Times New Roman" w:hAnsi="Times New Roman" w:hint="default"/>
          <w:b w:val="0"/>
          <w:color w:val="000000" w:themeColor="text1"/>
          <w:shd w:val="clear" w:color="auto" w:fill="auto"/>
        </w:rPr>
        <w:t>强化专业应急救援队伍</w:t>
      </w:r>
      <w:bookmarkEnd w:id="357"/>
      <w:bookmarkEnd w:id="358"/>
      <w:bookmarkEnd w:id="359"/>
      <w:bookmarkEnd w:id="360"/>
      <w:bookmarkEnd w:id="361"/>
      <w:bookmarkEnd w:id="362"/>
      <w:bookmarkEnd w:id="363"/>
      <w:bookmarkEnd w:id="364"/>
      <w:bookmarkEnd w:id="365"/>
    </w:p>
    <w:p w14:paraId="0793BC25"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优化专业应急救援队伍结构和布局，在条件成熟时建设涵盖森林、防汛抗旱、地震地灾、水上、矿山、危化、工贸、隧道、</w:t>
      </w:r>
      <w:r>
        <w:rPr>
          <w:rFonts w:eastAsia="方正仿宋_GBK"/>
          <w:color w:val="000000" w:themeColor="text1"/>
          <w:sz w:val="32"/>
          <w:szCs w:val="32"/>
        </w:rPr>
        <w:lastRenderedPageBreak/>
        <w:t>通信、电力、道路运输、卫生、环境、城市管理、人防等领域事故灾害专业救援（保障）队伍。按照《重庆市专业应急救援队伍管理办法》，严格标准分专业组建应急救援队伍。组织参加专业技能培训和比武，优化协同调度和应急保障机制。加强智能无人救援、特种救援等设备装备配备，提升应急救援能力。</w:t>
      </w:r>
    </w:p>
    <w:p w14:paraId="49A5933C"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366" w:name="_Toc2739"/>
      <w:bookmarkStart w:id="367" w:name="_Toc9527"/>
      <w:bookmarkStart w:id="368" w:name="_Toc28301"/>
      <w:bookmarkStart w:id="369" w:name="_Toc79917762"/>
      <w:bookmarkStart w:id="370" w:name="_Toc20769"/>
      <w:bookmarkStart w:id="371" w:name="_Toc23443"/>
      <w:bookmarkStart w:id="372" w:name="_Toc21874"/>
      <w:bookmarkStart w:id="373" w:name="_Toc6948"/>
      <w:bookmarkStart w:id="374" w:name="_Toc10104"/>
      <w:bookmarkStart w:id="375" w:name="_Toc7255"/>
      <w:r>
        <w:rPr>
          <w:rFonts w:ascii="Times New Roman" w:hAnsi="Times New Roman" w:hint="default"/>
          <w:b w:val="0"/>
          <w:color w:val="000000" w:themeColor="text1"/>
          <w:shd w:val="clear" w:color="auto" w:fill="auto"/>
        </w:rPr>
        <w:t>3.</w:t>
      </w:r>
      <w:r>
        <w:rPr>
          <w:rFonts w:ascii="Times New Roman" w:hAnsi="Times New Roman" w:hint="default"/>
          <w:b w:val="0"/>
          <w:color w:val="000000" w:themeColor="text1"/>
          <w:shd w:val="clear" w:color="auto" w:fill="auto"/>
        </w:rPr>
        <w:t>加强民兵应急力量建设</w:t>
      </w:r>
      <w:bookmarkEnd w:id="366"/>
      <w:bookmarkEnd w:id="367"/>
      <w:bookmarkEnd w:id="368"/>
      <w:bookmarkEnd w:id="369"/>
      <w:bookmarkEnd w:id="370"/>
      <w:bookmarkEnd w:id="371"/>
      <w:bookmarkEnd w:id="372"/>
      <w:bookmarkEnd w:id="373"/>
      <w:bookmarkEnd w:id="374"/>
      <w:bookmarkEnd w:id="375"/>
    </w:p>
    <w:p w14:paraId="700E3CAF" w14:textId="77777777" w:rsidR="00570996" w:rsidRDefault="00B75F18">
      <w:pPr>
        <w:pStyle w:val="Default"/>
        <w:spacing w:line="594" w:lineRule="exact"/>
        <w:ind w:firstLineChars="200" w:firstLine="640"/>
        <w:rPr>
          <w:rFonts w:ascii="Times New Roman" w:eastAsia="方正仿宋_GBK" w:cs="Times New Roman"/>
          <w:color w:val="000000" w:themeColor="text1"/>
          <w:kern w:val="2"/>
          <w:sz w:val="32"/>
          <w:szCs w:val="32"/>
        </w:rPr>
      </w:pPr>
      <w:r>
        <w:rPr>
          <w:rFonts w:ascii="Times New Roman" w:eastAsia="方正仿宋_GBK" w:cs="Times New Roman"/>
          <w:color w:val="000000" w:themeColor="text1"/>
          <w:kern w:val="2"/>
          <w:sz w:val="32"/>
          <w:szCs w:val="32"/>
        </w:rPr>
        <w:t>加大军地统建力度，多</w:t>
      </w:r>
      <w:proofErr w:type="gramStart"/>
      <w:r>
        <w:rPr>
          <w:rFonts w:ascii="Times New Roman" w:eastAsia="方正仿宋_GBK" w:cs="Times New Roman"/>
          <w:color w:val="000000" w:themeColor="text1"/>
          <w:kern w:val="2"/>
          <w:sz w:val="32"/>
          <w:szCs w:val="32"/>
        </w:rPr>
        <w:t>措</w:t>
      </w:r>
      <w:proofErr w:type="gramEnd"/>
      <w:r>
        <w:rPr>
          <w:rFonts w:ascii="Times New Roman" w:eastAsia="方正仿宋_GBK" w:cs="Times New Roman"/>
          <w:color w:val="000000" w:themeColor="text1"/>
          <w:kern w:val="2"/>
          <w:sz w:val="32"/>
          <w:szCs w:val="32"/>
        </w:rPr>
        <w:t>并举提高民兵应急力量抢险救援能力。加强军地沟通协调，建立组织指挥和联动机制，实现军地应急力量共建共训。科学制定装备配备规划，支持民兵应急力量装备配备，提高民兵应急力量能力建设。</w:t>
      </w:r>
    </w:p>
    <w:p w14:paraId="6D3B083F"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376" w:name="_Toc14603"/>
      <w:bookmarkStart w:id="377" w:name="_Toc15936"/>
      <w:bookmarkStart w:id="378" w:name="_Toc18228"/>
      <w:bookmarkStart w:id="379" w:name="_Toc21176"/>
      <w:bookmarkStart w:id="380" w:name="_Toc12142"/>
      <w:bookmarkStart w:id="381" w:name="_Toc15860"/>
      <w:bookmarkStart w:id="382" w:name="_Toc79917763"/>
      <w:bookmarkStart w:id="383" w:name="_Toc27800"/>
      <w:bookmarkStart w:id="384" w:name="_Toc5497"/>
      <w:r>
        <w:rPr>
          <w:rFonts w:ascii="Times New Roman" w:hAnsi="Times New Roman" w:hint="default"/>
          <w:b w:val="0"/>
          <w:color w:val="000000" w:themeColor="text1"/>
          <w:shd w:val="clear" w:color="auto" w:fill="auto"/>
        </w:rPr>
        <w:t>4.</w:t>
      </w:r>
      <w:r>
        <w:rPr>
          <w:rFonts w:ascii="Times New Roman" w:hAnsi="Times New Roman" w:hint="default"/>
          <w:b w:val="0"/>
          <w:color w:val="000000" w:themeColor="text1"/>
          <w:shd w:val="clear" w:color="auto" w:fill="auto"/>
        </w:rPr>
        <w:t>发展社会应急救援力量</w:t>
      </w:r>
      <w:bookmarkEnd w:id="376"/>
      <w:bookmarkEnd w:id="377"/>
      <w:bookmarkEnd w:id="378"/>
      <w:bookmarkEnd w:id="379"/>
      <w:bookmarkEnd w:id="380"/>
      <w:bookmarkEnd w:id="381"/>
      <w:bookmarkEnd w:id="382"/>
      <w:bookmarkEnd w:id="383"/>
      <w:bookmarkEnd w:id="384"/>
    </w:p>
    <w:p w14:paraId="0CB850B3"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引导社会应急力量有序参与防灾减灾和应急处置工作，推动社会应急力量与综合应急救援队、专业救援队伍</w:t>
      </w:r>
      <w:proofErr w:type="gramStart"/>
      <w:r>
        <w:rPr>
          <w:rFonts w:eastAsia="方正仿宋_GBK"/>
          <w:color w:val="000000" w:themeColor="text1"/>
          <w:sz w:val="32"/>
          <w:szCs w:val="32"/>
        </w:rPr>
        <w:t>共训共</w:t>
      </w:r>
      <w:proofErr w:type="gramEnd"/>
      <w:r>
        <w:rPr>
          <w:rFonts w:eastAsia="方正仿宋_GBK"/>
          <w:color w:val="000000" w:themeColor="text1"/>
          <w:sz w:val="32"/>
          <w:szCs w:val="32"/>
        </w:rPr>
        <w:t>练，定期组织社会应急力量参加联合训练和演练。定期开展社会应急力量能力分类分级测评，建立激励机制，按有关规定表彰或奖励</w:t>
      </w:r>
      <w:proofErr w:type="gramStart"/>
      <w:r>
        <w:rPr>
          <w:rFonts w:eastAsia="方正仿宋_GBK" w:hint="eastAsia"/>
          <w:color w:val="000000" w:themeColor="text1"/>
          <w:sz w:val="32"/>
          <w:szCs w:val="32"/>
        </w:rPr>
        <w:t>作</w:t>
      </w:r>
      <w:r>
        <w:rPr>
          <w:rFonts w:eastAsia="方正仿宋_GBK"/>
          <w:color w:val="000000" w:themeColor="text1"/>
          <w:sz w:val="32"/>
          <w:szCs w:val="32"/>
        </w:rPr>
        <w:t>出</w:t>
      </w:r>
      <w:proofErr w:type="gramEnd"/>
      <w:r>
        <w:rPr>
          <w:rFonts w:eastAsia="方正仿宋_GBK"/>
          <w:color w:val="000000" w:themeColor="text1"/>
          <w:sz w:val="32"/>
          <w:szCs w:val="32"/>
        </w:rPr>
        <w:t>重要贡献的社会应急力量。将社会应急力量参与防灾减灾和应急救援工作纳入政府购买服务范围。</w:t>
      </w:r>
    </w:p>
    <w:p w14:paraId="15FCA797" w14:textId="77777777" w:rsidR="00570996" w:rsidRDefault="00B75F18">
      <w:pPr>
        <w:pStyle w:val="Default"/>
        <w:spacing w:line="594" w:lineRule="exact"/>
        <w:ind w:firstLineChars="200" w:firstLine="640"/>
        <w:jc w:val="both"/>
        <w:rPr>
          <w:rFonts w:ascii="Times New Roman" w:eastAsia="方正仿宋_GBK" w:cs="Times New Roman"/>
          <w:bCs/>
          <w:color w:val="000000" w:themeColor="text1"/>
          <w:sz w:val="32"/>
          <w:szCs w:val="32"/>
        </w:rPr>
      </w:pPr>
      <w:r>
        <w:rPr>
          <w:rFonts w:ascii="Times New Roman" w:eastAsia="方正仿宋_GBK" w:cs="Times New Roman"/>
          <w:bCs/>
          <w:color w:val="000000" w:themeColor="text1"/>
          <w:sz w:val="32"/>
          <w:szCs w:val="32"/>
        </w:rPr>
        <w:t>5.</w:t>
      </w:r>
      <w:r>
        <w:rPr>
          <w:rFonts w:ascii="Times New Roman" w:eastAsia="方正仿宋_GBK" w:cs="Times New Roman"/>
          <w:bCs/>
          <w:color w:val="000000" w:themeColor="text1"/>
          <w:sz w:val="32"/>
          <w:szCs w:val="32"/>
        </w:rPr>
        <w:t>建立完善党员志愿服务队伍</w:t>
      </w:r>
    </w:p>
    <w:p w14:paraId="18B6070D" w14:textId="77777777" w:rsidR="00570996" w:rsidRDefault="00B75F18">
      <w:pPr>
        <w:pStyle w:val="Default"/>
        <w:spacing w:line="594" w:lineRule="exact"/>
        <w:ind w:firstLineChars="200" w:firstLine="640"/>
        <w:jc w:val="both"/>
        <w:rPr>
          <w:rFonts w:ascii="Times New Roman" w:eastAsia="方正仿宋_GBK" w:cs="Times New Roman"/>
          <w:color w:val="000000" w:themeColor="text1"/>
          <w:sz w:val="32"/>
          <w:szCs w:val="32"/>
        </w:rPr>
      </w:pPr>
      <w:r>
        <w:rPr>
          <w:rFonts w:ascii="Times New Roman" w:eastAsia="方正仿宋_GBK" w:cs="Times New Roman"/>
          <w:bCs/>
          <w:color w:val="000000" w:themeColor="text1"/>
          <w:sz w:val="32"/>
          <w:szCs w:val="32"/>
        </w:rPr>
        <w:t>按照分级负责、分级组建、分类培训的原则，根据党员干部职业特点和个人特长，组建一批</w:t>
      </w:r>
      <w:r>
        <w:rPr>
          <w:rFonts w:ascii="Times New Roman" w:eastAsia="方正仿宋_GBK" w:cs="Times New Roman"/>
          <w:bCs/>
          <w:color w:val="000000" w:themeColor="text1"/>
          <w:sz w:val="32"/>
          <w:szCs w:val="32"/>
        </w:rPr>
        <w:t>“</w:t>
      </w:r>
      <w:r>
        <w:rPr>
          <w:rFonts w:ascii="Times New Roman" w:eastAsia="方正仿宋_GBK" w:cs="Times New Roman"/>
          <w:bCs/>
          <w:color w:val="000000" w:themeColor="text1"/>
          <w:sz w:val="32"/>
          <w:szCs w:val="32"/>
        </w:rPr>
        <w:t>素质高、业务熟、能力强、服务好</w:t>
      </w:r>
      <w:r>
        <w:rPr>
          <w:rFonts w:ascii="Times New Roman" w:eastAsia="方正仿宋_GBK" w:cs="Times New Roman"/>
          <w:bCs/>
          <w:color w:val="000000" w:themeColor="text1"/>
          <w:sz w:val="32"/>
          <w:szCs w:val="32"/>
        </w:rPr>
        <w:t>”</w:t>
      </w:r>
      <w:r>
        <w:rPr>
          <w:rFonts w:ascii="Times New Roman" w:eastAsia="方正仿宋_GBK" w:cs="Times New Roman"/>
          <w:bCs/>
          <w:color w:val="000000" w:themeColor="text1"/>
          <w:sz w:val="32"/>
          <w:szCs w:val="32"/>
        </w:rPr>
        <w:t>的党员干部应急志愿服务队伍，定期开展演练和为民服务</w:t>
      </w:r>
      <w:r>
        <w:rPr>
          <w:rFonts w:ascii="Times New Roman" w:eastAsia="方正仿宋_GBK" w:cs="Times New Roman"/>
          <w:bCs/>
          <w:color w:val="000000" w:themeColor="text1"/>
          <w:sz w:val="32"/>
          <w:szCs w:val="32"/>
        </w:rPr>
        <w:lastRenderedPageBreak/>
        <w:t>活动。通过开展党员志愿服务活动，引导广大党员干部积极参与安全生产和自然灾害等公共安全治理，增强党员参与志愿服务的意识，切实发挥党员志愿者的模范带头作用，不断探索创新治理模式，助</w:t>
      </w:r>
      <w:proofErr w:type="gramStart"/>
      <w:r>
        <w:rPr>
          <w:rFonts w:ascii="Times New Roman" w:eastAsia="方正仿宋_GBK" w:cs="Times New Roman"/>
          <w:bCs/>
          <w:color w:val="000000" w:themeColor="text1"/>
          <w:sz w:val="32"/>
          <w:szCs w:val="32"/>
        </w:rPr>
        <w:t>推党员</w:t>
      </w:r>
      <w:proofErr w:type="gramEnd"/>
      <w:r>
        <w:rPr>
          <w:rFonts w:ascii="Times New Roman" w:eastAsia="方正仿宋_GBK" w:cs="Times New Roman"/>
          <w:bCs/>
          <w:color w:val="000000" w:themeColor="text1"/>
          <w:sz w:val="32"/>
          <w:szCs w:val="32"/>
        </w:rPr>
        <w:t>志愿服务走向规范化、专业化。</w:t>
      </w:r>
    </w:p>
    <w:p w14:paraId="1A39443C" w14:textId="77777777" w:rsidR="00570996" w:rsidRDefault="00B75F18">
      <w:pPr>
        <w:pStyle w:val="2"/>
        <w:spacing w:line="594" w:lineRule="exact"/>
        <w:rPr>
          <w:rFonts w:ascii="Times New Roman" w:hAnsi="Times New Roman"/>
          <w:bCs/>
          <w:color w:val="000000" w:themeColor="text1"/>
          <w:kern w:val="0"/>
        </w:rPr>
      </w:pPr>
      <w:bookmarkStart w:id="385" w:name="_Toc79917764"/>
      <w:bookmarkStart w:id="386" w:name="_Toc2077"/>
      <w:bookmarkStart w:id="387" w:name="_Toc2732"/>
      <w:bookmarkStart w:id="388" w:name="_Toc25059"/>
      <w:bookmarkStart w:id="389" w:name="_Toc10925"/>
      <w:bookmarkStart w:id="390" w:name="_Toc20093"/>
      <w:bookmarkStart w:id="391" w:name="_Toc7688"/>
      <w:bookmarkStart w:id="392" w:name="_Toc26516"/>
      <w:bookmarkStart w:id="393" w:name="_Toc28265"/>
      <w:r>
        <w:rPr>
          <w:rFonts w:ascii="Times New Roman" w:hAnsi="Times New Roman"/>
          <w:bCs/>
          <w:color w:val="000000" w:themeColor="text1"/>
          <w:kern w:val="0"/>
        </w:rPr>
        <w:t>（五）增强应急保障形成响应合力</w:t>
      </w:r>
      <w:bookmarkEnd w:id="385"/>
      <w:bookmarkEnd w:id="386"/>
      <w:bookmarkEnd w:id="387"/>
      <w:bookmarkEnd w:id="388"/>
      <w:bookmarkEnd w:id="389"/>
      <w:bookmarkEnd w:id="390"/>
      <w:bookmarkEnd w:id="391"/>
      <w:bookmarkEnd w:id="392"/>
      <w:bookmarkEnd w:id="393"/>
    </w:p>
    <w:p w14:paraId="21FB625A"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394" w:name="_Toc20238"/>
      <w:bookmarkStart w:id="395" w:name="_Toc14442"/>
      <w:bookmarkStart w:id="396" w:name="_Toc14003"/>
      <w:bookmarkStart w:id="397" w:name="_Toc26034"/>
      <w:bookmarkStart w:id="398" w:name="_Toc26404"/>
      <w:bookmarkStart w:id="399" w:name="_Toc12003"/>
      <w:bookmarkStart w:id="400" w:name="_Toc79917765"/>
      <w:bookmarkStart w:id="401" w:name="_Toc27352"/>
      <w:bookmarkStart w:id="402" w:name="_Toc22465"/>
      <w:r>
        <w:rPr>
          <w:rFonts w:ascii="Times New Roman" w:hAnsi="Times New Roman" w:hint="default"/>
          <w:b w:val="0"/>
          <w:color w:val="000000" w:themeColor="text1"/>
          <w:shd w:val="clear" w:color="auto" w:fill="auto"/>
        </w:rPr>
        <w:t>1.</w:t>
      </w:r>
      <w:r>
        <w:rPr>
          <w:rFonts w:ascii="Times New Roman" w:hAnsi="Times New Roman" w:hint="default"/>
          <w:b w:val="0"/>
          <w:color w:val="000000" w:themeColor="text1"/>
          <w:shd w:val="clear" w:color="auto" w:fill="auto"/>
        </w:rPr>
        <w:t>加强应急预案管理</w:t>
      </w:r>
      <w:bookmarkEnd w:id="394"/>
      <w:bookmarkEnd w:id="395"/>
      <w:bookmarkEnd w:id="396"/>
      <w:bookmarkEnd w:id="397"/>
      <w:bookmarkEnd w:id="398"/>
      <w:bookmarkEnd w:id="399"/>
      <w:bookmarkEnd w:id="400"/>
      <w:bookmarkEnd w:id="401"/>
      <w:bookmarkEnd w:id="402"/>
    </w:p>
    <w:p w14:paraId="43F8E525"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健全应急预案管理机制。按照《重庆市突发事件应急预案管理办法》，优化专项预案和部门预案划分标准，加强应急预案的统一规划和分级分类管理，严格落实专项和部门应急预案报备制度，完善应急预案定期评估修订机制和刚性要求。强化上下级预案、同级预案、政府与企业预案、相邻地区预案等相关预案之间的有效衔接。依托国家应急预案数字化管理平台，实现应急预案的动态管理和智能化应用。</w:t>
      </w:r>
    </w:p>
    <w:p w14:paraId="3E7B9D19" w14:textId="77777777" w:rsidR="00570996" w:rsidRDefault="00B75F18">
      <w:pPr>
        <w:snapToGrid w:val="0"/>
        <w:spacing w:line="594" w:lineRule="exact"/>
        <w:ind w:firstLine="640"/>
        <w:rPr>
          <w:rFonts w:eastAsia="方正仿宋_GBK"/>
          <w:color w:val="000000" w:themeColor="text1"/>
          <w:sz w:val="32"/>
          <w:szCs w:val="32"/>
        </w:rPr>
      </w:pPr>
      <w:bookmarkStart w:id="403" w:name="_Toc15217"/>
      <w:bookmarkStart w:id="404" w:name="_Toc65054011"/>
      <w:bookmarkStart w:id="405" w:name="_Toc65053952"/>
      <w:r>
        <w:rPr>
          <w:rFonts w:eastAsia="方正仿宋_GBK"/>
          <w:color w:val="000000" w:themeColor="text1"/>
          <w:sz w:val="32"/>
          <w:szCs w:val="32"/>
        </w:rPr>
        <w:t>推进应急预案编制修订。根据《重庆市突发事件应急预案编制指南》，强化风险辨识评估和应急资源调查，完善突发事件分类和分级标准，规范应急响应分级。落实基于情景构建的应急预案编制技术应用。完成《丰都县突发事件总体应急预案》及专项应急预案和部门应急预案编制修订。督促指导乡镇（街道）、园区、村居（社区）、各企事业单位完成应急预案编制修订。编制全县重要目标、重大危险源、重大活动、重大基础设施安全保障应急预案。</w:t>
      </w:r>
    </w:p>
    <w:p w14:paraId="2746AE10"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lastRenderedPageBreak/>
        <w:t>加强应急预案演练评估。按照应急预案演练指南和评估标准。开展常态化重大事故灾害应急演练，重点加强</w:t>
      </w:r>
      <w:r>
        <w:rPr>
          <w:rFonts w:eastAsia="方正仿宋_GBK"/>
          <w:color w:val="000000" w:themeColor="text1"/>
          <w:sz w:val="32"/>
          <w:szCs w:val="32"/>
        </w:rPr>
        <w:t>“</w:t>
      </w:r>
      <w:r>
        <w:rPr>
          <w:rFonts w:eastAsia="方正仿宋_GBK"/>
          <w:color w:val="000000" w:themeColor="text1"/>
          <w:sz w:val="32"/>
          <w:szCs w:val="32"/>
        </w:rPr>
        <w:t>双盲</w:t>
      </w:r>
      <w:r>
        <w:rPr>
          <w:rFonts w:eastAsia="方正仿宋_GBK"/>
          <w:color w:val="000000" w:themeColor="text1"/>
          <w:sz w:val="32"/>
          <w:szCs w:val="32"/>
        </w:rPr>
        <w:t>”</w:t>
      </w:r>
      <w:r>
        <w:rPr>
          <w:rFonts w:eastAsia="方正仿宋_GBK"/>
          <w:color w:val="000000" w:themeColor="text1"/>
          <w:sz w:val="32"/>
          <w:szCs w:val="32"/>
        </w:rPr>
        <w:t>演练。与毗邻区县联合开展应急演练，共同做好临界重点部位事故灾害应对。</w:t>
      </w:r>
      <w:r>
        <w:rPr>
          <w:rFonts w:eastAsia="方正仿宋_GBK"/>
          <w:color w:val="000000" w:themeColor="text1"/>
          <w:sz w:val="32"/>
          <w:szCs w:val="32"/>
        </w:rPr>
        <w:t>“</w:t>
      </w:r>
      <w:r>
        <w:rPr>
          <w:rFonts w:eastAsia="方正仿宋_GBK"/>
          <w:color w:val="000000" w:themeColor="text1"/>
          <w:sz w:val="32"/>
          <w:szCs w:val="32"/>
        </w:rPr>
        <w:t>十四五</w:t>
      </w:r>
      <w:r>
        <w:rPr>
          <w:rFonts w:eastAsia="方正仿宋_GBK"/>
          <w:color w:val="000000" w:themeColor="text1"/>
          <w:sz w:val="32"/>
          <w:szCs w:val="32"/>
        </w:rPr>
        <w:t>”</w:t>
      </w:r>
      <w:r>
        <w:rPr>
          <w:rFonts w:eastAsia="方正仿宋_GBK"/>
          <w:color w:val="000000" w:themeColor="text1"/>
          <w:sz w:val="32"/>
          <w:szCs w:val="32"/>
        </w:rPr>
        <w:t>期间，每年组织开展</w:t>
      </w:r>
      <w:r>
        <w:rPr>
          <w:rFonts w:eastAsia="方正仿宋_GBK"/>
          <w:color w:val="000000" w:themeColor="text1"/>
          <w:sz w:val="32"/>
          <w:szCs w:val="32"/>
        </w:rPr>
        <w:t>1</w:t>
      </w:r>
      <w:r>
        <w:rPr>
          <w:rFonts w:eastAsia="方正仿宋_GBK"/>
          <w:color w:val="000000" w:themeColor="text1"/>
          <w:sz w:val="32"/>
          <w:szCs w:val="32"/>
        </w:rPr>
        <w:t>次县级综合应急演练。</w:t>
      </w:r>
    </w:p>
    <w:p w14:paraId="5D905774"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406" w:name="_Toc29419"/>
      <w:bookmarkStart w:id="407" w:name="_Toc9786"/>
      <w:bookmarkStart w:id="408" w:name="_Toc12113"/>
      <w:bookmarkStart w:id="409" w:name="_Toc30252"/>
      <w:bookmarkStart w:id="410" w:name="_Toc17463"/>
      <w:bookmarkStart w:id="411" w:name="_Toc79917766"/>
      <w:bookmarkStart w:id="412" w:name="_Toc21118"/>
      <w:bookmarkStart w:id="413" w:name="_Toc12079"/>
      <w:bookmarkStart w:id="414" w:name="_Toc21704"/>
      <w:r>
        <w:rPr>
          <w:rFonts w:ascii="Times New Roman" w:hAnsi="Times New Roman" w:hint="default"/>
          <w:b w:val="0"/>
          <w:color w:val="000000" w:themeColor="text1"/>
          <w:shd w:val="clear" w:color="auto" w:fill="auto"/>
        </w:rPr>
        <w:t>2.</w:t>
      </w:r>
      <w:r>
        <w:rPr>
          <w:rFonts w:ascii="Times New Roman" w:hAnsi="Times New Roman" w:hint="default"/>
          <w:b w:val="0"/>
          <w:color w:val="000000" w:themeColor="text1"/>
          <w:shd w:val="clear" w:color="auto" w:fill="auto"/>
        </w:rPr>
        <w:t>强化应急物资</w:t>
      </w:r>
      <w:bookmarkEnd w:id="403"/>
      <w:bookmarkEnd w:id="404"/>
      <w:bookmarkEnd w:id="405"/>
      <w:r>
        <w:rPr>
          <w:rFonts w:ascii="Times New Roman" w:hAnsi="Times New Roman" w:hint="default"/>
          <w:b w:val="0"/>
          <w:color w:val="000000" w:themeColor="text1"/>
          <w:shd w:val="clear" w:color="auto" w:fill="auto"/>
        </w:rPr>
        <w:t>准备</w:t>
      </w:r>
      <w:bookmarkEnd w:id="406"/>
      <w:bookmarkEnd w:id="407"/>
      <w:bookmarkEnd w:id="408"/>
      <w:bookmarkEnd w:id="409"/>
      <w:bookmarkEnd w:id="410"/>
      <w:bookmarkEnd w:id="411"/>
      <w:bookmarkEnd w:id="412"/>
      <w:bookmarkEnd w:id="413"/>
      <w:bookmarkEnd w:id="414"/>
    </w:p>
    <w:p w14:paraId="0577ED76" w14:textId="77777777" w:rsidR="00570996" w:rsidRDefault="00B75F18">
      <w:pPr>
        <w:spacing w:line="594" w:lineRule="exact"/>
        <w:ind w:firstLine="640"/>
        <w:rPr>
          <w:rFonts w:eastAsia="方正仿宋_GBK"/>
          <w:color w:val="000000" w:themeColor="text1"/>
          <w:sz w:val="32"/>
          <w:szCs w:val="32"/>
        </w:rPr>
      </w:pPr>
      <w:r>
        <w:rPr>
          <w:rFonts w:eastAsia="方正仿宋_GBK"/>
          <w:color w:val="000000" w:themeColor="text1"/>
          <w:sz w:val="32"/>
          <w:szCs w:val="32"/>
        </w:rPr>
        <w:t>完善应急物资储备。健全实物储备和产能储备相结合、政府储备和商业储备相结合、地方储备和社会储备相融合的应急物资储备机制。开展全县应急救援物资资源普查登记工作，通过对全县各乡镇（街道）、各部门和有关企业的应急物资装备的摸排登记，摸清家底，完善全县应急物资装备档案体系，为突发事件物资调集奠定基础。按</w:t>
      </w:r>
      <w:r>
        <w:rPr>
          <w:rFonts w:eastAsia="方正仿宋_GBK"/>
          <w:color w:val="000000" w:themeColor="text1"/>
          <w:sz w:val="32"/>
          <w:szCs w:val="32"/>
        </w:rPr>
        <w:t>“</w:t>
      </w:r>
      <w:r>
        <w:rPr>
          <w:rFonts w:eastAsia="方正仿宋_GBK"/>
          <w:color w:val="000000" w:themeColor="text1"/>
          <w:sz w:val="32"/>
          <w:szCs w:val="32"/>
        </w:rPr>
        <w:t>五级</w:t>
      </w:r>
      <w:r>
        <w:rPr>
          <w:rFonts w:eastAsia="方正仿宋_GBK"/>
          <w:color w:val="000000" w:themeColor="text1"/>
          <w:sz w:val="32"/>
          <w:szCs w:val="32"/>
        </w:rPr>
        <w:t>”</w:t>
      </w:r>
      <w:r>
        <w:rPr>
          <w:rFonts w:eastAsia="方正仿宋_GBK"/>
          <w:color w:val="000000" w:themeColor="text1"/>
          <w:sz w:val="32"/>
          <w:szCs w:val="32"/>
        </w:rPr>
        <w:t>应急物资储备标准，建立以</w:t>
      </w:r>
      <w:r>
        <w:rPr>
          <w:rFonts w:eastAsia="方正仿宋_GBK"/>
          <w:color w:val="000000" w:themeColor="text1"/>
          <w:sz w:val="32"/>
          <w:szCs w:val="32"/>
        </w:rPr>
        <w:t>“</w:t>
      </w:r>
      <w:r>
        <w:rPr>
          <w:rFonts w:eastAsia="方正仿宋_GBK"/>
          <w:color w:val="000000" w:themeColor="text1"/>
          <w:sz w:val="32"/>
          <w:szCs w:val="32"/>
        </w:rPr>
        <w:t>县库为支撑、乡镇为基层、村居为补充</w:t>
      </w:r>
      <w:r>
        <w:rPr>
          <w:rFonts w:eastAsia="方正仿宋_GBK"/>
          <w:color w:val="000000" w:themeColor="text1"/>
          <w:sz w:val="32"/>
          <w:szCs w:val="32"/>
        </w:rPr>
        <w:t>”</w:t>
      </w:r>
      <w:r>
        <w:rPr>
          <w:rFonts w:eastAsia="方正仿宋_GBK"/>
          <w:color w:val="000000" w:themeColor="text1"/>
          <w:sz w:val="32"/>
          <w:szCs w:val="32"/>
        </w:rPr>
        <w:t>的物资储备体系，建设完成丰都县应急管理及物资储备中心。合理确定各级各类应急物资储备品种和规模并动态调整。鼓励引导居民家庭储备基本应急物资和救生避险装备。支持政企共建或委托企业代建应急物资储备库。针对重要民生商品等应急物资，支持社会责任储备建设，建立</w:t>
      </w:r>
      <w:proofErr w:type="gramStart"/>
      <w:r>
        <w:rPr>
          <w:rFonts w:eastAsia="方正仿宋_GBK"/>
          <w:color w:val="000000" w:themeColor="text1"/>
          <w:sz w:val="32"/>
          <w:szCs w:val="32"/>
        </w:rPr>
        <w:t>健全重点</w:t>
      </w:r>
      <w:proofErr w:type="gramEnd"/>
      <w:r>
        <w:rPr>
          <w:rFonts w:eastAsia="方正仿宋_GBK"/>
          <w:color w:val="000000" w:themeColor="text1"/>
          <w:sz w:val="32"/>
          <w:szCs w:val="32"/>
        </w:rPr>
        <w:t>企业最低库存制度。救灾物资储备量可保障本县</w:t>
      </w:r>
      <w:r>
        <w:rPr>
          <w:rFonts w:eastAsia="方正仿宋_GBK"/>
          <w:color w:val="000000" w:themeColor="text1"/>
          <w:sz w:val="32"/>
          <w:szCs w:val="32"/>
        </w:rPr>
        <w:t>3000</w:t>
      </w:r>
      <w:r>
        <w:rPr>
          <w:rFonts w:eastAsia="方正仿宋_GBK"/>
          <w:color w:val="000000" w:themeColor="text1"/>
          <w:sz w:val="32"/>
          <w:szCs w:val="32"/>
        </w:rPr>
        <w:t>人紧急转移安置需求，受灾群众基本生活</w:t>
      </w:r>
      <w:r>
        <w:rPr>
          <w:rFonts w:eastAsia="方正仿宋_GBK"/>
          <w:color w:val="000000" w:themeColor="text1"/>
          <w:sz w:val="32"/>
          <w:szCs w:val="32"/>
        </w:rPr>
        <w:t>24</w:t>
      </w:r>
      <w:r>
        <w:rPr>
          <w:rFonts w:eastAsia="方正仿宋_GBK"/>
          <w:color w:val="000000" w:themeColor="text1"/>
          <w:sz w:val="32"/>
          <w:szCs w:val="32"/>
        </w:rPr>
        <w:t>小时内可得到救助。</w:t>
      </w:r>
    </w:p>
    <w:p w14:paraId="64DD860E"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加强应急物资管理。将灾害事故救援资金纳入财政预算，建立救灾资金快速拨付通道。建立应急物资储备紧急生产、紧急采购机制，完善应急物资征用、更新、轮换的财政补偿和核销制度。</w:t>
      </w:r>
      <w:r>
        <w:rPr>
          <w:rFonts w:eastAsia="方正仿宋_GBK"/>
          <w:color w:val="000000" w:themeColor="text1"/>
          <w:sz w:val="32"/>
          <w:szCs w:val="32"/>
        </w:rPr>
        <w:lastRenderedPageBreak/>
        <w:t>根据《重庆市应急物资储备管理办法》，按照集中管理、统一调拨、平时服务、灾时应急、采储结合、节约高效的原则，进一步明确物资管理、储备、调运、回收、进退</w:t>
      </w:r>
      <w:proofErr w:type="gramStart"/>
      <w:r>
        <w:rPr>
          <w:rFonts w:eastAsia="方正仿宋_GBK"/>
          <w:color w:val="000000" w:themeColor="text1"/>
          <w:sz w:val="32"/>
          <w:szCs w:val="32"/>
        </w:rPr>
        <w:t>出保障</w:t>
      </w:r>
      <w:proofErr w:type="gramEnd"/>
      <w:r>
        <w:rPr>
          <w:rFonts w:eastAsia="方正仿宋_GBK"/>
          <w:color w:val="000000" w:themeColor="text1"/>
          <w:sz w:val="32"/>
          <w:szCs w:val="32"/>
        </w:rPr>
        <w:t>工作机制。建立全县应急物资信息化管理系统，加强应急物资分类编码和信息化管理。</w:t>
      </w:r>
    </w:p>
    <w:p w14:paraId="216CBE26" w14:textId="77777777" w:rsidR="00570996" w:rsidRDefault="00B75F18">
      <w:pPr>
        <w:snapToGrid w:val="0"/>
        <w:spacing w:line="594" w:lineRule="exact"/>
        <w:ind w:firstLine="640"/>
        <w:rPr>
          <w:rFonts w:eastAsia="方正仿宋_GBK"/>
          <w:color w:val="000000" w:themeColor="text1"/>
          <w:sz w:val="32"/>
          <w:szCs w:val="32"/>
        </w:rPr>
      </w:pPr>
      <w:bookmarkStart w:id="415" w:name="_Toc66784344"/>
      <w:bookmarkStart w:id="416" w:name="_Toc16152"/>
      <w:r>
        <w:rPr>
          <w:rFonts w:eastAsia="方正仿宋_GBK"/>
          <w:color w:val="000000" w:themeColor="text1"/>
          <w:sz w:val="32"/>
          <w:szCs w:val="32"/>
        </w:rPr>
        <w:t>提升紧急运输能力</w:t>
      </w:r>
      <w:bookmarkEnd w:id="415"/>
      <w:r>
        <w:rPr>
          <w:rFonts w:eastAsia="方正仿宋_GBK"/>
          <w:color w:val="000000" w:themeColor="text1"/>
          <w:sz w:val="32"/>
          <w:szCs w:val="32"/>
        </w:rPr>
        <w:t>。完善运输资源调运、征用、补偿、结算等配套政策。充分发挥铁路、公路、水路、邮政快递、仓储配送的比较优势，完善多式联运应急物资投放模式，依托大型骨干物流企业开展应急物资配送。落实紧急运输绿色通道，健全应急优先通行机制。加强交通应急抢通能力建设，推广运用高技术配送装备，支持危险地区、隔离区推广使用无人机、智能配送机器人、智能快递柜等，实现</w:t>
      </w:r>
      <w:r>
        <w:rPr>
          <w:rFonts w:eastAsia="方正仿宋_GBK"/>
          <w:color w:val="000000" w:themeColor="text1"/>
          <w:sz w:val="32"/>
          <w:szCs w:val="32"/>
        </w:rPr>
        <w:t>“</w:t>
      </w:r>
      <w:r>
        <w:rPr>
          <w:rFonts w:eastAsia="方正仿宋_GBK"/>
          <w:color w:val="000000" w:themeColor="text1"/>
          <w:sz w:val="32"/>
          <w:szCs w:val="32"/>
        </w:rPr>
        <w:t>无接触配送</w:t>
      </w:r>
      <w:r>
        <w:rPr>
          <w:rFonts w:eastAsia="方正仿宋_GBK"/>
          <w:color w:val="000000" w:themeColor="text1"/>
          <w:sz w:val="32"/>
          <w:szCs w:val="32"/>
        </w:rPr>
        <w:t>”</w:t>
      </w:r>
      <w:r>
        <w:rPr>
          <w:rFonts w:eastAsia="方正仿宋_GBK"/>
          <w:color w:val="000000" w:themeColor="text1"/>
          <w:sz w:val="32"/>
          <w:szCs w:val="32"/>
        </w:rPr>
        <w:t>。</w:t>
      </w:r>
      <w:bookmarkEnd w:id="416"/>
    </w:p>
    <w:p w14:paraId="63C78355"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417" w:name="_Toc7749"/>
      <w:bookmarkStart w:id="418" w:name="_Toc65054012"/>
      <w:bookmarkStart w:id="419" w:name="_Toc65053953"/>
      <w:bookmarkStart w:id="420" w:name="_Toc22132"/>
      <w:bookmarkStart w:id="421" w:name="_Toc6885"/>
      <w:bookmarkStart w:id="422" w:name="_Toc19210"/>
      <w:bookmarkStart w:id="423" w:name="_Toc5833"/>
      <w:bookmarkStart w:id="424" w:name="_Toc32671"/>
      <w:bookmarkStart w:id="425" w:name="_Toc20074"/>
      <w:bookmarkStart w:id="426" w:name="_Toc25528"/>
      <w:bookmarkStart w:id="427" w:name="_Toc79917767"/>
      <w:bookmarkStart w:id="428" w:name="_Toc22150"/>
      <w:r>
        <w:rPr>
          <w:rFonts w:ascii="Times New Roman" w:hAnsi="Times New Roman" w:hint="default"/>
          <w:b w:val="0"/>
          <w:color w:val="000000" w:themeColor="text1"/>
          <w:shd w:val="clear" w:color="auto" w:fill="auto"/>
        </w:rPr>
        <w:t>3.</w:t>
      </w:r>
      <w:bookmarkEnd w:id="417"/>
      <w:bookmarkEnd w:id="418"/>
      <w:bookmarkEnd w:id="419"/>
      <w:r>
        <w:rPr>
          <w:rFonts w:ascii="Times New Roman" w:hAnsi="Times New Roman" w:hint="default"/>
          <w:b w:val="0"/>
          <w:color w:val="000000" w:themeColor="text1"/>
          <w:shd w:val="clear" w:color="auto" w:fill="auto"/>
        </w:rPr>
        <w:t>加强应急场所建设</w:t>
      </w:r>
      <w:bookmarkEnd w:id="420"/>
      <w:bookmarkEnd w:id="421"/>
      <w:bookmarkEnd w:id="422"/>
      <w:bookmarkEnd w:id="423"/>
      <w:bookmarkEnd w:id="424"/>
      <w:bookmarkEnd w:id="425"/>
      <w:bookmarkEnd w:id="426"/>
      <w:bookmarkEnd w:id="427"/>
      <w:bookmarkEnd w:id="428"/>
    </w:p>
    <w:p w14:paraId="78063150" w14:textId="77777777" w:rsidR="00570996" w:rsidRDefault="00B75F18">
      <w:pPr>
        <w:snapToGrid w:val="0"/>
        <w:spacing w:line="594" w:lineRule="exact"/>
        <w:ind w:firstLine="640"/>
        <w:jc w:val="left"/>
        <w:rPr>
          <w:rFonts w:eastAsia="方正仿宋_GBK"/>
          <w:color w:val="000000" w:themeColor="text1"/>
          <w:sz w:val="32"/>
          <w:szCs w:val="32"/>
        </w:rPr>
      </w:pPr>
      <w:r>
        <w:rPr>
          <w:rFonts w:eastAsia="方正仿宋_GBK"/>
          <w:color w:val="000000" w:themeColor="text1"/>
          <w:sz w:val="32"/>
          <w:szCs w:val="32"/>
        </w:rPr>
        <w:t>加强应急避难场所建设。依托现有公共服务设施、环境卫生基础设施、市政公用设施为基础，调查分析避难场所容纳能力和县城中心区域人口疏散安置需求，掌握救灾物资、医疗救护能力等需求，建立灾后疏散安置总体方案（统筹避难场所、分片快速转移、救灾物资、医疗救治等内容），优化应急避难场所布局，配置应急避难场所基础设施，推动应急避难场所、公共设施提级扩能，根据丰都县《</w:t>
      </w:r>
      <w:r>
        <w:rPr>
          <w:rFonts w:eastAsia="方正仿宋_GBK"/>
          <w:color w:val="000000" w:themeColor="text1"/>
          <w:sz w:val="32"/>
          <w:szCs w:val="32"/>
        </w:rPr>
        <w:t>2015—2030</w:t>
      </w:r>
      <w:r>
        <w:rPr>
          <w:rFonts w:eastAsia="方正仿宋_GBK"/>
          <w:color w:val="000000" w:themeColor="text1"/>
          <w:sz w:val="32"/>
          <w:szCs w:val="32"/>
        </w:rPr>
        <w:t>年避难场所建设中长期规划》，到</w:t>
      </w:r>
      <w:r>
        <w:rPr>
          <w:rFonts w:eastAsia="方正仿宋_GBK"/>
          <w:color w:val="000000" w:themeColor="text1"/>
          <w:sz w:val="32"/>
          <w:szCs w:val="32"/>
        </w:rPr>
        <w:t>2030</w:t>
      </w:r>
      <w:r>
        <w:rPr>
          <w:rFonts w:eastAsia="方正仿宋_GBK"/>
          <w:color w:val="000000" w:themeColor="text1"/>
          <w:sz w:val="32"/>
          <w:szCs w:val="32"/>
        </w:rPr>
        <w:t>年，全县规划建设应急避难场所建成率</w:t>
      </w:r>
      <w:r>
        <w:rPr>
          <w:rFonts w:eastAsia="方正仿宋_GBK"/>
          <w:color w:val="000000" w:themeColor="text1"/>
          <w:sz w:val="32"/>
          <w:szCs w:val="32"/>
        </w:rPr>
        <w:t>100%</w:t>
      </w:r>
      <w:r>
        <w:rPr>
          <w:rFonts w:eastAsia="方正仿宋_GBK"/>
          <w:color w:val="000000" w:themeColor="text1"/>
          <w:sz w:val="32"/>
          <w:szCs w:val="32"/>
        </w:rPr>
        <w:t>。</w:t>
      </w:r>
    </w:p>
    <w:p w14:paraId="209EB74F"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lastRenderedPageBreak/>
        <w:t>推进县应急管理及物资储备中心项目建设。按照丰都县经济发展特点和事故灾害特点，充分论证，合理规划，积极协调解决县应急管理及物资储备中心项目，加快推动项目建设。解决县级综合应急救援</w:t>
      </w:r>
      <w:proofErr w:type="gramStart"/>
      <w:r>
        <w:rPr>
          <w:rFonts w:eastAsia="方正仿宋_GBK"/>
          <w:color w:val="000000" w:themeColor="text1"/>
          <w:sz w:val="32"/>
          <w:szCs w:val="32"/>
        </w:rPr>
        <w:t>队伍驻</w:t>
      </w:r>
      <w:proofErr w:type="gramEnd"/>
      <w:r>
        <w:rPr>
          <w:rFonts w:eastAsia="方正仿宋_GBK"/>
          <w:color w:val="000000" w:themeColor="text1"/>
          <w:sz w:val="32"/>
          <w:szCs w:val="32"/>
        </w:rPr>
        <w:t>训基地问题，保障队伍管理和训练问题，提高队伍战斗力。全面提升丰都县综合应急救援和应急保障能力。</w:t>
      </w:r>
    </w:p>
    <w:p w14:paraId="03EB2540"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429" w:name="_Toc28943"/>
      <w:bookmarkStart w:id="430" w:name="_Toc79917768"/>
      <w:bookmarkStart w:id="431" w:name="_Toc14593"/>
      <w:bookmarkStart w:id="432" w:name="_Toc4561"/>
      <w:bookmarkStart w:id="433" w:name="_Toc453"/>
      <w:bookmarkStart w:id="434" w:name="_Toc26005"/>
      <w:bookmarkStart w:id="435" w:name="_Toc390"/>
      <w:bookmarkStart w:id="436" w:name="_Toc2458"/>
      <w:bookmarkStart w:id="437" w:name="_Toc163"/>
      <w:r>
        <w:rPr>
          <w:rFonts w:ascii="Times New Roman" w:hAnsi="Times New Roman" w:hint="default"/>
          <w:b w:val="0"/>
          <w:color w:val="000000" w:themeColor="text1"/>
          <w:shd w:val="clear" w:color="auto" w:fill="auto"/>
        </w:rPr>
        <w:t>4.</w:t>
      </w:r>
      <w:r>
        <w:rPr>
          <w:rFonts w:ascii="Times New Roman" w:hAnsi="Times New Roman" w:hint="default"/>
          <w:b w:val="0"/>
          <w:color w:val="000000" w:themeColor="text1"/>
          <w:shd w:val="clear" w:color="auto" w:fill="auto"/>
        </w:rPr>
        <w:t>加强灾后救助恢复</w:t>
      </w:r>
      <w:bookmarkEnd w:id="429"/>
      <w:bookmarkEnd w:id="430"/>
      <w:bookmarkEnd w:id="431"/>
      <w:bookmarkEnd w:id="432"/>
      <w:bookmarkEnd w:id="433"/>
      <w:bookmarkEnd w:id="434"/>
      <w:bookmarkEnd w:id="435"/>
      <w:bookmarkEnd w:id="436"/>
      <w:bookmarkEnd w:id="437"/>
    </w:p>
    <w:p w14:paraId="6F00A9AA" w14:textId="77777777" w:rsidR="00570996" w:rsidRDefault="00B75F18">
      <w:pPr>
        <w:snapToGrid w:val="0"/>
        <w:spacing w:line="594" w:lineRule="exact"/>
        <w:ind w:firstLine="640"/>
        <w:rPr>
          <w:rFonts w:eastAsia="方正仿宋_GBK"/>
          <w:color w:val="000000" w:themeColor="text1"/>
          <w:sz w:val="32"/>
          <w:szCs w:val="32"/>
        </w:rPr>
      </w:pPr>
      <w:bookmarkStart w:id="438" w:name="_Toc9915"/>
      <w:bookmarkStart w:id="439" w:name="_Toc65053954"/>
      <w:bookmarkStart w:id="440" w:name="_Toc65054013"/>
      <w:bookmarkStart w:id="441" w:name="_Toc10789"/>
      <w:r>
        <w:rPr>
          <w:rFonts w:eastAsia="方正仿宋_GBK"/>
          <w:color w:val="000000" w:themeColor="text1"/>
          <w:sz w:val="32"/>
          <w:szCs w:val="32"/>
        </w:rPr>
        <w:t>健全灾害救助机制。完善自然灾害应急救助制度，健全受灾群众应急期救助、过渡期救助、遇难人员家属抚慰、冬春生活困难救助和旱灾临时生活救助制度，切实保障受灾群众基本生活。引导心理援助与社会工作服务参与应对突发事件，加大受灾群众心理援助。</w:t>
      </w:r>
    </w:p>
    <w:p w14:paraId="0779DF6A"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规范灾后恢复重建。科学开展灾害损失评估、次生衍生灾害隐患排查及危险性评估、住房及建筑物受损鉴定和资源环境承载能力评价，完善评估标准和评估流程，科学制定灾后恢复重建方案。统筹推进因</w:t>
      </w:r>
      <w:proofErr w:type="gramStart"/>
      <w:r>
        <w:rPr>
          <w:rFonts w:eastAsia="方正仿宋_GBK"/>
          <w:color w:val="000000" w:themeColor="text1"/>
          <w:sz w:val="32"/>
          <w:szCs w:val="32"/>
        </w:rPr>
        <w:t>灾倒损住房</w:t>
      </w:r>
      <w:proofErr w:type="gramEnd"/>
      <w:r>
        <w:rPr>
          <w:rFonts w:eastAsia="方正仿宋_GBK"/>
          <w:color w:val="000000" w:themeColor="text1"/>
          <w:sz w:val="32"/>
          <w:szCs w:val="32"/>
        </w:rPr>
        <w:t>恢复重建工作，有效整合灾后重建、农村危房改造、新农村建设工程等政策。加强自然灾害救助法律法规和政策宣传，提高群众自然灾害救助政策知晓度。加强灾后恢复重建资金管理，强化恢复重建政策实施监督评估。</w:t>
      </w:r>
    </w:p>
    <w:p w14:paraId="697C9456" w14:textId="77777777" w:rsidR="00570996" w:rsidRDefault="00B75F18">
      <w:pPr>
        <w:pStyle w:val="2"/>
        <w:spacing w:line="594" w:lineRule="exact"/>
        <w:rPr>
          <w:rFonts w:ascii="Times New Roman" w:hAnsi="Times New Roman"/>
          <w:color w:val="000000" w:themeColor="text1"/>
        </w:rPr>
      </w:pPr>
      <w:bookmarkStart w:id="442" w:name="_Toc29304"/>
      <w:bookmarkStart w:id="443" w:name="_Toc28256"/>
      <w:bookmarkStart w:id="444" w:name="_Toc8799"/>
      <w:bookmarkStart w:id="445" w:name="_Toc17431"/>
      <w:bookmarkStart w:id="446" w:name="_Toc79917769"/>
      <w:bookmarkStart w:id="447" w:name="_Toc21112"/>
      <w:bookmarkStart w:id="448" w:name="_Toc1791"/>
      <w:bookmarkStart w:id="449" w:name="_Toc15189"/>
      <w:bookmarkStart w:id="450" w:name="_Toc14583"/>
      <w:r>
        <w:rPr>
          <w:rFonts w:ascii="Times New Roman" w:hAnsi="Times New Roman"/>
          <w:color w:val="000000" w:themeColor="text1"/>
        </w:rPr>
        <w:t>（六）</w:t>
      </w:r>
      <w:r>
        <w:rPr>
          <w:rFonts w:ascii="Times New Roman" w:hAnsi="Times New Roman"/>
          <w:bCs/>
          <w:color w:val="000000" w:themeColor="text1"/>
          <w:kern w:val="0"/>
        </w:rPr>
        <w:t>提升应急综合保障专业能力</w:t>
      </w:r>
      <w:bookmarkEnd w:id="438"/>
      <w:bookmarkEnd w:id="439"/>
      <w:bookmarkEnd w:id="440"/>
      <w:bookmarkEnd w:id="441"/>
      <w:bookmarkEnd w:id="442"/>
      <w:bookmarkEnd w:id="443"/>
      <w:bookmarkEnd w:id="444"/>
      <w:bookmarkEnd w:id="445"/>
      <w:bookmarkEnd w:id="446"/>
      <w:bookmarkEnd w:id="447"/>
      <w:bookmarkEnd w:id="448"/>
      <w:bookmarkEnd w:id="449"/>
      <w:bookmarkEnd w:id="450"/>
    </w:p>
    <w:p w14:paraId="6B53953C"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451" w:name="_Toc79917770"/>
      <w:bookmarkStart w:id="452" w:name="_Toc65054014"/>
      <w:bookmarkStart w:id="453" w:name="_Toc21472"/>
      <w:bookmarkStart w:id="454" w:name="_Toc27217"/>
      <w:bookmarkStart w:id="455" w:name="_Toc6560"/>
      <w:bookmarkStart w:id="456" w:name="_Toc3585"/>
      <w:bookmarkStart w:id="457" w:name="_Toc22357"/>
      <w:bookmarkStart w:id="458" w:name="_Toc7897"/>
      <w:bookmarkStart w:id="459" w:name="_Toc698"/>
      <w:bookmarkStart w:id="460" w:name="_Toc11408"/>
      <w:bookmarkStart w:id="461" w:name="_Toc65053955"/>
      <w:bookmarkStart w:id="462" w:name="_Toc13535"/>
      <w:r>
        <w:rPr>
          <w:rFonts w:ascii="Times New Roman" w:hAnsi="Times New Roman" w:hint="default"/>
          <w:b w:val="0"/>
          <w:color w:val="000000" w:themeColor="text1"/>
          <w:shd w:val="clear" w:color="auto" w:fill="auto"/>
        </w:rPr>
        <w:t>1.</w:t>
      </w:r>
      <w:r>
        <w:rPr>
          <w:rFonts w:ascii="Times New Roman" w:hAnsi="Times New Roman" w:hint="default"/>
          <w:b w:val="0"/>
          <w:color w:val="000000" w:themeColor="text1"/>
          <w:shd w:val="clear" w:color="auto" w:fill="auto"/>
        </w:rPr>
        <w:t>加强人才队伍建设</w:t>
      </w:r>
      <w:bookmarkEnd w:id="451"/>
      <w:bookmarkEnd w:id="452"/>
      <w:bookmarkEnd w:id="453"/>
      <w:bookmarkEnd w:id="454"/>
      <w:bookmarkEnd w:id="455"/>
      <w:bookmarkEnd w:id="456"/>
      <w:bookmarkEnd w:id="457"/>
      <w:bookmarkEnd w:id="458"/>
      <w:bookmarkEnd w:id="459"/>
      <w:bookmarkEnd w:id="460"/>
      <w:bookmarkEnd w:id="461"/>
      <w:bookmarkEnd w:id="462"/>
    </w:p>
    <w:p w14:paraId="00911184"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优化应急管理队伍结构。配齐配</w:t>
      </w:r>
      <w:proofErr w:type="gramStart"/>
      <w:r>
        <w:rPr>
          <w:rFonts w:eastAsia="方正仿宋_GBK"/>
          <w:color w:val="000000" w:themeColor="text1"/>
          <w:sz w:val="32"/>
          <w:szCs w:val="32"/>
        </w:rPr>
        <w:t>强各级</w:t>
      </w:r>
      <w:proofErr w:type="gramEnd"/>
      <w:r>
        <w:rPr>
          <w:rFonts w:eastAsia="方正仿宋_GBK"/>
          <w:color w:val="000000" w:themeColor="text1"/>
          <w:sz w:val="32"/>
          <w:szCs w:val="32"/>
        </w:rPr>
        <w:t>各类应急管理干部队</w:t>
      </w:r>
      <w:r>
        <w:rPr>
          <w:rFonts w:eastAsia="方正仿宋_GBK"/>
          <w:color w:val="000000" w:themeColor="text1"/>
          <w:sz w:val="32"/>
          <w:szCs w:val="32"/>
        </w:rPr>
        <w:lastRenderedPageBreak/>
        <w:t>伍，提高应急管理干部队伍专业人才比例，构建结构合理、梯次完备、衔接有序的人才格局。加强应急系统人才交流，建立机关、基层双向挂职锻炼机制和重点行业、重点地区安全监管人员与企业人员双向挂职交流机制。拓宽应急领域急需紧缺人才培育供给渠道，鼓励采用购买服务等方式引进专业人才。严格监管执法人员资格管理和选用标准，</w:t>
      </w:r>
      <w:r>
        <w:rPr>
          <w:rFonts w:eastAsia="方正仿宋_GBK"/>
          <w:color w:val="000000" w:themeColor="text1"/>
          <w:sz w:val="32"/>
          <w:szCs w:val="32"/>
        </w:rPr>
        <w:t>2025</w:t>
      </w:r>
      <w:r>
        <w:rPr>
          <w:rFonts w:eastAsia="方正仿宋_GBK"/>
          <w:color w:val="000000" w:themeColor="text1"/>
          <w:sz w:val="32"/>
          <w:szCs w:val="32"/>
        </w:rPr>
        <w:t>年底前具有应急管理相关学历、职业资格和实践经验的执法人员不低于在职执法人员的</w:t>
      </w:r>
      <w:r>
        <w:rPr>
          <w:rFonts w:eastAsia="方正仿宋_GBK"/>
          <w:color w:val="000000" w:themeColor="text1"/>
          <w:sz w:val="32"/>
          <w:szCs w:val="32"/>
        </w:rPr>
        <w:t>75%</w:t>
      </w:r>
      <w:r>
        <w:rPr>
          <w:rFonts w:eastAsia="方正仿宋_GBK"/>
          <w:color w:val="000000" w:themeColor="text1"/>
          <w:sz w:val="32"/>
          <w:szCs w:val="32"/>
        </w:rPr>
        <w:t>。</w:t>
      </w:r>
    </w:p>
    <w:p w14:paraId="5859AC06"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加强应急管理人员培训。推动职业培训转型升级，完善人员定期培训和继续教育机制；分级分类对应急管理人员开展应急体系、安全生产及综合防灾减灾救灾等专业知识和技能的培训，突出应急管理主责主业</w:t>
      </w:r>
      <w:r>
        <w:rPr>
          <w:rFonts w:eastAsia="方正仿宋_GBK"/>
          <w:bCs/>
          <w:color w:val="000000" w:themeColor="text1"/>
          <w:sz w:val="32"/>
          <w:szCs w:val="32"/>
        </w:rPr>
        <w:t>；</w:t>
      </w:r>
      <w:r>
        <w:rPr>
          <w:rFonts w:eastAsia="方正仿宋_GBK"/>
          <w:color w:val="000000" w:themeColor="text1"/>
          <w:sz w:val="32"/>
          <w:szCs w:val="32"/>
        </w:rPr>
        <w:t>开发适合丰都县实际的应急管理能力培训课程，将应急管理纳入党政领导干部必修内容。</w:t>
      </w:r>
    </w:p>
    <w:p w14:paraId="03294F6E"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加强应急管理专家库建设。建立县应急管理专家库，完善专家参与技术服务、监督检查和决策咨询机制，充分发挥应急专家决策咨询和技术支撑作用。依托市应急管理综合应用平台，充分发挥各领域专家在决策咨询、安全诊断、应急会商等方面的作用。充分发挥相关院校、科研机构、专业机构、金融保险等市场机制作用，提高应急管理全链条社会化参与程度，实现社会共治、责任共担、安全共享。进一步规范丰都县内的安全生产、自然灾害防治第三方机构，完善政府购买服务制度，充分发挥专业机构和人才在安全生产、防灾减灾和应急救援中的重要作用。</w:t>
      </w:r>
    </w:p>
    <w:p w14:paraId="62D8E774"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463" w:name="_Toc22062"/>
      <w:bookmarkStart w:id="464" w:name="_Toc1187"/>
      <w:bookmarkStart w:id="465" w:name="_Toc22090"/>
      <w:r>
        <w:rPr>
          <w:rFonts w:ascii="Times New Roman" w:hAnsi="Times New Roman" w:hint="default"/>
          <w:b w:val="0"/>
          <w:color w:val="000000" w:themeColor="text1"/>
          <w:shd w:val="clear" w:color="auto" w:fill="auto"/>
        </w:rPr>
        <w:lastRenderedPageBreak/>
        <w:t>2.</w:t>
      </w:r>
      <w:r>
        <w:rPr>
          <w:rFonts w:ascii="Times New Roman" w:hAnsi="Times New Roman" w:hint="default"/>
          <w:b w:val="0"/>
          <w:color w:val="000000" w:themeColor="text1"/>
          <w:shd w:val="clear" w:color="auto" w:fill="auto"/>
        </w:rPr>
        <w:t>强化智能应急装备应用</w:t>
      </w:r>
      <w:bookmarkEnd w:id="463"/>
      <w:bookmarkEnd w:id="464"/>
      <w:bookmarkEnd w:id="465"/>
    </w:p>
    <w:p w14:paraId="36344BB3" w14:textId="77777777" w:rsidR="00570996" w:rsidRDefault="00B75F18">
      <w:pPr>
        <w:snapToGrid w:val="0"/>
        <w:spacing w:line="594" w:lineRule="exact"/>
        <w:ind w:firstLine="640"/>
        <w:jc w:val="left"/>
        <w:rPr>
          <w:rFonts w:eastAsia="方正仿宋_GBK"/>
          <w:color w:val="000000" w:themeColor="text1"/>
          <w:kern w:val="0"/>
          <w:sz w:val="32"/>
          <w:szCs w:val="32"/>
        </w:rPr>
      </w:pPr>
      <w:r>
        <w:rPr>
          <w:rFonts w:eastAsia="方正仿宋_GBK"/>
          <w:color w:val="000000" w:themeColor="text1"/>
          <w:kern w:val="0"/>
          <w:sz w:val="32"/>
          <w:szCs w:val="32"/>
        </w:rPr>
        <w:t>大力推进先进适用救援装备在应急救援队伍试点配备和应用。推动快速机动作战队伍主战装备器材小型化、轻型化和多功能化，提升应急救援人员的</w:t>
      </w:r>
      <w:proofErr w:type="gramStart"/>
      <w:r>
        <w:rPr>
          <w:rFonts w:eastAsia="方正仿宋_GBK"/>
          <w:color w:val="000000" w:themeColor="text1"/>
          <w:kern w:val="0"/>
          <w:sz w:val="32"/>
          <w:szCs w:val="32"/>
        </w:rPr>
        <w:t>个体携行和</w:t>
      </w:r>
      <w:proofErr w:type="gramEnd"/>
      <w:r>
        <w:rPr>
          <w:rFonts w:eastAsia="方正仿宋_GBK"/>
          <w:color w:val="000000" w:themeColor="text1"/>
          <w:kern w:val="0"/>
          <w:sz w:val="32"/>
          <w:szCs w:val="32"/>
        </w:rPr>
        <w:t>带载能力。推广基于</w:t>
      </w:r>
      <w:r>
        <w:rPr>
          <w:rFonts w:eastAsia="方正仿宋_GBK"/>
          <w:color w:val="000000" w:themeColor="text1"/>
          <w:kern w:val="0"/>
          <w:sz w:val="32"/>
          <w:szCs w:val="32"/>
        </w:rPr>
        <w:t>5G</w:t>
      </w:r>
      <w:r>
        <w:rPr>
          <w:rFonts w:eastAsia="方正仿宋_GBK"/>
          <w:color w:val="000000" w:themeColor="text1"/>
          <w:kern w:val="0"/>
          <w:sz w:val="32"/>
          <w:szCs w:val="32"/>
        </w:rPr>
        <w:t>、工业互联网等通信技术的矿井（山）、山林、特殊空间</w:t>
      </w:r>
      <w:proofErr w:type="gramStart"/>
      <w:r>
        <w:rPr>
          <w:rFonts w:eastAsia="方正仿宋_GBK"/>
          <w:color w:val="000000" w:themeColor="text1"/>
          <w:kern w:val="0"/>
          <w:sz w:val="32"/>
          <w:szCs w:val="32"/>
        </w:rPr>
        <w:t>的物联网络技术</w:t>
      </w:r>
      <w:proofErr w:type="gramEnd"/>
      <w:r>
        <w:rPr>
          <w:rFonts w:eastAsia="方正仿宋_GBK"/>
          <w:color w:val="000000" w:themeColor="text1"/>
          <w:kern w:val="0"/>
          <w:sz w:val="32"/>
          <w:szCs w:val="32"/>
        </w:rPr>
        <w:t>装备应用，推进防汛、森林灭火、危化救援、矿山救援、隧道救援等特殊、危险环境条件下无人智能装备应用。</w:t>
      </w:r>
    </w:p>
    <w:p w14:paraId="0F48D47E" w14:textId="77777777" w:rsidR="00570996" w:rsidRDefault="00B75F18">
      <w:pPr>
        <w:snapToGrid w:val="0"/>
        <w:spacing w:line="594" w:lineRule="exact"/>
        <w:ind w:firstLine="640"/>
        <w:jc w:val="left"/>
        <w:rPr>
          <w:rFonts w:eastAsia="方正仿宋_GBK"/>
          <w:color w:val="000000" w:themeColor="text1"/>
          <w:kern w:val="0"/>
          <w:sz w:val="32"/>
          <w:szCs w:val="32"/>
        </w:rPr>
      </w:pPr>
      <w:r>
        <w:rPr>
          <w:rFonts w:eastAsia="方正仿宋_GBK"/>
          <w:color w:val="000000" w:themeColor="text1"/>
          <w:kern w:val="0"/>
          <w:sz w:val="32"/>
          <w:szCs w:val="32"/>
        </w:rPr>
        <w:t>实施应急管理综合行政执法装备标准化建设。按照《应急管理综合行政执法装备配备标准》，加强执法装备信息化、智能化建设，推进综合行政执法队伍和执法人员执法专业装备、个人防护装备以及制式服装等配备应用，强化执法用车保障，提高执法装备现代化水平。</w:t>
      </w:r>
    </w:p>
    <w:p w14:paraId="780C9DAB"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466" w:name="_Toc25272"/>
      <w:bookmarkStart w:id="467" w:name="_Toc30490"/>
      <w:bookmarkStart w:id="468" w:name="_Toc32536"/>
      <w:bookmarkStart w:id="469" w:name="_Toc10298"/>
      <w:bookmarkStart w:id="470" w:name="_Toc9734"/>
      <w:bookmarkStart w:id="471" w:name="_Toc23782"/>
      <w:bookmarkStart w:id="472" w:name="_Toc65054016"/>
      <w:bookmarkStart w:id="473" w:name="_Toc12317"/>
      <w:bookmarkStart w:id="474" w:name="_Toc4841"/>
      <w:bookmarkStart w:id="475" w:name="_Toc79917771"/>
      <w:bookmarkStart w:id="476" w:name="_Toc20273"/>
      <w:bookmarkStart w:id="477" w:name="_Toc65053957"/>
      <w:r>
        <w:rPr>
          <w:rFonts w:ascii="Times New Roman" w:hAnsi="Times New Roman" w:hint="default"/>
          <w:b w:val="0"/>
          <w:color w:val="000000" w:themeColor="text1"/>
          <w:shd w:val="clear" w:color="auto" w:fill="auto"/>
        </w:rPr>
        <w:t>3.</w:t>
      </w:r>
      <w:r>
        <w:rPr>
          <w:rFonts w:ascii="Times New Roman" w:hAnsi="Times New Roman" w:hint="default"/>
          <w:b w:val="0"/>
          <w:color w:val="000000" w:themeColor="text1"/>
          <w:shd w:val="clear" w:color="auto" w:fill="auto"/>
        </w:rPr>
        <w:t>统筹应急产业发展</w:t>
      </w:r>
      <w:bookmarkEnd w:id="466"/>
      <w:bookmarkEnd w:id="467"/>
      <w:bookmarkEnd w:id="468"/>
      <w:bookmarkEnd w:id="469"/>
      <w:bookmarkEnd w:id="470"/>
      <w:bookmarkEnd w:id="471"/>
      <w:bookmarkEnd w:id="472"/>
      <w:bookmarkEnd w:id="473"/>
      <w:bookmarkEnd w:id="474"/>
      <w:bookmarkEnd w:id="475"/>
      <w:bookmarkEnd w:id="476"/>
      <w:bookmarkEnd w:id="477"/>
    </w:p>
    <w:p w14:paraId="1709964B"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统筹应急产业发展，研究出台应急产业扶持政策，完善专门税收和投融资政策。汇聚整合监测预警、预防防护、处置救援和应急服务相关行业资源及优势，突出协同配合，推动应急产业转型升级。通过多元投入建立应急咨询、培训演练、技术服务等市场，以政府购买服务的方式，引导社会力量提供应急服务。结合公共场所消防、安防等保障要求，开发和推广符合基层实际需要和储备需求的应急产品。</w:t>
      </w:r>
    </w:p>
    <w:p w14:paraId="65D787BF" w14:textId="77777777" w:rsidR="00570996" w:rsidRDefault="00B75F18">
      <w:pPr>
        <w:pStyle w:val="2"/>
        <w:snapToGrid w:val="0"/>
        <w:spacing w:line="594" w:lineRule="exact"/>
        <w:rPr>
          <w:rFonts w:ascii="Times New Roman" w:hAnsi="Times New Roman"/>
          <w:color w:val="000000" w:themeColor="text1"/>
        </w:rPr>
      </w:pPr>
      <w:bookmarkStart w:id="478" w:name="_Toc21439"/>
      <w:bookmarkStart w:id="479" w:name="_Toc30750"/>
      <w:bookmarkStart w:id="480" w:name="_Toc65054018"/>
      <w:bookmarkStart w:id="481" w:name="_Toc9654"/>
      <w:bookmarkStart w:id="482" w:name="_Toc14022"/>
      <w:bookmarkStart w:id="483" w:name="_Toc1344"/>
      <w:bookmarkStart w:id="484" w:name="_Toc12565"/>
      <w:bookmarkStart w:id="485" w:name="_Toc674"/>
      <w:bookmarkStart w:id="486" w:name="_Toc65053959"/>
      <w:bookmarkStart w:id="487" w:name="_Toc79917772"/>
      <w:bookmarkStart w:id="488" w:name="_Toc10424"/>
      <w:bookmarkStart w:id="489" w:name="_Toc3746"/>
      <w:bookmarkStart w:id="490" w:name="_Toc30023"/>
      <w:r>
        <w:rPr>
          <w:rFonts w:ascii="Times New Roman" w:hAnsi="Times New Roman"/>
          <w:color w:val="000000" w:themeColor="text1"/>
        </w:rPr>
        <w:t>（七）筑牢防灾减灾救灾人民防线</w:t>
      </w:r>
      <w:bookmarkEnd w:id="478"/>
      <w:bookmarkEnd w:id="479"/>
      <w:bookmarkEnd w:id="480"/>
      <w:bookmarkEnd w:id="481"/>
      <w:bookmarkEnd w:id="482"/>
      <w:bookmarkEnd w:id="483"/>
      <w:bookmarkEnd w:id="484"/>
      <w:bookmarkEnd w:id="485"/>
      <w:bookmarkEnd w:id="486"/>
      <w:bookmarkEnd w:id="487"/>
      <w:bookmarkEnd w:id="488"/>
      <w:bookmarkEnd w:id="489"/>
      <w:bookmarkEnd w:id="490"/>
    </w:p>
    <w:p w14:paraId="187F95B0"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491" w:name="_Toc2833"/>
      <w:bookmarkStart w:id="492" w:name="_Toc13589"/>
      <w:bookmarkStart w:id="493" w:name="_Toc20068"/>
      <w:r>
        <w:rPr>
          <w:rFonts w:ascii="Times New Roman" w:hAnsi="Times New Roman" w:hint="default"/>
          <w:b w:val="0"/>
          <w:color w:val="000000" w:themeColor="text1"/>
          <w:shd w:val="clear" w:color="auto" w:fill="auto"/>
        </w:rPr>
        <w:lastRenderedPageBreak/>
        <w:t>1.</w:t>
      </w:r>
      <w:r>
        <w:rPr>
          <w:rFonts w:ascii="Times New Roman" w:hAnsi="Times New Roman" w:hint="default"/>
          <w:b w:val="0"/>
          <w:color w:val="000000" w:themeColor="text1"/>
          <w:shd w:val="clear" w:color="auto" w:fill="auto"/>
        </w:rPr>
        <w:t>提升基层应急治理能力</w:t>
      </w:r>
      <w:bookmarkEnd w:id="491"/>
      <w:bookmarkEnd w:id="492"/>
      <w:bookmarkEnd w:id="493"/>
    </w:p>
    <w:p w14:paraId="719E389B"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完善基层应急管理网格化。依托综合治理网格，将安全生产与自然灾害防治等工作要求融入其中，加强</w:t>
      </w:r>
      <w:proofErr w:type="gramStart"/>
      <w:r>
        <w:rPr>
          <w:rFonts w:eastAsia="方正仿宋_GBK"/>
          <w:color w:val="000000" w:themeColor="text1"/>
          <w:sz w:val="32"/>
          <w:szCs w:val="32"/>
        </w:rPr>
        <w:t>网格员</w:t>
      </w:r>
      <w:proofErr w:type="gramEnd"/>
      <w:r>
        <w:rPr>
          <w:rFonts w:eastAsia="方正仿宋_GBK"/>
          <w:color w:val="000000" w:themeColor="text1"/>
          <w:sz w:val="32"/>
          <w:szCs w:val="32"/>
        </w:rPr>
        <w:t>队伍建设及业务培训，充分发挥</w:t>
      </w:r>
      <w:proofErr w:type="gramStart"/>
      <w:r>
        <w:rPr>
          <w:rFonts w:eastAsia="方正仿宋_GBK"/>
          <w:color w:val="000000" w:themeColor="text1"/>
          <w:sz w:val="32"/>
          <w:szCs w:val="32"/>
        </w:rPr>
        <w:t>网格员</w:t>
      </w:r>
      <w:proofErr w:type="gramEnd"/>
      <w:r>
        <w:rPr>
          <w:rFonts w:eastAsia="方正仿宋_GBK"/>
          <w:color w:val="000000" w:themeColor="text1"/>
          <w:sz w:val="32"/>
          <w:szCs w:val="32"/>
        </w:rPr>
        <w:t>的检查巡查、宣传教育、劝导制止、信息报告、整改跟踪等作用，协助乡镇（街道）和监管部门实现对基层应急管理等工作的动态监管、源头治理和前端处置。</w:t>
      </w:r>
    </w:p>
    <w:p w14:paraId="5DEE90F0"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完善基层群防群治机制。完善社区安全隐患和各灾种信息直报、定期发布机制，定期开展乡村、社区应急演练，提高风险快速排查和隐患快速处置能力，打通应急管理</w:t>
      </w:r>
      <w:r>
        <w:rPr>
          <w:rFonts w:eastAsia="方正仿宋_GBK"/>
          <w:color w:val="000000" w:themeColor="text1"/>
          <w:sz w:val="32"/>
          <w:szCs w:val="32"/>
        </w:rPr>
        <w:t>“</w:t>
      </w:r>
      <w:r>
        <w:rPr>
          <w:rFonts w:eastAsia="方正仿宋_GBK"/>
          <w:color w:val="000000" w:themeColor="text1"/>
          <w:sz w:val="32"/>
          <w:szCs w:val="32"/>
        </w:rPr>
        <w:t>神经末梢</w:t>
      </w:r>
      <w:r>
        <w:rPr>
          <w:rFonts w:eastAsia="方正仿宋_GBK"/>
          <w:color w:val="000000" w:themeColor="text1"/>
          <w:sz w:val="32"/>
          <w:szCs w:val="32"/>
        </w:rPr>
        <w:t>”</w:t>
      </w:r>
      <w:r>
        <w:rPr>
          <w:rFonts w:eastAsia="方正仿宋_GBK"/>
          <w:color w:val="000000" w:themeColor="text1"/>
          <w:sz w:val="32"/>
          <w:szCs w:val="32"/>
        </w:rPr>
        <w:t>。在全县推动全国综合防灾减灾示范社区、安全文化示范企业创建，充分调动群众、组织群众、凝聚群众，建立社区、村、家庭的自救和互救体系。大力发展应急志愿服务，完善志愿者管理相关办法，保障志愿者权益、规范志愿者管理，进一步发挥应急志愿者服务队伍在应急知识宣教、应急管理服务、应急救援等方面的作用。</w:t>
      </w:r>
    </w:p>
    <w:p w14:paraId="243B2021"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494" w:name="_Toc32474"/>
      <w:bookmarkStart w:id="495" w:name="_Toc9652"/>
      <w:bookmarkStart w:id="496" w:name="_Toc32457"/>
      <w:r>
        <w:rPr>
          <w:rFonts w:ascii="Times New Roman" w:hAnsi="Times New Roman" w:hint="default"/>
          <w:b w:val="0"/>
          <w:color w:val="000000" w:themeColor="text1"/>
          <w:shd w:val="clear" w:color="auto" w:fill="auto"/>
        </w:rPr>
        <w:t>2.</w:t>
      </w:r>
      <w:r>
        <w:rPr>
          <w:rFonts w:ascii="Times New Roman" w:hAnsi="Times New Roman" w:hint="default"/>
          <w:b w:val="0"/>
          <w:color w:val="000000" w:themeColor="text1"/>
          <w:shd w:val="clear" w:color="auto" w:fill="auto"/>
        </w:rPr>
        <w:t>完善宣传科普教育体系</w:t>
      </w:r>
      <w:bookmarkEnd w:id="494"/>
      <w:bookmarkEnd w:id="495"/>
      <w:bookmarkEnd w:id="496"/>
    </w:p>
    <w:p w14:paraId="0B4C5CC5"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广泛开展应急科普宣传教育。配合做好安全生产和自然灾害防治社会宣传教育大纲编制，注重宣传教育的特殊性、通识性；在县电视台等主流媒体开办应急管理节目、栏目，大力拓展微博、微信、头条、</w:t>
      </w:r>
      <w:proofErr w:type="gramStart"/>
      <w:r>
        <w:rPr>
          <w:rFonts w:eastAsia="方正仿宋_GBK"/>
          <w:color w:val="000000" w:themeColor="text1"/>
          <w:sz w:val="32"/>
          <w:szCs w:val="32"/>
        </w:rPr>
        <w:t>抖音等</w:t>
      </w:r>
      <w:proofErr w:type="gramEnd"/>
      <w:r>
        <w:rPr>
          <w:rFonts w:eastAsia="方正仿宋_GBK"/>
          <w:color w:val="000000" w:themeColor="text1"/>
          <w:sz w:val="32"/>
          <w:szCs w:val="32"/>
        </w:rPr>
        <w:t>新媒体和自媒体宣传渠道，开发具有应急文化特色的融合产品。以</w:t>
      </w:r>
      <w:r>
        <w:rPr>
          <w:rFonts w:eastAsia="方正仿宋_GBK"/>
          <w:color w:val="000000" w:themeColor="text1"/>
          <w:sz w:val="32"/>
          <w:szCs w:val="32"/>
        </w:rPr>
        <w:t>“</w:t>
      </w:r>
      <w:r>
        <w:rPr>
          <w:rFonts w:eastAsia="方正仿宋_GBK"/>
          <w:color w:val="000000" w:themeColor="text1"/>
          <w:sz w:val="32"/>
          <w:szCs w:val="32"/>
        </w:rPr>
        <w:t>安全生产月</w:t>
      </w:r>
      <w:r>
        <w:rPr>
          <w:rFonts w:eastAsia="方正仿宋_GBK"/>
          <w:color w:val="000000" w:themeColor="text1"/>
          <w:sz w:val="32"/>
          <w:szCs w:val="32"/>
        </w:rPr>
        <w:t>”“</w:t>
      </w:r>
      <w:r>
        <w:rPr>
          <w:rFonts w:eastAsia="方正仿宋_GBK"/>
          <w:color w:val="000000" w:themeColor="text1"/>
          <w:sz w:val="32"/>
          <w:szCs w:val="32"/>
        </w:rPr>
        <w:t>森林防火宣传月</w:t>
      </w:r>
      <w:r>
        <w:rPr>
          <w:rFonts w:eastAsia="方正仿宋_GBK"/>
          <w:color w:val="000000" w:themeColor="text1"/>
          <w:sz w:val="32"/>
          <w:szCs w:val="32"/>
        </w:rPr>
        <w:t>”“</w:t>
      </w:r>
      <w:r>
        <w:rPr>
          <w:rFonts w:eastAsia="方正仿宋_GBK"/>
          <w:color w:val="000000" w:themeColor="text1"/>
          <w:sz w:val="32"/>
          <w:szCs w:val="32"/>
        </w:rPr>
        <w:t>防灾减灾日</w:t>
      </w:r>
      <w:r>
        <w:rPr>
          <w:rFonts w:eastAsia="方正仿宋_GBK"/>
          <w:color w:val="000000" w:themeColor="text1"/>
          <w:sz w:val="32"/>
          <w:szCs w:val="32"/>
        </w:rPr>
        <w:t>”“</w:t>
      </w:r>
      <w:r>
        <w:rPr>
          <w:rFonts w:eastAsia="方正仿宋_GBK"/>
          <w:color w:val="000000" w:themeColor="text1"/>
          <w:sz w:val="32"/>
          <w:szCs w:val="32"/>
        </w:rPr>
        <w:t>世界气象日</w:t>
      </w:r>
      <w:r>
        <w:rPr>
          <w:rFonts w:eastAsia="方正仿宋_GBK"/>
          <w:color w:val="000000" w:themeColor="text1"/>
          <w:sz w:val="32"/>
          <w:szCs w:val="32"/>
        </w:rPr>
        <w:t>”</w:t>
      </w:r>
      <w:r>
        <w:rPr>
          <w:rFonts w:eastAsia="方正仿宋_GBK"/>
          <w:color w:val="000000" w:themeColor="text1"/>
          <w:sz w:val="32"/>
          <w:szCs w:val="32"/>
        </w:rPr>
        <w:t>等活动为载体，通过印发资料、悬挂标语、</w:t>
      </w:r>
      <w:r>
        <w:rPr>
          <w:rFonts w:eastAsia="方正仿宋_GBK"/>
          <w:color w:val="000000" w:themeColor="text1"/>
          <w:sz w:val="32"/>
          <w:szCs w:val="32"/>
        </w:rPr>
        <w:lastRenderedPageBreak/>
        <w:t>提供咨询服务、公益广告、流动宣传车等形式，深入开展安全知识</w:t>
      </w:r>
      <w:r>
        <w:rPr>
          <w:rFonts w:eastAsia="方正仿宋_GBK"/>
          <w:color w:val="000000" w:themeColor="text1"/>
          <w:sz w:val="32"/>
          <w:szCs w:val="32"/>
        </w:rPr>
        <w:t>“</w:t>
      </w:r>
      <w:r>
        <w:rPr>
          <w:rFonts w:eastAsia="方正仿宋_GBK"/>
          <w:color w:val="000000" w:themeColor="text1"/>
          <w:sz w:val="32"/>
          <w:szCs w:val="32"/>
        </w:rPr>
        <w:t>五进</w:t>
      </w:r>
      <w:r>
        <w:rPr>
          <w:rFonts w:eastAsia="方正仿宋_GBK"/>
          <w:color w:val="000000" w:themeColor="text1"/>
          <w:sz w:val="32"/>
          <w:szCs w:val="32"/>
        </w:rPr>
        <w:t>”“</w:t>
      </w:r>
      <w:r>
        <w:rPr>
          <w:rFonts w:eastAsia="方正仿宋_GBK"/>
          <w:color w:val="000000" w:themeColor="text1"/>
          <w:sz w:val="32"/>
          <w:szCs w:val="32"/>
        </w:rPr>
        <w:t>安全在我心中</w:t>
      </w:r>
      <w:r>
        <w:rPr>
          <w:rFonts w:eastAsia="方正仿宋_GBK"/>
          <w:color w:val="000000" w:themeColor="text1"/>
          <w:sz w:val="32"/>
          <w:szCs w:val="32"/>
        </w:rPr>
        <w:t>”“</w:t>
      </w:r>
      <w:r>
        <w:rPr>
          <w:rFonts w:eastAsia="方正仿宋_GBK"/>
          <w:color w:val="000000" w:themeColor="text1"/>
          <w:sz w:val="32"/>
          <w:szCs w:val="32"/>
        </w:rPr>
        <w:t>安全伴我行</w:t>
      </w:r>
      <w:r>
        <w:rPr>
          <w:rFonts w:eastAsia="方正仿宋_GBK"/>
          <w:color w:val="000000" w:themeColor="text1"/>
          <w:sz w:val="32"/>
          <w:szCs w:val="32"/>
        </w:rPr>
        <w:t>”“</w:t>
      </w:r>
      <w:r>
        <w:rPr>
          <w:rFonts w:eastAsia="方正仿宋_GBK"/>
          <w:color w:val="000000" w:themeColor="text1"/>
          <w:sz w:val="32"/>
          <w:szCs w:val="32"/>
        </w:rPr>
        <w:t>安康杯</w:t>
      </w:r>
      <w:r>
        <w:rPr>
          <w:rFonts w:eastAsia="方正仿宋_GBK"/>
          <w:color w:val="000000" w:themeColor="text1"/>
          <w:sz w:val="32"/>
          <w:szCs w:val="32"/>
        </w:rPr>
        <w:t>”</w:t>
      </w:r>
      <w:r>
        <w:rPr>
          <w:rFonts w:eastAsia="方正仿宋_GBK"/>
          <w:color w:val="000000" w:themeColor="text1"/>
          <w:sz w:val="32"/>
          <w:szCs w:val="32"/>
        </w:rPr>
        <w:t>竞赛等宣教活动，浓烈全社会安全氛围，增强安全意识和防灾减灾能力。</w:t>
      </w:r>
    </w:p>
    <w:p w14:paraId="0B8FAFAF"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加强重点领域、特种作业等人员培训。强化危险化学品、建筑施工、道路运输、特种设备、矿山等行业安全管理人员，以及从事高处作业、有限空间作业等特种作业人员安全教育培训，提升重点领域、特种作业等人员应急处置能力，增强应急意识。加强基层</w:t>
      </w:r>
      <w:proofErr w:type="gramStart"/>
      <w:r>
        <w:rPr>
          <w:rFonts w:eastAsia="方正仿宋_GBK"/>
          <w:color w:val="000000" w:themeColor="text1"/>
          <w:sz w:val="32"/>
          <w:szCs w:val="32"/>
        </w:rPr>
        <w:t>网格员</w:t>
      </w:r>
      <w:proofErr w:type="gramEnd"/>
      <w:r>
        <w:rPr>
          <w:rFonts w:eastAsia="方正仿宋_GBK"/>
          <w:color w:val="000000" w:themeColor="text1"/>
          <w:sz w:val="32"/>
          <w:szCs w:val="32"/>
        </w:rPr>
        <w:t>应急教育培训，开展常态化应急疏散演练，强化</w:t>
      </w:r>
      <w:r>
        <w:rPr>
          <w:rFonts w:eastAsia="方正仿宋_GBK"/>
          <w:color w:val="000000" w:themeColor="text1"/>
          <w:sz w:val="32"/>
          <w:szCs w:val="32"/>
        </w:rPr>
        <w:t>“</w:t>
      </w:r>
      <w:r>
        <w:rPr>
          <w:rFonts w:eastAsia="方正仿宋_GBK"/>
          <w:color w:val="000000" w:themeColor="text1"/>
          <w:sz w:val="32"/>
          <w:szCs w:val="32"/>
        </w:rPr>
        <w:t>第一响应人</w:t>
      </w:r>
      <w:r>
        <w:rPr>
          <w:rFonts w:eastAsia="方正仿宋_GBK"/>
          <w:color w:val="000000" w:themeColor="text1"/>
          <w:sz w:val="32"/>
          <w:szCs w:val="32"/>
        </w:rPr>
        <w:t>”</w:t>
      </w:r>
      <w:r>
        <w:rPr>
          <w:rFonts w:eastAsia="方正仿宋_GBK"/>
          <w:color w:val="000000" w:themeColor="text1"/>
          <w:sz w:val="32"/>
          <w:szCs w:val="32"/>
        </w:rPr>
        <w:t>的意识与能力。</w:t>
      </w:r>
    </w:p>
    <w:p w14:paraId="2253964E"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497" w:name="_Toc4191"/>
      <w:bookmarkStart w:id="498" w:name="_Toc26060"/>
      <w:bookmarkStart w:id="499" w:name="_Toc18872"/>
      <w:r>
        <w:rPr>
          <w:rFonts w:ascii="Times New Roman" w:hAnsi="Times New Roman" w:hint="default"/>
          <w:b w:val="0"/>
          <w:color w:val="000000" w:themeColor="text1"/>
          <w:shd w:val="clear" w:color="auto" w:fill="auto"/>
        </w:rPr>
        <w:t>3.</w:t>
      </w:r>
      <w:r>
        <w:rPr>
          <w:rFonts w:ascii="Times New Roman" w:hAnsi="Times New Roman" w:hint="default"/>
          <w:b w:val="0"/>
          <w:color w:val="000000" w:themeColor="text1"/>
          <w:shd w:val="clear" w:color="auto" w:fill="auto"/>
        </w:rPr>
        <w:t>完善多元市场参与机制</w:t>
      </w:r>
      <w:bookmarkEnd w:id="497"/>
      <w:bookmarkEnd w:id="498"/>
      <w:bookmarkEnd w:id="499"/>
    </w:p>
    <w:p w14:paraId="7BB9FDFB"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推动第三方技术服务。发挥市场对资源配置的决定性作用，完善多元市场参与机制。培育发展安全生产、防灾减灾救灾、应急救援领域社会化服务组织，充分发挥注册安全工程师、注册消防工程师的专业作用，引进和培育注册安全工程师事务所，以独立法人单位开展评估咨询、检查督查，承担相应工作责任。建立多方参与的社会技术服务体系，建立健全政府购买服务机制，研究制定政府购买应急管理服务指导目录，推动第三方机构参与企业安全管理服务，提高企业安全管理水平。</w:t>
      </w:r>
    </w:p>
    <w:p w14:paraId="2951899C"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完善风险分担机制。加快推进巨灾保险，地震、洪水等巨灾保险制度，设立巨灾保险基金。探索多渠道多层次的巨灾风险分担机制，坚持政府推动、市场运作、群众自愿原则，强化保险等</w:t>
      </w:r>
      <w:r>
        <w:rPr>
          <w:rFonts w:eastAsia="方正仿宋_GBK"/>
          <w:color w:val="000000" w:themeColor="text1"/>
          <w:sz w:val="32"/>
          <w:szCs w:val="32"/>
        </w:rPr>
        <w:lastRenderedPageBreak/>
        <w:t>市场机制在风险防范、损失补偿、恢复重建等方面的积极作用，结合灾害风险和应急需求，不断丰富保险品种；全面实施安全生产责任险，发挥保险机制的预防和保障作用。</w:t>
      </w:r>
    </w:p>
    <w:p w14:paraId="3818F03A"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健全信用奖惩机制。建立健全应急物资采购、紧急征用、志愿捐助、紧急运输和恢复重建等方面的诚信制度和信用记录，纳入全市信用信息共享平台，强化失信惩戒和守信激励，将安全生产重大违法行为纳入联合惩戒</w:t>
      </w:r>
      <w:r>
        <w:rPr>
          <w:rFonts w:eastAsia="方正仿宋_GBK"/>
          <w:color w:val="000000" w:themeColor="text1"/>
          <w:sz w:val="32"/>
          <w:szCs w:val="32"/>
        </w:rPr>
        <w:t>“</w:t>
      </w:r>
      <w:r>
        <w:rPr>
          <w:rFonts w:eastAsia="方正仿宋_GBK"/>
          <w:color w:val="000000" w:themeColor="text1"/>
          <w:sz w:val="32"/>
          <w:szCs w:val="32"/>
        </w:rPr>
        <w:t>黑名单</w:t>
      </w:r>
      <w:r>
        <w:rPr>
          <w:rFonts w:eastAsia="方正仿宋_GBK"/>
          <w:color w:val="000000" w:themeColor="text1"/>
          <w:sz w:val="32"/>
          <w:szCs w:val="32"/>
        </w:rPr>
        <w:t>”</w:t>
      </w:r>
      <w:r>
        <w:rPr>
          <w:rFonts w:eastAsia="方正仿宋_GBK"/>
          <w:color w:val="000000" w:themeColor="text1"/>
          <w:sz w:val="32"/>
          <w:szCs w:val="32"/>
        </w:rPr>
        <w:t>，大幅提高企业违法成</w:t>
      </w:r>
      <w:bookmarkStart w:id="500" w:name="_Toc79917773"/>
      <w:bookmarkStart w:id="501" w:name="_Toc10774"/>
      <w:bookmarkStart w:id="502" w:name="_Toc19944"/>
      <w:bookmarkStart w:id="503" w:name="_Toc27644"/>
      <w:bookmarkStart w:id="504" w:name="_Toc32458"/>
      <w:bookmarkStart w:id="505" w:name="_Toc27267"/>
      <w:bookmarkStart w:id="506" w:name="_Toc17098"/>
      <w:bookmarkStart w:id="507" w:name="_Toc28267"/>
      <w:bookmarkStart w:id="508" w:name="_Toc6342"/>
      <w:r>
        <w:rPr>
          <w:rFonts w:eastAsia="方正仿宋_GBK" w:hint="eastAsia"/>
          <w:color w:val="000000" w:themeColor="text1"/>
          <w:sz w:val="32"/>
          <w:szCs w:val="32"/>
        </w:rPr>
        <w:t>本</w:t>
      </w:r>
      <w:r>
        <w:rPr>
          <w:rFonts w:eastAsia="方正仿宋_GBK"/>
          <w:color w:val="000000" w:themeColor="text1"/>
          <w:sz w:val="32"/>
          <w:szCs w:val="32"/>
        </w:rPr>
        <w:t>。</w:t>
      </w:r>
    </w:p>
    <w:p w14:paraId="2FC4B0A5" w14:textId="77777777" w:rsidR="00570996" w:rsidRDefault="00B75F18">
      <w:pPr>
        <w:spacing w:line="594" w:lineRule="exact"/>
        <w:ind w:firstLineChars="196" w:firstLine="627"/>
        <w:jc w:val="left"/>
        <w:rPr>
          <w:color w:val="000000" w:themeColor="text1"/>
          <w:sz w:val="32"/>
          <w:szCs w:val="32"/>
        </w:rPr>
      </w:pPr>
      <w:r>
        <w:rPr>
          <w:rFonts w:eastAsia="方正黑体_GBK"/>
          <w:color w:val="000000" w:themeColor="text1"/>
          <w:sz w:val="32"/>
          <w:szCs w:val="32"/>
        </w:rPr>
        <w:t>四、重点工程</w:t>
      </w:r>
      <w:bookmarkEnd w:id="500"/>
      <w:bookmarkEnd w:id="501"/>
      <w:bookmarkEnd w:id="502"/>
      <w:bookmarkEnd w:id="503"/>
      <w:bookmarkEnd w:id="504"/>
      <w:bookmarkEnd w:id="505"/>
      <w:bookmarkEnd w:id="506"/>
      <w:bookmarkEnd w:id="507"/>
      <w:bookmarkEnd w:id="508"/>
    </w:p>
    <w:p w14:paraId="27B98009" w14:textId="77777777" w:rsidR="00570996" w:rsidRDefault="00B75F18">
      <w:pPr>
        <w:pStyle w:val="2"/>
        <w:snapToGrid w:val="0"/>
        <w:spacing w:line="594" w:lineRule="exact"/>
        <w:rPr>
          <w:rFonts w:ascii="Times New Roman" w:hAnsi="Times New Roman"/>
          <w:color w:val="000000" w:themeColor="text1"/>
        </w:rPr>
      </w:pPr>
      <w:bookmarkStart w:id="509" w:name="_Toc20762"/>
      <w:bookmarkStart w:id="510" w:name="_Toc65053966"/>
      <w:bookmarkStart w:id="511" w:name="_Toc14552"/>
      <w:bookmarkStart w:id="512" w:name="_Toc16050"/>
      <w:bookmarkStart w:id="513" w:name="_Toc6918"/>
      <w:bookmarkStart w:id="514" w:name="_Toc79917774"/>
      <w:bookmarkStart w:id="515" w:name="_Toc25927"/>
      <w:bookmarkStart w:id="516" w:name="_Toc12034"/>
      <w:bookmarkStart w:id="517" w:name="_Toc7259"/>
      <w:bookmarkStart w:id="518" w:name="_Toc16693"/>
      <w:bookmarkStart w:id="519" w:name="_Toc27744"/>
      <w:bookmarkStart w:id="520" w:name="_Toc27436"/>
      <w:r>
        <w:rPr>
          <w:rFonts w:ascii="Times New Roman" w:hAnsi="Times New Roman"/>
          <w:color w:val="000000" w:themeColor="text1"/>
        </w:rPr>
        <w:t>（一）自然灾害防控能力提升工程</w:t>
      </w:r>
      <w:bookmarkEnd w:id="509"/>
      <w:bookmarkEnd w:id="510"/>
      <w:bookmarkEnd w:id="511"/>
      <w:bookmarkEnd w:id="512"/>
      <w:bookmarkEnd w:id="513"/>
      <w:bookmarkEnd w:id="514"/>
      <w:bookmarkEnd w:id="515"/>
      <w:bookmarkEnd w:id="516"/>
      <w:bookmarkEnd w:id="517"/>
      <w:bookmarkEnd w:id="518"/>
      <w:bookmarkEnd w:id="519"/>
      <w:bookmarkEnd w:id="520"/>
    </w:p>
    <w:p w14:paraId="1271A7CC"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521" w:name="_Toc27405"/>
      <w:bookmarkStart w:id="522" w:name="_Toc4592"/>
      <w:bookmarkStart w:id="523" w:name="_Toc18"/>
      <w:bookmarkStart w:id="524" w:name="_Toc79917775"/>
      <w:bookmarkStart w:id="525" w:name="_Toc27058"/>
      <w:bookmarkStart w:id="526" w:name="_Toc65054026"/>
      <w:bookmarkStart w:id="527" w:name="_Toc9060"/>
      <w:bookmarkStart w:id="528" w:name="_Toc30876"/>
      <w:bookmarkStart w:id="529" w:name="_Toc8510"/>
      <w:bookmarkStart w:id="530" w:name="_Toc65053967"/>
      <w:bookmarkStart w:id="531" w:name="_Toc10425"/>
      <w:bookmarkStart w:id="532" w:name="_Toc11423"/>
      <w:r>
        <w:rPr>
          <w:rFonts w:ascii="Times New Roman" w:hAnsi="Times New Roman" w:hint="default"/>
          <w:b w:val="0"/>
          <w:color w:val="000000" w:themeColor="text1"/>
          <w:shd w:val="clear" w:color="auto" w:fill="auto"/>
        </w:rPr>
        <w:t>1.</w:t>
      </w:r>
      <w:r>
        <w:rPr>
          <w:rFonts w:ascii="Times New Roman" w:hAnsi="Times New Roman" w:hint="default"/>
          <w:b w:val="0"/>
          <w:color w:val="000000" w:themeColor="text1"/>
          <w:shd w:val="clear" w:color="auto" w:fill="auto"/>
        </w:rPr>
        <w:t>自然灾害风险调查和重点隐患排查</w:t>
      </w:r>
      <w:bookmarkEnd w:id="521"/>
      <w:bookmarkEnd w:id="522"/>
      <w:bookmarkEnd w:id="523"/>
      <w:bookmarkEnd w:id="524"/>
      <w:bookmarkEnd w:id="525"/>
      <w:bookmarkEnd w:id="526"/>
      <w:bookmarkEnd w:id="527"/>
      <w:bookmarkEnd w:id="528"/>
      <w:bookmarkEnd w:id="529"/>
      <w:bookmarkEnd w:id="530"/>
      <w:bookmarkEnd w:id="531"/>
      <w:bookmarkEnd w:id="532"/>
    </w:p>
    <w:p w14:paraId="2D3EFE60"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开展地震灾害、地质灾害、气象灾害、水旱灾害、森林火灾等风险要素全面调查，突出地震、洪水、地质灾害风险和重点隐患排查，查明区域抗灾能力，建立分类型、分区域的自然灾害综合风险与减灾能力数据库，开展灾害风险评估，编制自然灾害系列风险图，编制综合风险区划和灾害综合防治区划。</w:t>
      </w:r>
    </w:p>
    <w:p w14:paraId="64B1645E"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533" w:name="_Toc3219"/>
      <w:bookmarkStart w:id="534" w:name="_Toc12549"/>
      <w:bookmarkStart w:id="535" w:name="_Toc79917776"/>
      <w:bookmarkStart w:id="536" w:name="_Toc65054027"/>
      <w:bookmarkStart w:id="537" w:name="_Toc12746"/>
      <w:bookmarkStart w:id="538" w:name="_Toc23217"/>
      <w:bookmarkStart w:id="539" w:name="_Toc9453"/>
      <w:bookmarkStart w:id="540" w:name="_Toc6070"/>
      <w:bookmarkStart w:id="541" w:name="_Toc4144"/>
      <w:bookmarkStart w:id="542" w:name="_Toc65053968"/>
      <w:bookmarkStart w:id="543" w:name="_Toc24895"/>
      <w:bookmarkStart w:id="544" w:name="_Toc1156"/>
      <w:r>
        <w:rPr>
          <w:rFonts w:ascii="Times New Roman" w:hAnsi="Times New Roman" w:hint="default"/>
          <w:b w:val="0"/>
          <w:color w:val="000000" w:themeColor="text1"/>
          <w:shd w:val="clear" w:color="auto" w:fill="auto"/>
        </w:rPr>
        <w:t>2.</w:t>
      </w:r>
      <w:r>
        <w:rPr>
          <w:rFonts w:ascii="Times New Roman" w:hAnsi="Times New Roman" w:hint="default"/>
          <w:b w:val="0"/>
          <w:color w:val="000000" w:themeColor="text1"/>
          <w:shd w:val="clear" w:color="auto" w:fill="auto"/>
        </w:rPr>
        <w:t>自然灾害监测预警系统建设</w:t>
      </w:r>
      <w:bookmarkEnd w:id="533"/>
      <w:bookmarkEnd w:id="534"/>
      <w:bookmarkEnd w:id="535"/>
      <w:bookmarkEnd w:id="536"/>
      <w:bookmarkEnd w:id="537"/>
      <w:bookmarkEnd w:id="538"/>
      <w:bookmarkEnd w:id="539"/>
      <w:bookmarkEnd w:id="540"/>
      <w:bookmarkEnd w:id="541"/>
      <w:bookmarkEnd w:id="542"/>
      <w:bookmarkEnd w:id="543"/>
      <w:bookmarkEnd w:id="544"/>
    </w:p>
    <w:p w14:paraId="04644C89" w14:textId="77777777" w:rsidR="00570996" w:rsidRDefault="00B75F18">
      <w:pPr>
        <w:spacing w:line="594" w:lineRule="exact"/>
        <w:ind w:firstLineChars="196" w:firstLine="627"/>
        <w:jc w:val="left"/>
        <w:rPr>
          <w:color w:val="000000" w:themeColor="text1"/>
        </w:rPr>
      </w:pPr>
      <w:r>
        <w:rPr>
          <w:rFonts w:eastAsia="方正仿宋_GBK"/>
          <w:color w:val="000000" w:themeColor="text1"/>
          <w:sz w:val="32"/>
          <w:szCs w:val="32"/>
        </w:rPr>
        <w:t>在森林火灾高风险区建设集卫星遥感、高山瞭望等全方位的立体林火监测预警系统。推进城市高层建筑、桥梁等监测预警系统建设，加强隐患排查和安全管控。配合做好应急大数据灾害监测预警中心建设，加强与气象、地震、水利、自然资源、林业、公安、工信、住建、交通运输、文化旅游等部门灾害综合风险监</w:t>
      </w:r>
      <w:r>
        <w:rPr>
          <w:rFonts w:eastAsia="方正仿宋_GBK"/>
          <w:color w:val="000000" w:themeColor="text1"/>
          <w:sz w:val="32"/>
          <w:szCs w:val="32"/>
        </w:rPr>
        <w:lastRenderedPageBreak/>
        <w:t>测预警系统的共建共享，实现将灾害事故监测数据实时接入预警中心。</w:t>
      </w:r>
    </w:p>
    <w:p w14:paraId="16D8C3D7" w14:textId="77777777" w:rsidR="00570996" w:rsidRDefault="00B75F18">
      <w:pPr>
        <w:pStyle w:val="2"/>
        <w:snapToGrid w:val="0"/>
        <w:spacing w:line="594" w:lineRule="exact"/>
        <w:rPr>
          <w:rFonts w:ascii="Times New Roman" w:hAnsi="Times New Roman"/>
          <w:color w:val="000000" w:themeColor="text1"/>
        </w:rPr>
      </w:pPr>
      <w:bookmarkStart w:id="545" w:name="_Toc24879"/>
      <w:bookmarkStart w:id="546" w:name="_Toc79917778"/>
      <w:bookmarkStart w:id="547" w:name="_Toc30877"/>
      <w:bookmarkStart w:id="548" w:name="_Toc7869"/>
      <w:bookmarkStart w:id="549" w:name="_Toc22293"/>
      <w:bookmarkStart w:id="550" w:name="_Toc7292"/>
      <w:bookmarkStart w:id="551" w:name="_Toc25957"/>
      <w:bookmarkStart w:id="552" w:name="_Toc26303"/>
      <w:bookmarkStart w:id="553" w:name="_Toc9986"/>
      <w:bookmarkStart w:id="554" w:name="_Toc923"/>
      <w:bookmarkStart w:id="555" w:name="_Toc4116"/>
      <w:bookmarkStart w:id="556" w:name="_Toc65053970"/>
      <w:r>
        <w:rPr>
          <w:rFonts w:ascii="Times New Roman" w:hAnsi="Times New Roman"/>
          <w:color w:val="000000" w:themeColor="text1"/>
        </w:rPr>
        <w:t>（二）智慧应急与城市安全运行工程</w:t>
      </w:r>
      <w:bookmarkEnd w:id="545"/>
      <w:bookmarkEnd w:id="546"/>
      <w:bookmarkEnd w:id="547"/>
      <w:bookmarkEnd w:id="548"/>
      <w:bookmarkEnd w:id="549"/>
      <w:bookmarkEnd w:id="550"/>
      <w:bookmarkEnd w:id="551"/>
      <w:bookmarkEnd w:id="552"/>
      <w:bookmarkEnd w:id="553"/>
      <w:bookmarkEnd w:id="554"/>
      <w:bookmarkEnd w:id="555"/>
      <w:bookmarkEnd w:id="556"/>
    </w:p>
    <w:p w14:paraId="14DDDF0F"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557" w:name="_Toc79917779"/>
      <w:bookmarkStart w:id="558" w:name="_Toc23007"/>
      <w:bookmarkStart w:id="559" w:name="_Toc28486"/>
      <w:bookmarkStart w:id="560" w:name="_Toc18797"/>
      <w:bookmarkStart w:id="561" w:name="_Toc8430"/>
      <w:bookmarkStart w:id="562" w:name="_Toc65053971"/>
      <w:bookmarkStart w:id="563" w:name="_Toc25690"/>
      <w:bookmarkStart w:id="564" w:name="_Toc10773"/>
      <w:bookmarkStart w:id="565" w:name="_Toc9194"/>
      <w:bookmarkStart w:id="566" w:name="_Toc15409"/>
      <w:bookmarkStart w:id="567" w:name="_Toc65054030"/>
      <w:bookmarkStart w:id="568" w:name="_Toc26299"/>
      <w:r>
        <w:rPr>
          <w:rFonts w:ascii="Times New Roman" w:hAnsi="Times New Roman" w:hint="default"/>
          <w:b w:val="0"/>
          <w:color w:val="000000" w:themeColor="text1"/>
          <w:shd w:val="clear" w:color="auto" w:fill="auto"/>
        </w:rPr>
        <w:t>1.</w:t>
      </w:r>
      <w:r>
        <w:rPr>
          <w:rFonts w:ascii="Times New Roman" w:hAnsi="Times New Roman" w:hint="default"/>
          <w:b w:val="0"/>
          <w:color w:val="000000" w:themeColor="text1"/>
          <w:shd w:val="clear" w:color="auto" w:fill="auto"/>
        </w:rPr>
        <w:t>应急管理信息化</w:t>
      </w:r>
      <w:bookmarkEnd w:id="557"/>
      <w:bookmarkEnd w:id="558"/>
      <w:bookmarkEnd w:id="559"/>
      <w:bookmarkEnd w:id="560"/>
      <w:bookmarkEnd w:id="561"/>
      <w:bookmarkEnd w:id="562"/>
      <w:bookmarkEnd w:id="563"/>
      <w:bookmarkEnd w:id="564"/>
      <w:bookmarkEnd w:id="565"/>
      <w:bookmarkEnd w:id="566"/>
      <w:bookmarkEnd w:id="567"/>
      <w:bookmarkEnd w:id="568"/>
    </w:p>
    <w:p w14:paraId="1EC2EEA9"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针对监管执法、监测预警、指挥救援、灾后救助和资源调配等应急管理业</w:t>
      </w:r>
      <w:proofErr w:type="gramStart"/>
      <w:r>
        <w:rPr>
          <w:rFonts w:eastAsia="方正仿宋_GBK"/>
          <w:color w:val="000000" w:themeColor="text1"/>
          <w:sz w:val="32"/>
          <w:szCs w:val="32"/>
        </w:rPr>
        <w:t>务需</w:t>
      </w:r>
      <w:proofErr w:type="gramEnd"/>
      <w:r>
        <w:rPr>
          <w:rFonts w:eastAsia="方正仿宋_GBK"/>
          <w:color w:val="000000" w:themeColor="text1"/>
          <w:sz w:val="32"/>
          <w:szCs w:val="32"/>
        </w:rPr>
        <w:t>要，完善应急通信网络、数据中心、</w:t>
      </w:r>
      <w:proofErr w:type="gramStart"/>
      <w:r>
        <w:rPr>
          <w:rFonts w:eastAsia="方正仿宋_GBK"/>
          <w:color w:val="000000" w:themeColor="text1"/>
          <w:sz w:val="32"/>
          <w:szCs w:val="32"/>
        </w:rPr>
        <w:t>云计算</w:t>
      </w:r>
      <w:proofErr w:type="gramEnd"/>
      <w:r>
        <w:rPr>
          <w:rFonts w:eastAsia="方正仿宋_GBK"/>
          <w:color w:val="000000" w:themeColor="text1"/>
          <w:sz w:val="32"/>
          <w:szCs w:val="32"/>
        </w:rPr>
        <w:t>平台等基础设施。重点行业领域感知网络全覆盖，收集汇聚安全生产和自然灾害各类基础数据；依托丰都智慧城市建设，完善应急板块功能应用接入；完善应急通信网络，有线、无线、卫星通信网广域覆盖、实时接入；全面推广应用应急管理综合应用平台，分析处理数据和挂载接纳各类新建、外单位迁入信息系统，打造应急信息化的</w:t>
      </w:r>
      <w:r>
        <w:rPr>
          <w:rFonts w:eastAsia="方正仿宋_GBK"/>
          <w:color w:val="000000" w:themeColor="text1"/>
          <w:sz w:val="32"/>
          <w:szCs w:val="32"/>
        </w:rPr>
        <w:t>“</w:t>
      </w:r>
      <w:r>
        <w:rPr>
          <w:rFonts w:eastAsia="方正仿宋_GBK"/>
          <w:color w:val="000000" w:themeColor="text1"/>
          <w:sz w:val="32"/>
          <w:szCs w:val="32"/>
        </w:rPr>
        <w:t>智慧大脑</w:t>
      </w:r>
      <w:r>
        <w:rPr>
          <w:rFonts w:eastAsia="方正仿宋_GBK"/>
          <w:color w:val="000000" w:themeColor="text1"/>
          <w:sz w:val="32"/>
          <w:szCs w:val="32"/>
        </w:rPr>
        <w:t>”</w:t>
      </w:r>
      <w:r>
        <w:rPr>
          <w:rFonts w:eastAsia="方正仿宋_GBK"/>
          <w:color w:val="000000" w:themeColor="text1"/>
          <w:sz w:val="32"/>
          <w:szCs w:val="32"/>
        </w:rPr>
        <w:t>；完善安全执法、行政许可、应急指挥等业务应用系统。</w:t>
      </w:r>
    </w:p>
    <w:p w14:paraId="374A8351"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569" w:name="_Toc31804"/>
      <w:bookmarkStart w:id="570" w:name="_Toc21701"/>
      <w:bookmarkStart w:id="571" w:name="_Toc2071"/>
      <w:bookmarkStart w:id="572" w:name="_Toc21753"/>
      <w:bookmarkStart w:id="573" w:name="_Toc65054031"/>
      <w:bookmarkStart w:id="574" w:name="_Toc9452"/>
      <w:bookmarkStart w:id="575" w:name="_Toc31178"/>
      <w:bookmarkStart w:id="576" w:name="_Toc21945"/>
      <w:bookmarkStart w:id="577" w:name="_Toc11034"/>
      <w:bookmarkStart w:id="578" w:name="_Toc65053972"/>
      <w:bookmarkStart w:id="579" w:name="_Toc79917780"/>
      <w:bookmarkStart w:id="580" w:name="_Toc8788"/>
      <w:r>
        <w:rPr>
          <w:rFonts w:ascii="Times New Roman" w:hAnsi="Times New Roman" w:hint="default"/>
          <w:b w:val="0"/>
          <w:color w:val="000000" w:themeColor="text1"/>
          <w:shd w:val="clear" w:color="auto" w:fill="auto"/>
        </w:rPr>
        <w:t>2.</w:t>
      </w:r>
      <w:r>
        <w:rPr>
          <w:rFonts w:ascii="Times New Roman" w:hAnsi="Times New Roman" w:hint="default"/>
          <w:b w:val="0"/>
          <w:color w:val="000000" w:themeColor="text1"/>
          <w:shd w:val="clear" w:color="auto" w:fill="auto"/>
        </w:rPr>
        <w:t>应急指挥中心标准化建设</w:t>
      </w:r>
      <w:bookmarkEnd w:id="569"/>
      <w:bookmarkEnd w:id="570"/>
      <w:bookmarkEnd w:id="571"/>
      <w:bookmarkEnd w:id="572"/>
      <w:bookmarkEnd w:id="573"/>
      <w:bookmarkEnd w:id="574"/>
      <w:bookmarkEnd w:id="575"/>
      <w:bookmarkEnd w:id="576"/>
      <w:bookmarkEnd w:id="577"/>
      <w:bookmarkEnd w:id="578"/>
      <w:bookmarkEnd w:id="579"/>
      <w:bookmarkEnd w:id="580"/>
    </w:p>
    <w:p w14:paraId="409C7D90"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按照标准化要求建设县应急指挥中心，按全市统一要求建设各级应急管理综合应用平台。</w:t>
      </w:r>
    </w:p>
    <w:p w14:paraId="4E89CD8F"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581" w:name="_Toc65054032"/>
      <w:bookmarkStart w:id="582" w:name="_Toc26427"/>
      <w:bookmarkStart w:id="583" w:name="_Toc8699"/>
      <w:bookmarkStart w:id="584" w:name="_Toc24824"/>
      <w:bookmarkStart w:id="585" w:name="_Toc25948"/>
      <w:bookmarkStart w:id="586" w:name="_Toc9474"/>
      <w:bookmarkStart w:id="587" w:name="_Toc65053973"/>
      <w:bookmarkStart w:id="588" w:name="_Toc7246"/>
      <w:bookmarkStart w:id="589" w:name="_Toc9862"/>
      <w:bookmarkStart w:id="590" w:name="_Toc79917781"/>
      <w:bookmarkStart w:id="591" w:name="_Toc12945"/>
      <w:bookmarkStart w:id="592" w:name="_Toc21757"/>
      <w:r>
        <w:rPr>
          <w:rFonts w:ascii="Times New Roman" w:hAnsi="Times New Roman" w:hint="default"/>
          <w:b w:val="0"/>
          <w:color w:val="000000" w:themeColor="text1"/>
          <w:shd w:val="clear" w:color="auto" w:fill="auto"/>
        </w:rPr>
        <w:t>3.</w:t>
      </w:r>
      <w:r>
        <w:rPr>
          <w:rFonts w:ascii="Times New Roman" w:hAnsi="Times New Roman" w:hint="default"/>
          <w:b w:val="0"/>
          <w:color w:val="000000" w:themeColor="text1"/>
          <w:shd w:val="clear" w:color="auto" w:fill="auto"/>
        </w:rPr>
        <w:t>县应急管理及物资储备中心项目建设</w:t>
      </w:r>
      <w:bookmarkEnd w:id="581"/>
      <w:bookmarkEnd w:id="582"/>
      <w:bookmarkEnd w:id="583"/>
      <w:bookmarkEnd w:id="584"/>
      <w:bookmarkEnd w:id="585"/>
      <w:bookmarkEnd w:id="586"/>
      <w:bookmarkEnd w:id="587"/>
      <w:bookmarkEnd w:id="588"/>
      <w:bookmarkEnd w:id="589"/>
      <w:bookmarkEnd w:id="590"/>
      <w:bookmarkEnd w:id="591"/>
      <w:bookmarkEnd w:id="592"/>
    </w:p>
    <w:p w14:paraId="179FD565"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整合各方资源，启动丰都县应急物资储备中心项目和县级综合应急救援</w:t>
      </w:r>
      <w:proofErr w:type="gramStart"/>
      <w:r>
        <w:rPr>
          <w:rFonts w:eastAsia="方正仿宋_GBK"/>
          <w:color w:val="000000" w:themeColor="text1"/>
          <w:sz w:val="32"/>
          <w:szCs w:val="32"/>
        </w:rPr>
        <w:t>队伍驻</w:t>
      </w:r>
      <w:proofErr w:type="gramEnd"/>
      <w:r>
        <w:rPr>
          <w:rFonts w:eastAsia="方正仿宋_GBK"/>
          <w:color w:val="000000" w:themeColor="text1"/>
          <w:sz w:val="32"/>
          <w:szCs w:val="32"/>
        </w:rPr>
        <w:t>训基地建设。重点打造集应急指挥协调、演练指挥、物资装备储备、教学培训及基础训练等功能于一体的综合性功能区。</w:t>
      </w:r>
    </w:p>
    <w:p w14:paraId="69CA537D" w14:textId="77777777" w:rsidR="00570996" w:rsidRDefault="00B75F18">
      <w:pPr>
        <w:pStyle w:val="2"/>
        <w:snapToGrid w:val="0"/>
        <w:spacing w:line="594" w:lineRule="exact"/>
        <w:rPr>
          <w:rFonts w:ascii="Times New Roman" w:hAnsi="Times New Roman"/>
          <w:color w:val="000000" w:themeColor="text1"/>
        </w:rPr>
      </w:pPr>
      <w:bookmarkStart w:id="593" w:name="_Toc26820"/>
      <w:bookmarkStart w:id="594" w:name="_Toc79917782"/>
      <w:bookmarkStart w:id="595" w:name="_Toc21398"/>
      <w:bookmarkStart w:id="596" w:name="_Toc3886"/>
      <w:bookmarkStart w:id="597" w:name="_Toc32425"/>
      <w:bookmarkStart w:id="598" w:name="_Toc24497"/>
      <w:bookmarkStart w:id="599" w:name="_Toc65053974"/>
      <w:bookmarkStart w:id="600" w:name="_Toc14468"/>
      <w:bookmarkStart w:id="601" w:name="_Toc30599"/>
      <w:bookmarkStart w:id="602" w:name="_Toc11899"/>
      <w:bookmarkStart w:id="603" w:name="_Toc25791"/>
      <w:bookmarkStart w:id="604" w:name="_Toc11629"/>
      <w:r>
        <w:rPr>
          <w:rFonts w:ascii="Times New Roman" w:hAnsi="Times New Roman"/>
          <w:color w:val="000000" w:themeColor="text1"/>
        </w:rPr>
        <w:lastRenderedPageBreak/>
        <w:t>（三）应急能力提升工程</w:t>
      </w:r>
      <w:bookmarkEnd w:id="593"/>
      <w:bookmarkEnd w:id="594"/>
      <w:bookmarkEnd w:id="595"/>
      <w:bookmarkEnd w:id="596"/>
      <w:bookmarkEnd w:id="597"/>
      <w:bookmarkEnd w:id="598"/>
      <w:bookmarkEnd w:id="599"/>
      <w:bookmarkEnd w:id="600"/>
      <w:bookmarkEnd w:id="601"/>
      <w:bookmarkEnd w:id="602"/>
      <w:bookmarkEnd w:id="603"/>
      <w:bookmarkEnd w:id="604"/>
    </w:p>
    <w:p w14:paraId="11F1CD69"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605" w:name="_Toc18211"/>
      <w:bookmarkStart w:id="606" w:name="_Toc18542"/>
      <w:bookmarkStart w:id="607" w:name="_Toc19202"/>
      <w:bookmarkStart w:id="608" w:name="_Toc11176"/>
      <w:bookmarkStart w:id="609" w:name="_Toc79917783"/>
      <w:bookmarkStart w:id="610" w:name="_Toc65054034"/>
      <w:bookmarkStart w:id="611" w:name="_Toc21872"/>
      <w:bookmarkStart w:id="612" w:name="_Toc23549"/>
      <w:bookmarkStart w:id="613" w:name="_Toc27162"/>
      <w:bookmarkStart w:id="614" w:name="_Toc25209"/>
      <w:bookmarkStart w:id="615" w:name="_Toc65053975"/>
      <w:bookmarkStart w:id="616" w:name="_Toc22870"/>
      <w:r>
        <w:rPr>
          <w:rFonts w:ascii="Times New Roman" w:hAnsi="Times New Roman" w:hint="default"/>
          <w:b w:val="0"/>
          <w:color w:val="000000" w:themeColor="text1"/>
          <w:shd w:val="clear" w:color="auto" w:fill="auto"/>
        </w:rPr>
        <w:t>1.</w:t>
      </w:r>
      <w:r>
        <w:rPr>
          <w:rFonts w:ascii="Times New Roman" w:hAnsi="Times New Roman" w:hint="default"/>
          <w:b w:val="0"/>
          <w:color w:val="000000" w:themeColor="text1"/>
          <w:shd w:val="clear" w:color="auto" w:fill="auto"/>
        </w:rPr>
        <w:t>乡镇（街道）、县级部门应急能力建设</w:t>
      </w:r>
      <w:bookmarkEnd w:id="605"/>
      <w:bookmarkEnd w:id="606"/>
      <w:bookmarkEnd w:id="607"/>
      <w:bookmarkEnd w:id="608"/>
      <w:bookmarkEnd w:id="609"/>
      <w:bookmarkEnd w:id="610"/>
      <w:bookmarkEnd w:id="611"/>
      <w:bookmarkEnd w:id="612"/>
      <w:bookmarkEnd w:id="613"/>
      <w:bookmarkEnd w:id="614"/>
      <w:bookmarkEnd w:id="615"/>
      <w:bookmarkEnd w:id="616"/>
    </w:p>
    <w:p w14:paraId="0461F74F"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按照全市统一安排部署，为全县应急管理相关部门和乡镇（街道）配备应急救援装备，为各乡镇（街道）应急救援队员配备个人防护装备，提升应急救援物资及设备的配置。采取与综合性应急救援队伍、专业队伍、志愿者队伍</w:t>
      </w:r>
      <w:proofErr w:type="gramStart"/>
      <w:r>
        <w:rPr>
          <w:rFonts w:eastAsia="方正仿宋_GBK"/>
          <w:color w:val="000000" w:themeColor="text1"/>
          <w:sz w:val="32"/>
          <w:szCs w:val="32"/>
        </w:rPr>
        <w:t>共训共练等</w:t>
      </w:r>
      <w:proofErr w:type="gramEnd"/>
      <w:r>
        <w:rPr>
          <w:rFonts w:eastAsia="方正仿宋_GBK"/>
          <w:color w:val="000000" w:themeColor="text1"/>
          <w:sz w:val="32"/>
          <w:szCs w:val="32"/>
        </w:rPr>
        <w:t>方式，加强乡镇（街道）救援力量能力建设。在队伍组建完成的基础上，走标准化、专业化道路，建好、管好、用好队伍，做到高度融合、专兼结合、平时服务、急时应急、战时能战。</w:t>
      </w:r>
    </w:p>
    <w:p w14:paraId="3D595416"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617" w:name="_Toc4838"/>
      <w:bookmarkStart w:id="618" w:name="_Toc65053976"/>
      <w:bookmarkStart w:id="619" w:name="_Toc17716"/>
      <w:bookmarkStart w:id="620" w:name="_Toc6541"/>
      <w:bookmarkStart w:id="621" w:name="_Toc1053"/>
      <w:bookmarkStart w:id="622" w:name="_Toc4145"/>
      <w:bookmarkStart w:id="623" w:name="_Toc79917784"/>
      <w:bookmarkStart w:id="624" w:name="_Toc28638"/>
      <w:bookmarkStart w:id="625" w:name="_Toc31536"/>
      <w:bookmarkStart w:id="626" w:name="_Toc9602"/>
      <w:bookmarkStart w:id="627" w:name="_Toc16896"/>
      <w:bookmarkStart w:id="628" w:name="_Toc65054035"/>
      <w:r>
        <w:rPr>
          <w:rFonts w:ascii="Times New Roman" w:hAnsi="Times New Roman" w:hint="default"/>
          <w:b w:val="0"/>
          <w:color w:val="000000" w:themeColor="text1"/>
          <w:shd w:val="clear" w:color="auto" w:fill="auto"/>
        </w:rPr>
        <w:t>2.</w:t>
      </w:r>
      <w:r>
        <w:rPr>
          <w:rFonts w:ascii="Times New Roman" w:hAnsi="Times New Roman" w:hint="default"/>
          <w:b w:val="0"/>
          <w:color w:val="000000" w:themeColor="text1"/>
          <w:shd w:val="clear" w:color="auto" w:fill="auto"/>
        </w:rPr>
        <w:t>应急力量能力提升</w:t>
      </w:r>
      <w:bookmarkEnd w:id="617"/>
      <w:bookmarkEnd w:id="618"/>
      <w:bookmarkEnd w:id="619"/>
      <w:bookmarkEnd w:id="620"/>
      <w:bookmarkEnd w:id="621"/>
      <w:bookmarkEnd w:id="622"/>
      <w:bookmarkEnd w:id="623"/>
      <w:bookmarkEnd w:id="624"/>
      <w:bookmarkEnd w:id="625"/>
      <w:bookmarkEnd w:id="626"/>
      <w:bookmarkEnd w:id="627"/>
      <w:bookmarkEnd w:id="628"/>
    </w:p>
    <w:p w14:paraId="26FBA749"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推进县级综合应急救援</w:t>
      </w:r>
      <w:proofErr w:type="gramStart"/>
      <w:r>
        <w:rPr>
          <w:rFonts w:eastAsia="方正仿宋_GBK"/>
          <w:color w:val="000000" w:themeColor="text1"/>
          <w:sz w:val="32"/>
          <w:szCs w:val="32"/>
        </w:rPr>
        <w:t>队伍驻</w:t>
      </w:r>
      <w:proofErr w:type="gramEnd"/>
      <w:r>
        <w:rPr>
          <w:rFonts w:eastAsia="方正仿宋_GBK"/>
          <w:color w:val="000000" w:themeColor="text1"/>
          <w:sz w:val="32"/>
          <w:szCs w:val="32"/>
        </w:rPr>
        <w:t>训基地建设，保障队伍管理和训练问题，提高队伍战斗力。配备应急救援、指挥通信、个人防护等装备设备。加强更新、改造、维护，大力提高应急装备配备现代化水平。</w:t>
      </w:r>
    </w:p>
    <w:p w14:paraId="1F4D6673" w14:textId="77777777" w:rsidR="00570996" w:rsidRDefault="00B75F18">
      <w:pPr>
        <w:pStyle w:val="3"/>
        <w:spacing w:line="594" w:lineRule="exact"/>
        <w:ind w:firstLine="640"/>
        <w:rPr>
          <w:rFonts w:ascii="Times New Roman" w:hAnsi="Times New Roman" w:hint="default"/>
          <w:b w:val="0"/>
          <w:color w:val="000000" w:themeColor="text1"/>
          <w:shd w:val="clear" w:color="auto" w:fill="auto"/>
        </w:rPr>
      </w:pPr>
      <w:bookmarkStart w:id="629" w:name="_Toc17999"/>
      <w:bookmarkStart w:id="630" w:name="_Toc65054036"/>
      <w:bookmarkStart w:id="631" w:name="_Toc2564"/>
      <w:bookmarkStart w:id="632" w:name="_Toc9738"/>
      <w:bookmarkStart w:id="633" w:name="_Toc27181"/>
      <w:bookmarkStart w:id="634" w:name="_Toc65053977"/>
      <w:bookmarkStart w:id="635" w:name="_Toc22554"/>
      <w:bookmarkStart w:id="636" w:name="_Toc24704"/>
      <w:bookmarkStart w:id="637" w:name="_Toc79917785"/>
      <w:bookmarkStart w:id="638" w:name="_Toc11580"/>
      <w:bookmarkStart w:id="639" w:name="_Toc5253"/>
      <w:bookmarkStart w:id="640" w:name="_Toc14297"/>
      <w:r>
        <w:rPr>
          <w:rFonts w:ascii="Times New Roman" w:hAnsi="Times New Roman" w:hint="default"/>
          <w:b w:val="0"/>
          <w:color w:val="000000" w:themeColor="text1"/>
          <w:shd w:val="clear" w:color="auto" w:fill="auto"/>
        </w:rPr>
        <w:t>3.</w:t>
      </w:r>
      <w:r>
        <w:rPr>
          <w:rFonts w:ascii="Times New Roman" w:hAnsi="Times New Roman" w:hint="default"/>
          <w:b w:val="0"/>
          <w:color w:val="000000" w:themeColor="text1"/>
          <w:shd w:val="clear" w:color="auto" w:fill="auto"/>
        </w:rPr>
        <w:t>监管执法能力建设</w:t>
      </w:r>
      <w:bookmarkEnd w:id="629"/>
      <w:bookmarkEnd w:id="630"/>
      <w:bookmarkEnd w:id="631"/>
      <w:bookmarkEnd w:id="632"/>
      <w:bookmarkEnd w:id="633"/>
      <w:bookmarkEnd w:id="634"/>
      <w:bookmarkEnd w:id="635"/>
      <w:bookmarkEnd w:id="636"/>
      <w:bookmarkEnd w:id="637"/>
      <w:bookmarkEnd w:id="638"/>
      <w:bookmarkEnd w:id="639"/>
      <w:bookmarkEnd w:id="640"/>
    </w:p>
    <w:p w14:paraId="776015D4"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按照应急管理综合行政执法装备标准，开展安全监管执法队伍标准化建设，为安全监管执法队伍补充配备执法装备、执法车辆，并统一服装。探索实施远程监管执法、智能监管执法。</w:t>
      </w:r>
    </w:p>
    <w:p w14:paraId="3C324DDE" w14:textId="77777777" w:rsidR="00570996" w:rsidRDefault="00B75F18">
      <w:pPr>
        <w:pStyle w:val="2"/>
        <w:snapToGrid w:val="0"/>
        <w:spacing w:line="594" w:lineRule="exact"/>
        <w:rPr>
          <w:rFonts w:ascii="Times New Roman" w:hAnsi="Times New Roman"/>
          <w:color w:val="000000" w:themeColor="text1"/>
        </w:rPr>
      </w:pPr>
      <w:bookmarkStart w:id="641" w:name="_Toc65053978"/>
      <w:bookmarkStart w:id="642" w:name="_Toc20968"/>
      <w:bookmarkStart w:id="643" w:name="_Toc7478"/>
      <w:bookmarkStart w:id="644" w:name="_Toc19704"/>
      <w:bookmarkStart w:id="645" w:name="_Toc12188"/>
      <w:bookmarkStart w:id="646" w:name="_Toc732"/>
      <w:bookmarkStart w:id="647" w:name="_Toc10152"/>
      <w:bookmarkStart w:id="648" w:name="_Toc24173"/>
      <w:bookmarkStart w:id="649" w:name="_Toc79917786"/>
      <w:bookmarkStart w:id="650" w:name="_Toc13156"/>
      <w:bookmarkStart w:id="651" w:name="_Toc30185"/>
      <w:bookmarkStart w:id="652" w:name="_Toc25220"/>
      <w:r>
        <w:rPr>
          <w:rFonts w:ascii="Times New Roman" w:hAnsi="Times New Roman"/>
          <w:color w:val="000000" w:themeColor="text1"/>
        </w:rPr>
        <w:t>（四）应急救灾物资储备工程</w:t>
      </w:r>
      <w:bookmarkEnd w:id="641"/>
      <w:bookmarkEnd w:id="642"/>
      <w:bookmarkEnd w:id="643"/>
      <w:bookmarkEnd w:id="644"/>
      <w:bookmarkEnd w:id="645"/>
      <w:bookmarkEnd w:id="646"/>
      <w:bookmarkEnd w:id="647"/>
      <w:bookmarkEnd w:id="648"/>
      <w:bookmarkEnd w:id="649"/>
      <w:bookmarkEnd w:id="650"/>
      <w:bookmarkEnd w:id="651"/>
      <w:bookmarkEnd w:id="652"/>
    </w:p>
    <w:p w14:paraId="70E20E32"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建设县应急管理及物资储备中心和各乡镇（街道）规划建设储备点，按辖区范围、易发常发事故灾害种类、规模，储备防汛</w:t>
      </w:r>
      <w:r>
        <w:rPr>
          <w:rFonts w:eastAsia="方正仿宋_GBK"/>
          <w:color w:val="000000" w:themeColor="text1"/>
          <w:sz w:val="32"/>
          <w:szCs w:val="32"/>
        </w:rPr>
        <w:lastRenderedPageBreak/>
        <w:t>抗旱、地震救援、地灾应急、消防救援、森林防灭火、安全生产应急救援、生活类救灾等七大类应急物资和应急装备。配合建立统一的应急物资数据库系统，实现应急</w:t>
      </w:r>
      <w:proofErr w:type="gramStart"/>
      <w:r>
        <w:rPr>
          <w:rFonts w:eastAsia="方正仿宋_GBK"/>
          <w:color w:val="000000" w:themeColor="text1"/>
          <w:sz w:val="32"/>
          <w:szCs w:val="32"/>
        </w:rPr>
        <w:t>物资产</w:t>
      </w:r>
      <w:proofErr w:type="gramEnd"/>
      <w:r>
        <w:rPr>
          <w:rFonts w:eastAsia="方正仿宋_GBK"/>
          <w:color w:val="000000" w:themeColor="text1"/>
          <w:sz w:val="32"/>
          <w:szCs w:val="32"/>
        </w:rPr>
        <w:t>供销企业全链路动态追溯管理，实现集中管理、统一调配、速集散、多式联运、供应</w:t>
      </w:r>
      <w:proofErr w:type="gramStart"/>
      <w:r>
        <w:rPr>
          <w:rFonts w:eastAsia="方正仿宋_GBK"/>
          <w:color w:val="000000" w:themeColor="text1"/>
          <w:sz w:val="32"/>
          <w:szCs w:val="32"/>
        </w:rPr>
        <w:t>链服务</w:t>
      </w:r>
      <w:proofErr w:type="gramEnd"/>
      <w:r>
        <w:rPr>
          <w:rFonts w:eastAsia="方正仿宋_GBK"/>
          <w:color w:val="000000" w:themeColor="text1"/>
          <w:sz w:val="32"/>
          <w:szCs w:val="32"/>
        </w:rPr>
        <w:t>等功能，形成覆盖全县的应急物资装备保障能力。</w:t>
      </w:r>
    </w:p>
    <w:p w14:paraId="2B47781F" w14:textId="77777777" w:rsidR="00570996" w:rsidRDefault="00B75F18">
      <w:pPr>
        <w:pStyle w:val="2"/>
        <w:snapToGrid w:val="0"/>
        <w:spacing w:line="594" w:lineRule="exact"/>
        <w:rPr>
          <w:rFonts w:ascii="Times New Roman" w:hAnsi="Times New Roman"/>
          <w:color w:val="000000" w:themeColor="text1"/>
        </w:rPr>
      </w:pPr>
      <w:bookmarkStart w:id="653" w:name="_Toc32026"/>
      <w:bookmarkStart w:id="654" w:name="_Toc1815"/>
      <w:bookmarkStart w:id="655" w:name="_Toc7110"/>
      <w:bookmarkStart w:id="656" w:name="_Toc19483"/>
      <w:bookmarkStart w:id="657" w:name="_Toc5160"/>
      <w:bookmarkStart w:id="658" w:name="_Toc24080"/>
      <w:bookmarkStart w:id="659" w:name="_Toc79917787"/>
      <w:bookmarkStart w:id="660" w:name="_Toc22838"/>
      <w:bookmarkStart w:id="661" w:name="_Toc8313"/>
      <w:bookmarkStart w:id="662" w:name="_Toc16803"/>
      <w:bookmarkStart w:id="663" w:name="_Toc23491"/>
      <w:bookmarkStart w:id="664" w:name="_Toc65053980"/>
      <w:r>
        <w:rPr>
          <w:rFonts w:ascii="Times New Roman" w:hAnsi="Times New Roman"/>
          <w:color w:val="000000" w:themeColor="text1"/>
        </w:rPr>
        <w:t>（五）应急避难场所功能提升工程</w:t>
      </w:r>
      <w:bookmarkEnd w:id="653"/>
      <w:bookmarkEnd w:id="654"/>
      <w:bookmarkEnd w:id="655"/>
      <w:bookmarkEnd w:id="656"/>
      <w:bookmarkEnd w:id="657"/>
      <w:bookmarkEnd w:id="658"/>
      <w:bookmarkEnd w:id="659"/>
      <w:bookmarkEnd w:id="660"/>
      <w:bookmarkEnd w:id="661"/>
      <w:bookmarkEnd w:id="662"/>
      <w:bookmarkEnd w:id="663"/>
      <w:bookmarkEnd w:id="664"/>
    </w:p>
    <w:p w14:paraId="6FD7FCB9"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充分利用公园、绿地、广场、学校、体育场馆等公共服务设施及规划用地，按照《防灾避难场所设计规范》（</w:t>
      </w:r>
      <w:r>
        <w:rPr>
          <w:rFonts w:eastAsia="方正仿宋_GBK"/>
          <w:color w:val="000000" w:themeColor="text1"/>
          <w:sz w:val="32"/>
          <w:szCs w:val="32"/>
        </w:rPr>
        <w:t>GB51143</w:t>
      </w:r>
      <w:r>
        <w:rPr>
          <w:rFonts w:eastAsia="方正仿宋_GBK" w:hint="eastAsia"/>
          <w:color w:val="000000" w:themeColor="text1"/>
          <w:sz w:val="32"/>
          <w:szCs w:val="32"/>
        </w:rPr>
        <w:t>—</w:t>
      </w:r>
      <w:r>
        <w:rPr>
          <w:rFonts w:eastAsia="方正仿宋_GBK"/>
          <w:color w:val="000000" w:themeColor="text1"/>
          <w:sz w:val="32"/>
          <w:szCs w:val="32"/>
        </w:rPr>
        <w:t>2015</w:t>
      </w:r>
      <w:r>
        <w:rPr>
          <w:rFonts w:eastAsia="方正仿宋_GBK"/>
          <w:color w:val="000000" w:themeColor="text1"/>
          <w:sz w:val="32"/>
          <w:szCs w:val="32"/>
        </w:rPr>
        <w:t>）的要求，因地制宜建设、改造应急避难场所，提升现有应急避难场所设施和功能。新建应急避难场所</w:t>
      </w:r>
      <w:r>
        <w:rPr>
          <w:rFonts w:eastAsia="方正仿宋_GBK"/>
          <w:color w:val="000000" w:themeColor="text1"/>
          <w:sz w:val="32"/>
          <w:szCs w:val="32"/>
        </w:rPr>
        <w:t>5</w:t>
      </w:r>
      <w:r>
        <w:rPr>
          <w:rFonts w:eastAsia="方正仿宋_GBK"/>
          <w:color w:val="000000" w:themeColor="text1"/>
          <w:sz w:val="32"/>
          <w:szCs w:val="32"/>
        </w:rPr>
        <w:t>个，改造升级应急避难场所</w:t>
      </w:r>
      <w:r>
        <w:rPr>
          <w:rFonts w:eastAsia="方正仿宋_GBK"/>
          <w:color w:val="000000" w:themeColor="text1"/>
          <w:sz w:val="32"/>
          <w:szCs w:val="32"/>
        </w:rPr>
        <w:t>5</w:t>
      </w:r>
      <w:r>
        <w:rPr>
          <w:rFonts w:eastAsia="方正仿宋_GBK"/>
          <w:color w:val="000000" w:themeColor="text1"/>
          <w:sz w:val="32"/>
          <w:szCs w:val="32"/>
        </w:rPr>
        <w:t>个。</w:t>
      </w:r>
    </w:p>
    <w:p w14:paraId="4C073FA4" w14:textId="77777777" w:rsidR="00570996" w:rsidRDefault="00B75F18">
      <w:pPr>
        <w:pStyle w:val="2"/>
        <w:snapToGrid w:val="0"/>
        <w:spacing w:line="594" w:lineRule="exact"/>
        <w:rPr>
          <w:rFonts w:ascii="Times New Roman" w:hAnsi="Times New Roman"/>
          <w:color w:val="000000" w:themeColor="text1"/>
        </w:rPr>
      </w:pPr>
      <w:bookmarkStart w:id="665" w:name="_Toc32465"/>
      <w:bookmarkStart w:id="666" w:name="_Toc30115"/>
      <w:bookmarkStart w:id="667" w:name="_Toc20371"/>
      <w:bookmarkStart w:id="668" w:name="_Toc11409"/>
      <w:bookmarkStart w:id="669" w:name="_Toc79917789"/>
      <w:bookmarkStart w:id="670" w:name="_Toc21685"/>
      <w:bookmarkStart w:id="671" w:name="_Toc23960"/>
      <w:bookmarkStart w:id="672" w:name="_Toc950"/>
      <w:bookmarkStart w:id="673" w:name="_Toc65053982"/>
      <w:bookmarkStart w:id="674" w:name="_Toc2741"/>
      <w:r>
        <w:rPr>
          <w:rFonts w:ascii="Times New Roman" w:hAnsi="Times New Roman"/>
          <w:color w:val="000000" w:themeColor="text1"/>
        </w:rPr>
        <w:t>（六）</w:t>
      </w:r>
      <w:bookmarkStart w:id="675" w:name="_Toc29355"/>
      <w:r>
        <w:rPr>
          <w:rFonts w:ascii="Times New Roman" w:hAnsi="Times New Roman"/>
          <w:color w:val="000000" w:themeColor="text1"/>
        </w:rPr>
        <w:t>防汛抗旱应急能力建设</w:t>
      </w:r>
      <w:bookmarkEnd w:id="665"/>
      <w:bookmarkEnd w:id="666"/>
      <w:bookmarkEnd w:id="667"/>
      <w:bookmarkEnd w:id="668"/>
      <w:bookmarkEnd w:id="669"/>
      <w:bookmarkEnd w:id="670"/>
      <w:bookmarkEnd w:id="671"/>
      <w:bookmarkEnd w:id="672"/>
      <w:bookmarkEnd w:id="673"/>
      <w:bookmarkEnd w:id="674"/>
      <w:bookmarkEnd w:id="675"/>
    </w:p>
    <w:p w14:paraId="4D2148ED"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加大在水旱灾害频发乡镇（街道）抢险救援装备投放，逐步推广先进适用和高精尖抢险救援装备。开展针对性培训演练，提升专业抢险救援装备及高精尖救援装备的使用技能，全面提高抢险救援的科学化、专业化和精细化水平。</w:t>
      </w:r>
      <w:r>
        <w:rPr>
          <w:rFonts w:eastAsia="方正仿宋_GBK"/>
          <w:color w:val="000000" w:themeColor="text1"/>
          <w:sz w:val="32"/>
          <w:szCs w:val="32"/>
        </w:rPr>
        <w:t xml:space="preserve"> </w:t>
      </w:r>
    </w:p>
    <w:p w14:paraId="10F7777B" w14:textId="77777777" w:rsidR="00570996" w:rsidRDefault="00B75F18">
      <w:pPr>
        <w:pStyle w:val="2"/>
        <w:snapToGrid w:val="0"/>
        <w:spacing w:line="594" w:lineRule="exact"/>
        <w:rPr>
          <w:rFonts w:ascii="Times New Roman" w:hAnsi="Times New Roman"/>
          <w:color w:val="000000" w:themeColor="text1"/>
        </w:rPr>
      </w:pPr>
      <w:bookmarkStart w:id="676" w:name="_Toc12487"/>
      <w:bookmarkStart w:id="677" w:name="_Toc31898"/>
      <w:r>
        <w:rPr>
          <w:rFonts w:ascii="Times New Roman" w:hAnsi="Times New Roman"/>
          <w:color w:val="000000" w:themeColor="text1"/>
        </w:rPr>
        <w:t>（七）应急宣传教育工程</w:t>
      </w:r>
      <w:bookmarkEnd w:id="676"/>
      <w:bookmarkEnd w:id="677"/>
    </w:p>
    <w:p w14:paraId="00AF52D3" w14:textId="77777777" w:rsidR="00570996" w:rsidRDefault="00B75F18">
      <w:pPr>
        <w:snapToGrid w:val="0"/>
        <w:spacing w:line="594" w:lineRule="exact"/>
        <w:ind w:firstLine="640"/>
        <w:rPr>
          <w:rFonts w:eastAsia="方正仿宋_GBK"/>
          <w:color w:val="000000" w:themeColor="text1"/>
          <w:sz w:val="32"/>
          <w:szCs w:val="32"/>
        </w:rPr>
      </w:pPr>
      <w:r>
        <w:rPr>
          <w:rFonts w:eastAsia="方正仿宋_GBK"/>
          <w:color w:val="000000" w:themeColor="text1"/>
          <w:sz w:val="32"/>
          <w:szCs w:val="32"/>
        </w:rPr>
        <w:t>依托县应急管理及物资储备中心项目建设，完善应急体验馆建设，开展事故灾害应急培训、事故灾害实战训练、事故灾害应急救援演练等，同时具备战备值班、战勤保障、应急物资储备等功能。</w:t>
      </w:r>
      <w:bookmarkStart w:id="678" w:name="_Toc17183"/>
      <w:bookmarkStart w:id="679" w:name="_Toc1090"/>
      <w:bookmarkStart w:id="680" w:name="_Toc32693"/>
      <w:bookmarkStart w:id="681" w:name="_Toc30728"/>
      <w:bookmarkStart w:id="682" w:name="_Toc11608"/>
      <w:bookmarkStart w:id="683" w:name="_Toc65053983"/>
      <w:bookmarkStart w:id="684" w:name="_Toc27370"/>
      <w:bookmarkStart w:id="685" w:name="_Toc27422"/>
      <w:bookmarkStart w:id="686" w:name="_Toc79917790"/>
      <w:bookmarkStart w:id="687" w:name="_Toc18300"/>
      <w:bookmarkStart w:id="688" w:name="_Toc19439"/>
      <w:bookmarkStart w:id="689" w:name="_Toc5103"/>
    </w:p>
    <w:p w14:paraId="61091169" w14:textId="77777777" w:rsidR="00570996" w:rsidRDefault="00B75F18">
      <w:pPr>
        <w:snapToGrid w:val="0"/>
        <w:spacing w:line="594" w:lineRule="exact"/>
        <w:ind w:firstLine="640"/>
        <w:rPr>
          <w:rFonts w:eastAsia="方正仿宋_GBK"/>
          <w:color w:val="000000" w:themeColor="text1"/>
          <w:sz w:val="32"/>
          <w:szCs w:val="32"/>
        </w:rPr>
      </w:pPr>
      <w:r>
        <w:rPr>
          <w:rFonts w:eastAsia="方正黑体_GBK"/>
          <w:color w:val="000000" w:themeColor="text1"/>
          <w:sz w:val="32"/>
          <w:szCs w:val="32"/>
        </w:rPr>
        <w:lastRenderedPageBreak/>
        <w:t>五、保障</w:t>
      </w:r>
      <w:r>
        <w:rPr>
          <w:rStyle w:val="10"/>
          <w:rFonts w:ascii="Times New Roman" w:eastAsia="方正黑体_GBK" w:hAnsi="Times New Roman"/>
          <w:color w:val="000000" w:themeColor="text1"/>
        </w:rPr>
        <w:t>措</w:t>
      </w:r>
      <w:r>
        <w:rPr>
          <w:rFonts w:eastAsia="方正黑体_GBK"/>
          <w:color w:val="000000" w:themeColor="text1"/>
          <w:sz w:val="32"/>
          <w:szCs w:val="32"/>
        </w:rPr>
        <w:t>施</w:t>
      </w:r>
      <w:bookmarkEnd w:id="678"/>
      <w:bookmarkEnd w:id="679"/>
      <w:bookmarkEnd w:id="680"/>
      <w:bookmarkEnd w:id="681"/>
      <w:bookmarkEnd w:id="682"/>
      <w:bookmarkEnd w:id="683"/>
      <w:bookmarkEnd w:id="684"/>
      <w:bookmarkEnd w:id="685"/>
      <w:bookmarkEnd w:id="686"/>
      <w:bookmarkEnd w:id="687"/>
      <w:bookmarkEnd w:id="688"/>
      <w:bookmarkEnd w:id="689"/>
    </w:p>
    <w:p w14:paraId="33EDE228" w14:textId="77777777" w:rsidR="00570996" w:rsidRDefault="00B75F18">
      <w:pPr>
        <w:pStyle w:val="2"/>
        <w:snapToGrid w:val="0"/>
        <w:spacing w:line="594" w:lineRule="exact"/>
        <w:rPr>
          <w:rFonts w:ascii="Times New Roman" w:hAnsi="Times New Roman"/>
          <w:color w:val="000000" w:themeColor="text1"/>
        </w:rPr>
      </w:pPr>
      <w:bookmarkStart w:id="690" w:name="_Toc42254836"/>
      <w:bookmarkStart w:id="691" w:name="_Toc15632"/>
      <w:bookmarkStart w:id="692" w:name="_Toc25463"/>
      <w:bookmarkStart w:id="693" w:name="_Toc75620042"/>
      <w:bookmarkStart w:id="694" w:name="_Toc26322"/>
      <w:bookmarkStart w:id="695" w:name="_Toc79917791"/>
      <w:bookmarkStart w:id="696" w:name="_Toc65053984"/>
      <w:bookmarkStart w:id="697" w:name="_Toc28902"/>
      <w:bookmarkStart w:id="698" w:name="_Toc22769"/>
      <w:bookmarkStart w:id="699" w:name="_Toc5040"/>
      <w:bookmarkStart w:id="700" w:name="_Toc5745"/>
      <w:bookmarkStart w:id="701" w:name="_Toc66784377"/>
      <w:bookmarkStart w:id="702" w:name="_Toc24581"/>
      <w:bookmarkStart w:id="703" w:name="_Toc18260"/>
      <w:bookmarkStart w:id="704" w:name="_Toc25880"/>
      <w:r>
        <w:rPr>
          <w:rFonts w:ascii="Times New Roman" w:hAnsi="Times New Roman"/>
          <w:color w:val="000000" w:themeColor="text1"/>
        </w:rPr>
        <w:t>（一）组织</w:t>
      </w:r>
      <w:bookmarkEnd w:id="690"/>
      <w:r>
        <w:rPr>
          <w:rFonts w:ascii="Times New Roman" w:hAnsi="Times New Roman"/>
          <w:color w:val="000000" w:themeColor="text1"/>
        </w:rPr>
        <w:t>保障</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4809E4E2"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切实加强组织领导，坚决把习</w:t>
      </w:r>
      <w:r>
        <w:rPr>
          <w:rFonts w:eastAsia="方正仿宋_GBK" w:hint="eastAsia"/>
          <w:color w:val="000000" w:themeColor="text1"/>
          <w:sz w:val="32"/>
          <w:szCs w:val="32"/>
        </w:rPr>
        <w:t>近平</w:t>
      </w:r>
      <w:r>
        <w:rPr>
          <w:rFonts w:eastAsia="方正仿宋_GBK"/>
          <w:color w:val="000000" w:themeColor="text1"/>
          <w:sz w:val="32"/>
          <w:szCs w:val="32"/>
        </w:rPr>
        <w:t>总书记关于应急工作的系列重要指示精神落实在安全生产、自然灾害防治及应急救援的具体行动中。要根据本规划要求，结合实际制定实施方案，细化工作分工、落实责任主体，加强规划实施与年度计划的衔接，明确规划各项任务的推进计划、时间节点和阶段目标。密切工作联系、强化统筹协调，确保规划实施有序推进，确保重点工程有效落地，确保各项目标如期实现。</w:t>
      </w:r>
    </w:p>
    <w:p w14:paraId="3E9E8F76" w14:textId="77777777" w:rsidR="00570996" w:rsidRDefault="00B75F18">
      <w:pPr>
        <w:pStyle w:val="2"/>
        <w:snapToGrid w:val="0"/>
        <w:spacing w:line="594" w:lineRule="exact"/>
        <w:rPr>
          <w:rFonts w:ascii="Times New Roman" w:hAnsi="Times New Roman"/>
          <w:color w:val="000000" w:themeColor="text1"/>
        </w:rPr>
      </w:pPr>
      <w:bookmarkStart w:id="705" w:name="_Toc28754"/>
      <w:bookmarkStart w:id="706" w:name="_Toc42254837"/>
      <w:bookmarkStart w:id="707" w:name="_Toc75620043"/>
      <w:bookmarkStart w:id="708" w:name="_Toc65053985"/>
      <w:bookmarkStart w:id="709" w:name="_Toc66784378"/>
      <w:bookmarkStart w:id="710" w:name="_Toc18462"/>
      <w:bookmarkStart w:id="711" w:name="_Toc22777"/>
      <w:bookmarkStart w:id="712" w:name="_Toc79917792"/>
      <w:bookmarkStart w:id="713" w:name="_Toc32244"/>
      <w:bookmarkStart w:id="714" w:name="_Toc28146"/>
      <w:bookmarkStart w:id="715" w:name="_Toc19805"/>
      <w:bookmarkStart w:id="716" w:name="_Toc3372"/>
      <w:bookmarkStart w:id="717" w:name="_Toc8645"/>
      <w:bookmarkStart w:id="718" w:name="_Toc27881"/>
      <w:bookmarkStart w:id="719" w:name="_Toc8903"/>
      <w:r>
        <w:rPr>
          <w:rFonts w:ascii="Times New Roman" w:hAnsi="Times New Roman"/>
          <w:color w:val="000000" w:themeColor="text1"/>
        </w:rPr>
        <w:t>（二）</w:t>
      </w:r>
      <w:bookmarkEnd w:id="705"/>
      <w:bookmarkEnd w:id="706"/>
      <w:bookmarkEnd w:id="707"/>
      <w:bookmarkEnd w:id="708"/>
      <w:bookmarkEnd w:id="709"/>
      <w:bookmarkEnd w:id="710"/>
      <w:r>
        <w:rPr>
          <w:rFonts w:ascii="Times New Roman" w:hAnsi="Times New Roman"/>
          <w:color w:val="000000" w:themeColor="text1"/>
        </w:rPr>
        <w:t>经费保障</w:t>
      </w:r>
      <w:bookmarkEnd w:id="711"/>
      <w:bookmarkEnd w:id="712"/>
      <w:bookmarkEnd w:id="713"/>
      <w:bookmarkEnd w:id="714"/>
      <w:bookmarkEnd w:id="715"/>
      <w:bookmarkEnd w:id="716"/>
      <w:bookmarkEnd w:id="717"/>
      <w:bookmarkEnd w:id="718"/>
      <w:bookmarkEnd w:id="719"/>
    </w:p>
    <w:p w14:paraId="63F28824"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建立政府投入、分级负责、社会参与的资金保障体系，建立与应急管理任务相适应的经费保障机制，统筹安排应急管理必要经费。落实应急管理专项资金政策，加大对安全生产、防灾减灾救灾基础设施建设、重大工程建设、人才培养、科普宣传、教育培训等方面的经费投入。保障生产安全事故处置和自然灾害应对以及应急管理重点项目的经费需求，落实重点项目建成后的日常运行和维护资金。</w:t>
      </w:r>
      <w:bookmarkStart w:id="720" w:name="_Toc42254838"/>
    </w:p>
    <w:p w14:paraId="6A5DCAF5" w14:textId="77777777" w:rsidR="00570996" w:rsidRDefault="00B75F18">
      <w:pPr>
        <w:pStyle w:val="2"/>
        <w:snapToGrid w:val="0"/>
        <w:spacing w:line="594" w:lineRule="exact"/>
        <w:rPr>
          <w:rFonts w:ascii="Times New Roman" w:hAnsi="Times New Roman"/>
          <w:color w:val="000000" w:themeColor="text1"/>
        </w:rPr>
      </w:pPr>
      <w:bookmarkStart w:id="721" w:name="_Toc75620044"/>
      <w:bookmarkStart w:id="722" w:name="_Toc27835"/>
      <w:bookmarkStart w:id="723" w:name="_Toc65053986"/>
      <w:bookmarkStart w:id="724" w:name="_Toc16030"/>
      <w:bookmarkStart w:id="725" w:name="_Toc66784379"/>
      <w:bookmarkStart w:id="726" w:name="_Toc4061"/>
      <w:bookmarkStart w:id="727" w:name="_Toc28259"/>
      <w:bookmarkStart w:id="728" w:name="_Toc5070"/>
      <w:bookmarkStart w:id="729" w:name="_Toc7178"/>
      <w:bookmarkStart w:id="730" w:name="_Toc14945"/>
      <w:bookmarkStart w:id="731" w:name="_Toc79917793"/>
      <w:bookmarkStart w:id="732" w:name="_Toc14054"/>
      <w:bookmarkStart w:id="733" w:name="_Toc22203"/>
      <w:bookmarkStart w:id="734" w:name="_Toc24769"/>
      <w:r>
        <w:rPr>
          <w:rFonts w:ascii="Times New Roman" w:hAnsi="Times New Roman"/>
          <w:color w:val="000000" w:themeColor="text1"/>
        </w:rPr>
        <w:t>（三）</w:t>
      </w:r>
      <w:bookmarkEnd w:id="720"/>
      <w:bookmarkEnd w:id="721"/>
      <w:bookmarkEnd w:id="722"/>
      <w:bookmarkEnd w:id="723"/>
      <w:bookmarkEnd w:id="724"/>
      <w:bookmarkEnd w:id="725"/>
      <w:r>
        <w:rPr>
          <w:rFonts w:ascii="Times New Roman" w:hAnsi="Times New Roman"/>
          <w:color w:val="000000" w:themeColor="text1"/>
        </w:rPr>
        <w:t>政策保障</w:t>
      </w:r>
      <w:bookmarkEnd w:id="726"/>
      <w:bookmarkEnd w:id="727"/>
      <w:bookmarkEnd w:id="728"/>
      <w:bookmarkEnd w:id="729"/>
      <w:bookmarkEnd w:id="730"/>
      <w:bookmarkEnd w:id="731"/>
      <w:bookmarkEnd w:id="732"/>
      <w:bookmarkEnd w:id="733"/>
      <w:bookmarkEnd w:id="734"/>
    </w:p>
    <w:p w14:paraId="2B3FF8D7" w14:textId="77777777" w:rsidR="00570996" w:rsidRDefault="00B75F18">
      <w:pPr>
        <w:spacing w:line="594" w:lineRule="exact"/>
        <w:ind w:firstLineChars="196" w:firstLine="627"/>
        <w:jc w:val="left"/>
        <w:rPr>
          <w:rFonts w:eastAsia="方正仿宋_GBK"/>
          <w:color w:val="000000" w:themeColor="text1"/>
          <w:sz w:val="32"/>
          <w:szCs w:val="32"/>
        </w:rPr>
      </w:pPr>
      <w:r>
        <w:rPr>
          <w:rFonts w:eastAsia="方正仿宋_GBK"/>
          <w:color w:val="000000" w:themeColor="text1"/>
          <w:sz w:val="32"/>
          <w:szCs w:val="32"/>
        </w:rPr>
        <w:t>将规划主要任务、重点工程纳入县级各部门、乡镇（街道）、各企事业单位领导班子及其成员年终考核内容。建立健全规划实施的检查评估制度，由县安委会办公室、县减灾委办公室组织开</w:t>
      </w:r>
      <w:r>
        <w:rPr>
          <w:rFonts w:eastAsia="方正仿宋_GBK"/>
          <w:color w:val="000000" w:themeColor="text1"/>
          <w:sz w:val="32"/>
          <w:szCs w:val="32"/>
        </w:rPr>
        <w:lastRenderedPageBreak/>
        <w:t>展规划内容、发展目标、建设项目及重大政策实施情况中期和终期监测、评估及责任跟踪。建立科学的考核指标体系和激励制度，丰富考核评估方式，及时发现问题，及时沟通、科学应对、妥善解决。运用好考核评估结果，切实发挥奖励表彰的激励导向作用和问责惩处的警醒督促作用。</w:t>
      </w:r>
    </w:p>
    <w:p w14:paraId="503A0FCB" w14:textId="77777777" w:rsidR="00570996" w:rsidRDefault="00570996">
      <w:pPr>
        <w:spacing w:line="594" w:lineRule="exact"/>
        <w:ind w:firstLine="640"/>
        <w:rPr>
          <w:rFonts w:eastAsia="方正仿宋_GBK"/>
          <w:color w:val="000000" w:themeColor="text1"/>
          <w:sz w:val="32"/>
          <w:szCs w:val="32"/>
        </w:rPr>
      </w:pPr>
    </w:p>
    <w:p w14:paraId="5E7CC7B8" w14:textId="77777777" w:rsidR="00570996" w:rsidRDefault="00B75F18">
      <w:pPr>
        <w:spacing w:line="594" w:lineRule="exact"/>
        <w:ind w:firstLine="640"/>
        <w:rPr>
          <w:rFonts w:eastAsia="方正仿宋_GBK"/>
          <w:color w:val="000000" w:themeColor="text1"/>
          <w:sz w:val="32"/>
          <w:szCs w:val="32"/>
        </w:rPr>
      </w:pPr>
      <w:r>
        <w:rPr>
          <w:rFonts w:eastAsia="方正仿宋_GBK"/>
          <w:color w:val="000000" w:themeColor="text1"/>
          <w:sz w:val="32"/>
          <w:szCs w:val="32"/>
        </w:rPr>
        <w:t>附件：丰都县应急管理</w:t>
      </w:r>
      <w:r>
        <w:rPr>
          <w:rFonts w:eastAsia="方正仿宋_GBK"/>
          <w:color w:val="000000" w:themeColor="text1"/>
          <w:sz w:val="32"/>
          <w:szCs w:val="32"/>
        </w:rPr>
        <w:t>“</w:t>
      </w:r>
      <w:r>
        <w:rPr>
          <w:rFonts w:eastAsia="方正仿宋_GBK"/>
          <w:color w:val="000000" w:themeColor="text1"/>
          <w:sz w:val="32"/>
          <w:szCs w:val="32"/>
        </w:rPr>
        <w:t>十四五</w:t>
      </w:r>
      <w:r>
        <w:rPr>
          <w:rFonts w:eastAsia="方正仿宋_GBK"/>
          <w:color w:val="000000" w:themeColor="text1"/>
          <w:sz w:val="32"/>
          <w:szCs w:val="32"/>
        </w:rPr>
        <w:t>”</w:t>
      </w:r>
      <w:r>
        <w:rPr>
          <w:rFonts w:eastAsia="方正仿宋_GBK"/>
          <w:color w:val="000000" w:themeColor="text1"/>
          <w:sz w:val="32"/>
          <w:szCs w:val="32"/>
        </w:rPr>
        <w:t>规划项目库</w:t>
      </w:r>
    </w:p>
    <w:p w14:paraId="7406CA0A" w14:textId="77777777" w:rsidR="00570996" w:rsidRDefault="00570996">
      <w:pPr>
        <w:ind w:firstLine="640"/>
        <w:rPr>
          <w:color w:val="000000" w:themeColor="text1"/>
        </w:rPr>
      </w:pPr>
    </w:p>
    <w:p w14:paraId="4381C690" w14:textId="77777777" w:rsidR="00570996" w:rsidRDefault="00570996">
      <w:pPr>
        <w:pStyle w:val="Default"/>
        <w:rPr>
          <w:rFonts w:ascii="Times New Roman" w:cs="Times New Roman"/>
          <w:color w:val="000000" w:themeColor="text1"/>
        </w:rPr>
      </w:pPr>
    </w:p>
    <w:p w14:paraId="64AB4F90" w14:textId="77777777" w:rsidR="00570996" w:rsidRDefault="00570996">
      <w:pPr>
        <w:pStyle w:val="Default"/>
        <w:rPr>
          <w:rFonts w:ascii="Times New Roman" w:cs="Times New Roman"/>
          <w:color w:val="000000" w:themeColor="text1"/>
        </w:rPr>
      </w:pPr>
    </w:p>
    <w:p w14:paraId="1B182B92" w14:textId="77777777" w:rsidR="00570996" w:rsidRDefault="00570996">
      <w:pPr>
        <w:pStyle w:val="Default"/>
        <w:rPr>
          <w:rFonts w:ascii="Times New Roman" w:cs="Times New Roman"/>
          <w:color w:val="000000" w:themeColor="text1"/>
        </w:rPr>
      </w:pPr>
    </w:p>
    <w:p w14:paraId="094C34DE" w14:textId="77777777" w:rsidR="00570996" w:rsidRDefault="00570996">
      <w:pPr>
        <w:pStyle w:val="Default"/>
        <w:rPr>
          <w:rFonts w:ascii="Times New Roman" w:cs="Times New Roman"/>
          <w:color w:val="000000" w:themeColor="text1"/>
        </w:rPr>
      </w:pPr>
    </w:p>
    <w:p w14:paraId="4B94DE4C" w14:textId="77777777" w:rsidR="00570996" w:rsidRDefault="00570996">
      <w:pPr>
        <w:pStyle w:val="Default"/>
        <w:rPr>
          <w:rFonts w:ascii="Times New Roman" w:cs="Times New Roman"/>
          <w:color w:val="000000" w:themeColor="text1"/>
        </w:rPr>
      </w:pPr>
    </w:p>
    <w:p w14:paraId="2920E58C" w14:textId="77777777" w:rsidR="00570996" w:rsidRDefault="00570996">
      <w:pPr>
        <w:pStyle w:val="Default"/>
        <w:rPr>
          <w:rFonts w:ascii="Times New Roman" w:cs="Times New Roman"/>
          <w:color w:val="000000" w:themeColor="text1"/>
        </w:rPr>
      </w:pPr>
    </w:p>
    <w:p w14:paraId="6E1300D3" w14:textId="77777777" w:rsidR="00570996" w:rsidRDefault="00570996">
      <w:pPr>
        <w:pStyle w:val="Default"/>
        <w:rPr>
          <w:rFonts w:ascii="Times New Roman" w:cs="Times New Roman"/>
          <w:color w:val="000000" w:themeColor="text1"/>
        </w:rPr>
      </w:pPr>
    </w:p>
    <w:p w14:paraId="6A139E1A" w14:textId="77777777" w:rsidR="00570996" w:rsidRDefault="00570996">
      <w:pPr>
        <w:pStyle w:val="Default"/>
        <w:rPr>
          <w:rFonts w:ascii="Times New Roman" w:cs="Times New Roman"/>
          <w:color w:val="000000" w:themeColor="text1"/>
        </w:rPr>
      </w:pPr>
    </w:p>
    <w:p w14:paraId="0DA54A9A" w14:textId="77777777" w:rsidR="00570996" w:rsidRDefault="00570996">
      <w:pPr>
        <w:pStyle w:val="Default"/>
        <w:rPr>
          <w:rFonts w:ascii="Times New Roman" w:cs="Times New Roman"/>
          <w:color w:val="000000" w:themeColor="text1"/>
        </w:rPr>
      </w:pPr>
    </w:p>
    <w:p w14:paraId="192BB2CA" w14:textId="77777777" w:rsidR="00570996" w:rsidRDefault="00570996">
      <w:pPr>
        <w:pStyle w:val="Default"/>
        <w:rPr>
          <w:rFonts w:ascii="Times New Roman" w:cs="Times New Roman"/>
          <w:color w:val="000000" w:themeColor="text1"/>
        </w:rPr>
      </w:pPr>
    </w:p>
    <w:p w14:paraId="3C76B5BE" w14:textId="77777777" w:rsidR="00570996" w:rsidRDefault="00570996">
      <w:pPr>
        <w:pStyle w:val="Default"/>
        <w:rPr>
          <w:rFonts w:ascii="Times New Roman" w:cs="Times New Roman"/>
          <w:color w:val="000000" w:themeColor="text1"/>
        </w:rPr>
      </w:pPr>
    </w:p>
    <w:p w14:paraId="31270301" w14:textId="77777777" w:rsidR="00570996" w:rsidRDefault="00570996">
      <w:pPr>
        <w:pStyle w:val="Default"/>
        <w:rPr>
          <w:rFonts w:ascii="Times New Roman" w:cs="Times New Roman"/>
          <w:color w:val="000000" w:themeColor="text1"/>
        </w:rPr>
      </w:pPr>
    </w:p>
    <w:p w14:paraId="40AB140E" w14:textId="77777777" w:rsidR="00570996" w:rsidRDefault="00570996">
      <w:pPr>
        <w:pStyle w:val="Default"/>
        <w:rPr>
          <w:rFonts w:ascii="Times New Roman" w:cs="Times New Roman"/>
          <w:color w:val="000000" w:themeColor="text1"/>
        </w:rPr>
      </w:pPr>
    </w:p>
    <w:p w14:paraId="7E2D3CFE" w14:textId="77777777" w:rsidR="00570996" w:rsidRDefault="00570996">
      <w:pPr>
        <w:pStyle w:val="Default"/>
        <w:rPr>
          <w:rFonts w:ascii="Times New Roman" w:cs="Times New Roman"/>
          <w:color w:val="000000" w:themeColor="text1"/>
        </w:rPr>
      </w:pPr>
    </w:p>
    <w:p w14:paraId="2889C94C" w14:textId="77777777" w:rsidR="00570996" w:rsidRDefault="00570996">
      <w:pPr>
        <w:pStyle w:val="Default"/>
        <w:rPr>
          <w:rFonts w:ascii="Times New Roman" w:cs="Times New Roman"/>
          <w:color w:val="000000" w:themeColor="text1"/>
        </w:rPr>
        <w:sectPr w:rsidR="00570996" w:rsidSect="00877538">
          <w:footerReference w:type="even" r:id="rId13"/>
          <w:footerReference w:type="default" r:id="rId14"/>
          <w:pgSz w:w="11906" w:h="16838"/>
          <w:pgMar w:top="2098" w:right="1531" w:bottom="1984" w:left="1531" w:header="850" w:footer="1417" w:gutter="0"/>
          <w:pgNumType w:start="2"/>
          <w:cols w:space="0"/>
          <w:docGrid w:type="lines" w:linePitch="445"/>
        </w:sectPr>
      </w:pPr>
    </w:p>
    <w:p w14:paraId="48FC272D" w14:textId="77777777" w:rsidR="00570996" w:rsidRDefault="00B75F18">
      <w:pPr>
        <w:spacing w:line="400" w:lineRule="exact"/>
        <w:rPr>
          <w:rFonts w:eastAsia="方正小标宋_GBK"/>
          <w:color w:val="000000" w:themeColor="text1"/>
          <w:szCs w:val="21"/>
        </w:rPr>
      </w:pPr>
      <w:r>
        <w:rPr>
          <w:rFonts w:eastAsia="方正黑体_GBK" w:cs="方正黑体_GBK" w:hint="eastAsia"/>
          <w:color w:val="000000" w:themeColor="text1"/>
          <w:sz w:val="32"/>
          <w:szCs w:val="32"/>
        </w:rPr>
        <w:lastRenderedPageBreak/>
        <w:t>附件：</w:t>
      </w:r>
    </w:p>
    <w:p w14:paraId="0C77B687" w14:textId="77777777" w:rsidR="00570996" w:rsidRDefault="00570996">
      <w:pPr>
        <w:spacing w:line="600" w:lineRule="exact"/>
        <w:rPr>
          <w:rFonts w:eastAsia="方正黑体_GBK" w:cs="方正黑体_GBK"/>
          <w:color w:val="000000" w:themeColor="text1"/>
          <w:sz w:val="32"/>
          <w:szCs w:val="32"/>
        </w:rPr>
      </w:pPr>
    </w:p>
    <w:p w14:paraId="67A20FF7" w14:textId="77777777" w:rsidR="00570996" w:rsidRDefault="00B75F18">
      <w:pPr>
        <w:spacing w:line="600" w:lineRule="exact"/>
        <w:ind w:firstLine="880"/>
        <w:jc w:val="center"/>
        <w:rPr>
          <w:rFonts w:eastAsia="方正小标宋_GBK"/>
          <w:color w:val="000000" w:themeColor="text1"/>
          <w:sz w:val="44"/>
          <w:szCs w:val="44"/>
        </w:rPr>
      </w:pPr>
      <w:r>
        <w:rPr>
          <w:rFonts w:eastAsia="方正小标宋_GBK"/>
          <w:color w:val="000000" w:themeColor="text1"/>
          <w:sz w:val="44"/>
          <w:szCs w:val="44"/>
        </w:rPr>
        <w:t>丰都县应急管理</w:t>
      </w:r>
      <w:r>
        <w:rPr>
          <w:rFonts w:eastAsia="方正小标宋_GBK"/>
          <w:color w:val="000000" w:themeColor="text1"/>
          <w:sz w:val="44"/>
          <w:szCs w:val="44"/>
        </w:rPr>
        <w:t>“</w:t>
      </w:r>
      <w:r>
        <w:rPr>
          <w:rFonts w:eastAsia="方正小标宋_GBK"/>
          <w:color w:val="000000" w:themeColor="text1"/>
          <w:sz w:val="44"/>
          <w:szCs w:val="44"/>
        </w:rPr>
        <w:t>十四五</w:t>
      </w:r>
      <w:r>
        <w:rPr>
          <w:rFonts w:eastAsia="方正小标宋_GBK"/>
          <w:color w:val="000000" w:themeColor="text1"/>
          <w:sz w:val="44"/>
          <w:szCs w:val="44"/>
        </w:rPr>
        <w:t>”</w:t>
      </w:r>
      <w:r>
        <w:rPr>
          <w:rFonts w:eastAsia="方正小标宋_GBK"/>
          <w:color w:val="000000" w:themeColor="text1"/>
          <w:sz w:val="44"/>
          <w:szCs w:val="44"/>
        </w:rPr>
        <w:t>规划项目库</w:t>
      </w:r>
    </w:p>
    <w:p w14:paraId="4F4B560A" w14:textId="77777777" w:rsidR="00570996" w:rsidRDefault="00570996">
      <w:pPr>
        <w:spacing w:line="240" w:lineRule="exact"/>
        <w:ind w:firstLine="641"/>
        <w:jc w:val="center"/>
        <w:rPr>
          <w:rFonts w:eastAsia="方正小标宋_GBK"/>
          <w:color w:val="000000" w:themeColor="text1"/>
          <w:szCs w:val="21"/>
        </w:rPr>
      </w:pP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560"/>
        <w:gridCol w:w="992"/>
        <w:gridCol w:w="1209"/>
        <w:gridCol w:w="1725"/>
        <w:gridCol w:w="906"/>
        <w:gridCol w:w="4098"/>
        <w:gridCol w:w="1418"/>
        <w:gridCol w:w="2439"/>
      </w:tblGrid>
      <w:tr w:rsidR="00570996" w14:paraId="42564E3E" w14:textId="77777777">
        <w:trPr>
          <w:trHeight w:val="346"/>
          <w:tblHeader/>
          <w:jc w:val="center"/>
        </w:trPr>
        <w:tc>
          <w:tcPr>
            <w:tcW w:w="707" w:type="dxa"/>
            <w:vAlign w:val="center"/>
          </w:tcPr>
          <w:p w14:paraId="18309946" w14:textId="77777777" w:rsidR="00570996" w:rsidRDefault="00B75F18">
            <w:pPr>
              <w:spacing w:line="340" w:lineRule="exact"/>
              <w:jc w:val="center"/>
              <w:rPr>
                <w:rFonts w:eastAsia="方正黑体_GBK" w:cs="方正黑体_GBK"/>
                <w:color w:val="000000" w:themeColor="text1"/>
                <w:sz w:val="28"/>
                <w:szCs w:val="28"/>
              </w:rPr>
            </w:pPr>
            <w:r>
              <w:rPr>
                <w:rFonts w:eastAsia="方正黑体_GBK" w:cs="方正黑体_GBK" w:hint="eastAsia"/>
                <w:color w:val="000000" w:themeColor="text1"/>
                <w:sz w:val="28"/>
                <w:szCs w:val="28"/>
              </w:rPr>
              <w:t>序号</w:t>
            </w:r>
          </w:p>
        </w:tc>
        <w:tc>
          <w:tcPr>
            <w:tcW w:w="1560" w:type="dxa"/>
            <w:vAlign w:val="center"/>
          </w:tcPr>
          <w:p w14:paraId="1B74CB87" w14:textId="77777777" w:rsidR="00570996" w:rsidRDefault="00B75F18">
            <w:pPr>
              <w:spacing w:line="340" w:lineRule="exact"/>
              <w:jc w:val="center"/>
              <w:rPr>
                <w:rFonts w:eastAsia="方正黑体_GBK" w:cs="方正黑体_GBK"/>
                <w:color w:val="000000" w:themeColor="text1"/>
                <w:sz w:val="28"/>
                <w:szCs w:val="28"/>
              </w:rPr>
            </w:pPr>
            <w:r>
              <w:rPr>
                <w:rFonts w:eastAsia="方正黑体_GBK" w:cs="方正黑体_GBK" w:hint="eastAsia"/>
                <w:color w:val="000000" w:themeColor="text1"/>
                <w:sz w:val="28"/>
                <w:szCs w:val="28"/>
              </w:rPr>
              <w:t>项目名称</w:t>
            </w:r>
          </w:p>
        </w:tc>
        <w:tc>
          <w:tcPr>
            <w:tcW w:w="992" w:type="dxa"/>
            <w:vAlign w:val="center"/>
          </w:tcPr>
          <w:p w14:paraId="6AB0BD40" w14:textId="77777777" w:rsidR="00570996" w:rsidRDefault="00B75F18">
            <w:pPr>
              <w:spacing w:line="340" w:lineRule="exact"/>
              <w:jc w:val="center"/>
              <w:rPr>
                <w:rFonts w:eastAsia="方正黑体_GBK" w:cs="方正黑体_GBK"/>
                <w:color w:val="000000" w:themeColor="text1"/>
                <w:sz w:val="28"/>
                <w:szCs w:val="28"/>
              </w:rPr>
            </w:pPr>
            <w:r>
              <w:rPr>
                <w:rFonts w:eastAsia="方正黑体_GBK" w:cs="方正黑体_GBK" w:hint="eastAsia"/>
                <w:color w:val="000000" w:themeColor="text1"/>
                <w:sz w:val="28"/>
                <w:szCs w:val="28"/>
              </w:rPr>
              <w:t>项目分类</w:t>
            </w:r>
          </w:p>
        </w:tc>
        <w:tc>
          <w:tcPr>
            <w:tcW w:w="1209" w:type="dxa"/>
            <w:vAlign w:val="center"/>
          </w:tcPr>
          <w:p w14:paraId="19593DD5" w14:textId="77777777" w:rsidR="00570996" w:rsidRDefault="00B75F18">
            <w:pPr>
              <w:spacing w:line="340" w:lineRule="exact"/>
              <w:jc w:val="center"/>
              <w:rPr>
                <w:rFonts w:eastAsia="方正黑体_GBK" w:cs="方正黑体_GBK"/>
                <w:color w:val="000000" w:themeColor="text1"/>
                <w:sz w:val="28"/>
                <w:szCs w:val="28"/>
              </w:rPr>
            </w:pPr>
            <w:r>
              <w:rPr>
                <w:rFonts w:eastAsia="方正黑体_GBK" w:cs="方正黑体_GBK" w:hint="eastAsia"/>
                <w:color w:val="000000" w:themeColor="text1"/>
                <w:sz w:val="28"/>
                <w:szCs w:val="28"/>
              </w:rPr>
              <w:t>牵头主管部门</w:t>
            </w:r>
          </w:p>
        </w:tc>
        <w:tc>
          <w:tcPr>
            <w:tcW w:w="1725" w:type="dxa"/>
            <w:vAlign w:val="center"/>
          </w:tcPr>
          <w:p w14:paraId="0FA5D858" w14:textId="77777777" w:rsidR="00570996" w:rsidRDefault="00B75F18">
            <w:pPr>
              <w:spacing w:line="340" w:lineRule="exact"/>
              <w:jc w:val="center"/>
              <w:rPr>
                <w:rFonts w:eastAsia="方正黑体_GBK" w:cs="方正黑体_GBK"/>
                <w:color w:val="000000" w:themeColor="text1"/>
                <w:sz w:val="28"/>
                <w:szCs w:val="28"/>
              </w:rPr>
            </w:pPr>
            <w:r>
              <w:rPr>
                <w:rFonts w:eastAsia="方正黑体_GBK" w:cs="方正黑体_GBK" w:hint="eastAsia"/>
                <w:color w:val="000000" w:themeColor="text1"/>
                <w:sz w:val="28"/>
                <w:szCs w:val="28"/>
              </w:rPr>
              <w:t>建设时间</w:t>
            </w:r>
          </w:p>
        </w:tc>
        <w:tc>
          <w:tcPr>
            <w:tcW w:w="906" w:type="dxa"/>
            <w:vAlign w:val="center"/>
          </w:tcPr>
          <w:p w14:paraId="686951C7" w14:textId="77777777" w:rsidR="00570996" w:rsidRDefault="00B75F18">
            <w:pPr>
              <w:spacing w:line="340" w:lineRule="exact"/>
              <w:jc w:val="center"/>
              <w:rPr>
                <w:rFonts w:eastAsia="方正黑体_GBK" w:cs="方正黑体_GBK"/>
                <w:color w:val="000000" w:themeColor="text1"/>
                <w:sz w:val="28"/>
                <w:szCs w:val="28"/>
              </w:rPr>
            </w:pPr>
            <w:r>
              <w:rPr>
                <w:rFonts w:eastAsia="方正黑体_GBK" w:cs="方正黑体_GBK" w:hint="eastAsia"/>
                <w:color w:val="000000" w:themeColor="text1"/>
                <w:sz w:val="28"/>
                <w:szCs w:val="28"/>
              </w:rPr>
              <w:t>建设性质</w:t>
            </w:r>
          </w:p>
        </w:tc>
        <w:tc>
          <w:tcPr>
            <w:tcW w:w="4098" w:type="dxa"/>
            <w:vAlign w:val="center"/>
          </w:tcPr>
          <w:p w14:paraId="2B7326C5" w14:textId="77777777" w:rsidR="00570996" w:rsidRDefault="00B75F18">
            <w:pPr>
              <w:spacing w:line="340" w:lineRule="exact"/>
              <w:jc w:val="center"/>
              <w:rPr>
                <w:rFonts w:eastAsia="方正黑体_GBK" w:cs="方正黑体_GBK"/>
                <w:color w:val="000000" w:themeColor="text1"/>
                <w:sz w:val="28"/>
                <w:szCs w:val="28"/>
              </w:rPr>
            </w:pPr>
            <w:r>
              <w:rPr>
                <w:rFonts w:eastAsia="方正黑体_GBK" w:cs="方正黑体_GBK" w:hint="eastAsia"/>
                <w:color w:val="000000" w:themeColor="text1"/>
                <w:sz w:val="28"/>
                <w:szCs w:val="28"/>
              </w:rPr>
              <w:t>建设内容</w:t>
            </w:r>
          </w:p>
        </w:tc>
        <w:tc>
          <w:tcPr>
            <w:tcW w:w="1418" w:type="dxa"/>
            <w:vAlign w:val="center"/>
          </w:tcPr>
          <w:p w14:paraId="7BA3277C" w14:textId="77777777" w:rsidR="00570996" w:rsidRDefault="00B75F18">
            <w:pPr>
              <w:spacing w:line="340" w:lineRule="exact"/>
              <w:jc w:val="center"/>
              <w:rPr>
                <w:rFonts w:eastAsia="方正黑体_GBK" w:cs="方正黑体_GBK"/>
                <w:color w:val="000000" w:themeColor="text1"/>
                <w:sz w:val="28"/>
                <w:szCs w:val="28"/>
              </w:rPr>
            </w:pPr>
            <w:r>
              <w:rPr>
                <w:rFonts w:eastAsia="方正黑体_GBK" w:cs="方正黑体_GBK" w:hint="eastAsia"/>
                <w:color w:val="000000" w:themeColor="text1"/>
                <w:sz w:val="28"/>
                <w:szCs w:val="28"/>
              </w:rPr>
              <w:t>建设资金（万元）</w:t>
            </w:r>
          </w:p>
        </w:tc>
        <w:tc>
          <w:tcPr>
            <w:tcW w:w="2439" w:type="dxa"/>
            <w:vAlign w:val="center"/>
          </w:tcPr>
          <w:p w14:paraId="3D2EAAAC" w14:textId="77777777" w:rsidR="00570996" w:rsidRDefault="00B75F18" w:rsidP="00570996">
            <w:pPr>
              <w:spacing w:line="340" w:lineRule="exact"/>
              <w:ind w:firstLineChars="71" w:firstLine="199"/>
              <w:jc w:val="center"/>
              <w:rPr>
                <w:rFonts w:eastAsia="方正黑体_GBK" w:cs="方正黑体_GBK"/>
                <w:color w:val="000000" w:themeColor="text1"/>
                <w:sz w:val="28"/>
                <w:szCs w:val="28"/>
              </w:rPr>
            </w:pPr>
            <w:r>
              <w:rPr>
                <w:rFonts w:eastAsia="方正黑体_GBK" w:cs="方正黑体_GBK" w:hint="eastAsia"/>
                <w:color w:val="000000" w:themeColor="text1"/>
                <w:sz w:val="28"/>
                <w:szCs w:val="28"/>
              </w:rPr>
              <w:t>备注</w:t>
            </w:r>
          </w:p>
        </w:tc>
      </w:tr>
      <w:tr w:rsidR="00570996" w14:paraId="50DFE151" w14:textId="77777777">
        <w:trPr>
          <w:trHeight w:val="1700"/>
          <w:jc w:val="center"/>
        </w:trPr>
        <w:tc>
          <w:tcPr>
            <w:tcW w:w="707" w:type="dxa"/>
            <w:vAlign w:val="center"/>
          </w:tcPr>
          <w:p w14:paraId="04047E7D" w14:textId="77777777" w:rsidR="00570996" w:rsidRDefault="00B75F18">
            <w:pPr>
              <w:spacing w:line="280" w:lineRule="exact"/>
              <w:ind w:firstLineChars="83" w:firstLine="174"/>
              <w:rPr>
                <w:rFonts w:eastAsia="方正仿宋_GBK" w:cs="方正仿宋_GBK"/>
                <w:color w:val="000000" w:themeColor="text1"/>
                <w:szCs w:val="21"/>
              </w:rPr>
            </w:pPr>
            <w:r>
              <w:rPr>
                <w:rFonts w:eastAsia="方正仿宋_GBK" w:cs="方正仿宋_GBK" w:hint="eastAsia"/>
                <w:color w:val="000000" w:themeColor="text1"/>
                <w:szCs w:val="21"/>
              </w:rPr>
              <w:t>1</w:t>
            </w:r>
          </w:p>
        </w:tc>
        <w:tc>
          <w:tcPr>
            <w:tcW w:w="1560" w:type="dxa"/>
            <w:vAlign w:val="center"/>
          </w:tcPr>
          <w:p w14:paraId="3B752C58"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自然灾害防控能力提升工程</w:t>
            </w:r>
          </w:p>
        </w:tc>
        <w:tc>
          <w:tcPr>
            <w:tcW w:w="992" w:type="dxa"/>
            <w:vAlign w:val="center"/>
          </w:tcPr>
          <w:p w14:paraId="193308E2"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规划建设类</w:t>
            </w:r>
          </w:p>
        </w:tc>
        <w:tc>
          <w:tcPr>
            <w:tcW w:w="1209" w:type="dxa"/>
            <w:vAlign w:val="center"/>
          </w:tcPr>
          <w:p w14:paraId="55E88291"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县</w:t>
            </w:r>
            <w:proofErr w:type="gramStart"/>
            <w:r>
              <w:rPr>
                <w:rFonts w:eastAsia="方正仿宋_GBK" w:cs="方正仿宋_GBK" w:hint="eastAsia"/>
                <w:color w:val="000000" w:themeColor="text1"/>
                <w:szCs w:val="21"/>
              </w:rPr>
              <w:t>应急局</w:t>
            </w:r>
            <w:proofErr w:type="gramEnd"/>
          </w:p>
        </w:tc>
        <w:tc>
          <w:tcPr>
            <w:tcW w:w="1725" w:type="dxa"/>
            <w:vAlign w:val="center"/>
          </w:tcPr>
          <w:p w14:paraId="53E5E4EB"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2021</w:t>
            </w:r>
            <w:r>
              <w:rPr>
                <w:rFonts w:eastAsia="方正仿宋_GBK" w:cs="方正仿宋_GBK" w:hint="eastAsia"/>
                <w:color w:val="000000" w:themeColor="text1"/>
                <w:szCs w:val="21"/>
              </w:rPr>
              <w:t>年启动</w:t>
            </w:r>
          </w:p>
        </w:tc>
        <w:tc>
          <w:tcPr>
            <w:tcW w:w="906" w:type="dxa"/>
            <w:vAlign w:val="center"/>
          </w:tcPr>
          <w:p w14:paraId="358BE8F5"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新建</w:t>
            </w:r>
          </w:p>
        </w:tc>
        <w:tc>
          <w:tcPr>
            <w:tcW w:w="4098" w:type="dxa"/>
            <w:vAlign w:val="center"/>
          </w:tcPr>
          <w:p w14:paraId="5374D3D2"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开展自然灾害风险调查和重点隐患排查工作，建立风险数据库，编制灾害风险图；建立各灾害风险管控部门综合风险监测预警系统，实现风险数据共建共享，实时接入。</w:t>
            </w:r>
          </w:p>
        </w:tc>
        <w:tc>
          <w:tcPr>
            <w:tcW w:w="1418" w:type="dxa"/>
            <w:vAlign w:val="center"/>
          </w:tcPr>
          <w:p w14:paraId="43EF10CE" w14:textId="77777777" w:rsidR="00570996" w:rsidRDefault="00570996">
            <w:pPr>
              <w:spacing w:line="280" w:lineRule="exact"/>
              <w:ind w:firstLine="480"/>
              <w:jc w:val="center"/>
              <w:rPr>
                <w:rFonts w:eastAsia="方正仿宋_GBK" w:cs="方正仿宋_GBK"/>
                <w:bCs/>
                <w:color w:val="000000" w:themeColor="text1"/>
                <w:szCs w:val="21"/>
              </w:rPr>
            </w:pPr>
          </w:p>
          <w:p w14:paraId="45648FCB" w14:textId="77777777" w:rsidR="00570996" w:rsidRDefault="00570996">
            <w:pPr>
              <w:spacing w:line="280" w:lineRule="exact"/>
              <w:ind w:firstLine="480"/>
              <w:jc w:val="center"/>
              <w:rPr>
                <w:rFonts w:eastAsia="方正仿宋_GBK" w:cs="方正仿宋_GBK"/>
                <w:color w:val="000000" w:themeColor="text1"/>
                <w:szCs w:val="21"/>
              </w:rPr>
            </w:pPr>
          </w:p>
        </w:tc>
        <w:tc>
          <w:tcPr>
            <w:tcW w:w="2439" w:type="dxa"/>
            <w:vAlign w:val="center"/>
          </w:tcPr>
          <w:p w14:paraId="3DED3A3C"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市</w:t>
            </w:r>
            <w:proofErr w:type="gramStart"/>
            <w:r>
              <w:rPr>
                <w:rFonts w:eastAsia="方正仿宋_GBK" w:cs="方正仿宋_GBK" w:hint="eastAsia"/>
                <w:bCs/>
                <w:color w:val="000000" w:themeColor="text1"/>
                <w:szCs w:val="21"/>
              </w:rPr>
              <w:t>应急局</w:t>
            </w:r>
            <w:proofErr w:type="gramEnd"/>
            <w:r>
              <w:rPr>
                <w:rFonts w:eastAsia="方正仿宋_GBK" w:cs="方正仿宋_GBK" w:hint="eastAsia"/>
                <w:bCs/>
                <w:color w:val="000000" w:themeColor="text1"/>
                <w:szCs w:val="21"/>
              </w:rPr>
              <w:t>统一建设，县</w:t>
            </w:r>
            <w:proofErr w:type="gramStart"/>
            <w:r>
              <w:rPr>
                <w:rFonts w:eastAsia="方正仿宋_GBK" w:cs="方正仿宋_GBK" w:hint="eastAsia"/>
                <w:bCs/>
                <w:color w:val="000000" w:themeColor="text1"/>
                <w:szCs w:val="21"/>
              </w:rPr>
              <w:t>应急局</w:t>
            </w:r>
            <w:proofErr w:type="gramEnd"/>
            <w:r>
              <w:rPr>
                <w:rFonts w:eastAsia="方正仿宋_GBK" w:cs="方正仿宋_GBK" w:hint="eastAsia"/>
                <w:bCs/>
                <w:color w:val="000000" w:themeColor="text1"/>
                <w:szCs w:val="21"/>
              </w:rPr>
              <w:t>配合。</w:t>
            </w:r>
          </w:p>
        </w:tc>
      </w:tr>
      <w:tr w:rsidR="00570996" w14:paraId="5862A028" w14:textId="77777777">
        <w:trPr>
          <w:trHeight w:val="632"/>
          <w:jc w:val="center"/>
        </w:trPr>
        <w:tc>
          <w:tcPr>
            <w:tcW w:w="707" w:type="dxa"/>
            <w:vMerge w:val="restart"/>
            <w:vAlign w:val="center"/>
          </w:tcPr>
          <w:p w14:paraId="37D3D23E" w14:textId="77777777" w:rsidR="00570996" w:rsidRDefault="00B75F18">
            <w:pPr>
              <w:spacing w:line="280" w:lineRule="exact"/>
              <w:ind w:firstLineChars="83" w:firstLine="174"/>
              <w:rPr>
                <w:rFonts w:eastAsia="方正仿宋_GBK" w:cs="方正仿宋_GBK"/>
                <w:color w:val="000000" w:themeColor="text1"/>
                <w:szCs w:val="21"/>
              </w:rPr>
            </w:pPr>
            <w:r>
              <w:rPr>
                <w:rFonts w:eastAsia="方正仿宋_GBK" w:cs="方正仿宋_GBK" w:hint="eastAsia"/>
                <w:color w:val="000000" w:themeColor="text1"/>
                <w:szCs w:val="21"/>
              </w:rPr>
              <w:t>2</w:t>
            </w:r>
          </w:p>
        </w:tc>
        <w:tc>
          <w:tcPr>
            <w:tcW w:w="1560" w:type="dxa"/>
            <w:vMerge w:val="restart"/>
            <w:vAlign w:val="center"/>
          </w:tcPr>
          <w:p w14:paraId="54356AFD"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智慧应急与城市安全运行工程</w:t>
            </w:r>
          </w:p>
        </w:tc>
        <w:tc>
          <w:tcPr>
            <w:tcW w:w="992" w:type="dxa"/>
            <w:vAlign w:val="center"/>
          </w:tcPr>
          <w:p w14:paraId="20565D47"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规划建设类</w:t>
            </w:r>
          </w:p>
        </w:tc>
        <w:tc>
          <w:tcPr>
            <w:tcW w:w="1209" w:type="dxa"/>
            <w:vAlign w:val="center"/>
          </w:tcPr>
          <w:p w14:paraId="2C453FD1"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县</w:t>
            </w:r>
            <w:proofErr w:type="gramStart"/>
            <w:r>
              <w:rPr>
                <w:rFonts w:eastAsia="方正仿宋_GBK" w:cs="方正仿宋_GBK" w:hint="eastAsia"/>
                <w:color w:val="000000" w:themeColor="text1"/>
                <w:szCs w:val="21"/>
              </w:rPr>
              <w:t>应急局</w:t>
            </w:r>
            <w:proofErr w:type="gramEnd"/>
          </w:p>
        </w:tc>
        <w:tc>
          <w:tcPr>
            <w:tcW w:w="1725" w:type="dxa"/>
            <w:vAlign w:val="center"/>
          </w:tcPr>
          <w:p w14:paraId="77ADF24A"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2022</w:t>
            </w:r>
            <w:r>
              <w:rPr>
                <w:rFonts w:eastAsia="方正仿宋_GBK" w:cs="方正仿宋_GBK" w:hint="eastAsia"/>
                <w:color w:val="000000" w:themeColor="text1"/>
                <w:szCs w:val="21"/>
              </w:rPr>
              <w:t>年启动</w:t>
            </w:r>
          </w:p>
        </w:tc>
        <w:tc>
          <w:tcPr>
            <w:tcW w:w="906" w:type="dxa"/>
            <w:vAlign w:val="center"/>
          </w:tcPr>
          <w:p w14:paraId="6734F804"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新建</w:t>
            </w:r>
          </w:p>
        </w:tc>
        <w:tc>
          <w:tcPr>
            <w:tcW w:w="4098" w:type="dxa"/>
            <w:vAlign w:val="center"/>
          </w:tcPr>
          <w:p w14:paraId="761BAA76"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依托丰都智慧城市建设，完善应急板块功能应用接入。按照标准化建设标准建设县应急指挥中心，按全市统一要求建设各级应急管理综合应用平台。</w:t>
            </w:r>
          </w:p>
        </w:tc>
        <w:tc>
          <w:tcPr>
            <w:tcW w:w="1418" w:type="dxa"/>
            <w:vAlign w:val="center"/>
          </w:tcPr>
          <w:p w14:paraId="1E67581F" w14:textId="77777777" w:rsidR="00570996" w:rsidRDefault="00570996">
            <w:pPr>
              <w:spacing w:line="280" w:lineRule="exact"/>
              <w:ind w:firstLine="480"/>
              <w:jc w:val="center"/>
              <w:rPr>
                <w:rFonts w:eastAsia="方正仿宋_GBK" w:cs="方正仿宋_GBK"/>
                <w:color w:val="000000" w:themeColor="text1"/>
                <w:szCs w:val="21"/>
              </w:rPr>
            </w:pPr>
          </w:p>
        </w:tc>
        <w:tc>
          <w:tcPr>
            <w:tcW w:w="2439" w:type="dxa"/>
            <w:vAlign w:val="center"/>
          </w:tcPr>
          <w:p w14:paraId="7DAC5C6C"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依托丰都智慧城市建设开展，县</w:t>
            </w:r>
            <w:proofErr w:type="gramStart"/>
            <w:r>
              <w:rPr>
                <w:rFonts w:eastAsia="方正仿宋_GBK" w:cs="方正仿宋_GBK" w:hint="eastAsia"/>
                <w:color w:val="000000" w:themeColor="text1"/>
                <w:szCs w:val="21"/>
              </w:rPr>
              <w:t>应急局</w:t>
            </w:r>
            <w:proofErr w:type="gramEnd"/>
            <w:r>
              <w:rPr>
                <w:rFonts w:eastAsia="方正仿宋_GBK" w:cs="方正仿宋_GBK" w:hint="eastAsia"/>
                <w:color w:val="000000" w:themeColor="text1"/>
                <w:szCs w:val="21"/>
              </w:rPr>
              <w:t>配合。</w:t>
            </w:r>
          </w:p>
        </w:tc>
      </w:tr>
      <w:tr w:rsidR="00570996" w14:paraId="7E7ADC1C" w14:textId="77777777">
        <w:trPr>
          <w:trHeight w:val="632"/>
          <w:jc w:val="center"/>
        </w:trPr>
        <w:tc>
          <w:tcPr>
            <w:tcW w:w="707" w:type="dxa"/>
            <w:vMerge/>
            <w:vAlign w:val="center"/>
          </w:tcPr>
          <w:p w14:paraId="5AA7015C" w14:textId="77777777" w:rsidR="00570996" w:rsidRDefault="00570996">
            <w:pPr>
              <w:spacing w:line="280" w:lineRule="exact"/>
              <w:ind w:firstLine="480"/>
              <w:jc w:val="center"/>
              <w:rPr>
                <w:rFonts w:eastAsia="方正仿宋_GBK" w:cs="方正仿宋_GBK"/>
                <w:color w:val="000000" w:themeColor="text1"/>
                <w:szCs w:val="21"/>
              </w:rPr>
            </w:pPr>
          </w:p>
        </w:tc>
        <w:tc>
          <w:tcPr>
            <w:tcW w:w="1560" w:type="dxa"/>
            <w:vMerge/>
            <w:vAlign w:val="center"/>
          </w:tcPr>
          <w:p w14:paraId="53EC16AA" w14:textId="77777777" w:rsidR="00570996" w:rsidRDefault="00570996">
            <w:pPr>
              <w:spacing w:line="280" w:lineRule="exact"/>
              <w:ind w:firstLine="480"/>
              <w:jc w:val="center"/>
              <w:rPr>
                <w:rFonts w:eastAsia="方正仿宋_GBK" w:cs="方正仿宋_GBK"/>
                <w:color w:val="000000" w:themeColor="text1"/>
                <w:szCs w:val="21"/>
              </w:rPr>
            </w:pPr>
          </w:p>
        </w:tc>
        <w:tc>
          <w:tcPr>
            <w:tcW w:w="992" w:type="dxa"/>
            <w:vAlign w:val="center"/>
          </w:tcPr>
          <w:p w14:paraId="232E5558"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储备项目类</w:t>
            </w:r>
          </w:p>
        </w:tc>
        <w:tc>
          <w:tcPr>
            <w:tcW w:w="1209" w:type="dxa"/>
            <w:vAlign w:val="center"/>
          </w:tcPr>
          <w:p w14:paraId="438CE5CA"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县</w:t>
            </w:r>
            <w:proofErr w:type="gramStart"/>
            <w:r>
              <w:rPr>
                <w:rFonts w:eastAsia="方正仿宋_GBK" w:cs="方正仿宋_GBK" w:hint="eastAsia"/>
                <w:color w:val="000000" w:themeColor="text1"/>
                <w:szCs w:val="21"/>
              </w:rPr>
              <w:t>应急局</w:t>
            </w:r>
            <w:proofErr w:type="gramEnd"/>
          </w:p>
        </w:tc>
        <w:tc>
          <w:tcPr>
            <w:tcW w:w="1725" w:type="dxa"/>
            <w:vAlign w:val="center"/>
          </w:tcPr>
          <w:p w14:paraId="0F58418A"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2022</w:t>
            </w:r>
            <w:r>
              <w:rPr>
                <w:rFonts w:eastAsia="方正仿宋_GBK" w:cs="方正仿宋_GBK" w:hint="eastAsia"/>
                <w:color w:val="000000" w:themeColor="text1"/>
                <w:szCs w:val="21"/>
              </w:rPr>
              <w:t>年启动</w:t>
            </w:r>
          </w:p>
        </w:tc>
        <w:tc>
          <w:tcPr>
            <w:tcW w:w="906" w:type="dxa"/>
            <w:vAlign w:val="center"/>
          </w:tcPr>
          <w:p w14:paraId="47D705BA"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新建</w:t>
            </w:r>
          </w:p>
        </w:tc>
        <w:tc>
          <w:tcPr>
            <w:tcW w:w="4098" w:type="dxa"/>
            <w:vAlign w:val="center"/>
          </w:tcPr>
          <w:p w14:paraId="1F038C0F" w14:textId="77777777" w:rsidR="00570996" w:rsidRDefault="00B75F18">
            <w:pPr>
              <w:spacing w:line="280" w:lineRule="exact"/>
              <w:jc w:val="center"/>
              <w:rPr>
                <w:rFonts w:eastAsia="方正仿宋_GBK" w:cs="方正仿宋_GBK"/>
                <w:bCs/>
                <w:color w:val="000000" w:themeColor="text1"/>
                <w:szCs w:val="21"/>
              </w:rPr>
            </w:pPr>
            <w:r>
              <w:rPr>
                <w:rFonts w:eastAsia="方正仿宋_GBK" w:cs="方正仿宋_GBK" w:hint="eastAsia"/>
                <w:bCs/>
                <w:color w:val="000000" w:themeColor="text1"/>
                <w:szCs w:val="21"/>
              </w:rPr>
              <w:t>通过县应急管理及物资储备中心项目建设，重点打造集应急指挥协调、演练指挥、物资装备储备、教学培训及基础训练等功能于一体的综合性功能区。</w:t>
            </w:r>
          </w:p>
        </w:tc>
        <w:tc>
          <w:tcPr>
            <w:tcW w:w="1418" w:type="dxa"/>
            <w:vAlign w:val="center"/>
          </w:tcPr>
          <w:p w14:paraId="6620ECF8"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20203.2</w:t>
            </w:r>
          </w:p>
        </w:tc>
        <w:tc>
          <w:tcPr>
            <w:tcW w:w="2439" w:type="dxa"/>
            <w:vAlign w:val="center"/>
          </w:tcPr>
          <w:p w14:paraId="182FD7EA" w14:textId="77777777" w:rsidR="00570996" w:rsidRDefault="00570996">
            <w:pPr>
              <w:spacing w:line="280" w:lineRule="exact"/>
              <w:ind w:firstLine="480"/>
              <w:jc w:val="center"/>
              <w:rPr>
                <w:rFonts w:eastAsia="方正仿宋_GBK" w:cs="方正仿宋_GBK"/>
                <w:color w:val="000000" w:themeColor="text1"/>
                <w:szCs w:val="21"/>
              </w:rPr>
            </w:pPr>
          </w:p>
        </w:tc>
      </w:tr>
      <w:tr w:rsidR="00570996" w14:paraId="6921E937" w14:textId="77777777">
        <w:trPr>
          <w:trHeight w:val="632"/>
          <w:jc w:val="center"/>
        </w:trPr>
        <w:tc>
          <w:tcPr>
            <w:tcW w:w="707" w:type="dxa"/>
            <w:vAlign w:val="center"/>
          </w:tcPr>
          <w:p w14:paraId="4A5B0F8A" w14:textId="77777777" w:rsidR="00570996" w:rsidRDefault="00B75F18">
            <w:pPr>
              <w:spacing w:line="280" w:lineRule="exact"/>
              <w:ind w:firstLineChars="83" w:firstLine="174"/>
              <w:rPr>
                <w:rFonts w:eastAsia="方正仿宋_GBK" w:cs="方正仿宋_GBK"/>
                <w:color w:val="000000" w:themeColor="text1"/>
                <w:szCs w:val="21"/>
              </w:rPr>
            </w:pPr>
            <w:r>
              <w:rPr>
                <w:rFonts w:eastAsia="方正仿宋_GBK" w:cs="方正仿宋_GBK" w:hint="eastAsia"/>
                <w:color w:val="000000" w:themeColor="text1"/>
                <w:szCs w:val="21"/>
              </w:rPr>
              <w:t>3</w:t>
            </w:r>
          </w:p>
        </w:tc>
        <w:tc>
          <w:tcPr>
            <w:tcW w:w="1560" w:type="dxa"/>
            <w:vAlign w:val="center"/>
          </w:tcPr>
          <w:p w14:paraId="226FF43B"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应急能力提升工程</w:t>
            </w:r>
          </w:p>
        </w:tc>
        <w:tc>
          <w:tcPr>
            <w:tcW w:w="992" w:type="dxa"/>
            <w:vAlign w:val="center"/>
          </w:tcPr>
          <w:p w14:paraId="3BF93FC5"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储备项目类</w:t>
            </w:r>
          </w:p>
        </w:tc>
        <w:tc>
          <w:tcPr>
            <w:tcW w:w="1209" w:type="dxa"/>
            <w:vAlign w:val="center"/>
          </w:tcPr>
          <w:p w14:paraId="64103537"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县应急管理局</w:t>
            </w:r>
          </w:p>
        </w:tc>
        <w:tc>
          <w:tcPr>
            <w:tcW w:w="1725" w:type="dxa"/>
            <w:vAlign w:val="center"/>
          </w:tcPr>
          <w:p w14:paraId="5CD67837"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2021</w:t>
            </w:r>
            <w:r>
              <w:rPr>
                <w:rFonts w:eastAsia="方正仿宋_GBK" w:cs="方正仿宋_GBK" w:hint="eastAsia"/>
                <w:color w:val="000000" w:themeColor="text1"/>
                <w:szCs w:val="21"/>
              </w:rPr>
              <w:t>—</w:t>
            </w:r>
            <w:r>
              <w:rPr>
                <w:rFonts w:eastAsia="方正仿宋_GBK" w:cs="方正仿宋_GBK" w:hint="eastAsia"/>
                <w:color w:val="000000" w:themeColor="text1"/>
                <w:szCs w:val="21"/>
              </w:rPr>
              <w:t>2025</w:t>
            </w:r>
            <w:r>
              <w:rPr>
                <w:rFonts w:eastAsia="方正仿宋_GBK" w:cs="方正仿宋_GBK" w:hint="eastAsia"/>
                <w:color w:val="000000" w:themeColor="text1"/>
                <w:szCs w:val="21"/>
              </w:rPr>
              <w:t>年</w:t>
            </w:r>
          </w:p>
        </w:tc>
        <w:tc>
          <w:tcPr>
            <w:tcW w:w="906" w:type="dxa"/>
            <w:vAlign w:val="center"/>
          </w:tcPr>
          <w:p w14:paraId="2ACEABC6"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新建</w:t>
            </w:r>
          </w:p>
        </w:tc>
        <w:tc>
          <w:tcPr>
            <w:tcW w:w="4098" w:type="dxa"/>
            <w:vAlign w:val="center"/>
          </w:tcPr>
          <w:p w14:paraId="55A0A3F2" w14:textId="77777777" w:rsidR="00570996" w:rsidRDefault="00B75F18">
            <w:pPr>
              <w:spacing w:line="28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按照全市统一安排部署，为县级应急管理相关部门和乡镇（街道）配备应急救援装备，以及应急救援队员的个人防护装备等；推进县级综合应急救援</w:t>
            </w:r>
            <w:proofErr w:type="gramStart"/>
            <w:r>
              <w:rPr>
                <w:rFonts w:eastAsia="方正仿宋_GBK" w:cs="方正仿宋_GBK" w:hint="eastAsia"/>
                <w:bCs/>
                <w:color w:val="000000" w:themeColor="text1"/>
                <w:szCs w:val="21"/>
              </w:rPr>
              <w:t>队伍驻</w:t>
            </w:r>
            <w:proofErr w:type="gramEnd"/>
            <w:r>
              <w:rPr>
                <w:rFonts w:eastAsia="方正仿宋_GBK" w:cs="方正仿宋_GBK" w:hint="eastAsia"/>
                <w:bCs/>
                <w:color w:val="000000" w:themeColor="text1"/>
                <w:szCs w:val="21"/>
              </w:rPr>
              <w:t>训基地建设；开展安全监管执法队伍标准化建设，配置补充执法装备、服装及车辆。</w:t>
            </w:r>
          </w:p>
        </w:tc>
        <w:tc>
          <w:tcPr>
            <w:tcW w:w="1418" w:type="dxa"/>
            <w:vAlign w:val="center"/>
          </w:tcPr>
          <w:p w14:paraId="0EBE4CAA" w14:textId="77777777" w:rsidR="00570996" w:rsidRDefault="00B75F18">
            <w:pPr>
              <w:spacing w:line="280" w:lineRule="exact"/>
              <w:ind w:firstLineChars="83" w:firstLine="174"/>
              <w:jc w:val="center"/>
              <w:rPr>
                <w:rFonts w:eastAsia="方正仿宋_GBK" w:cs="方正仿宋_GBK"/>
                <w:color w:val="000000" w:themeColor="text1"/>
                <w:szCs w:val="21"/>
              </w:rPr>
            </w:pPr>
            <w:r>
              <w:rPr>
                <w:rFonts w:eastAsia="方正仿宋_GBK" w:cs="方正仿宋_GBK" w:hint="eastAsia"/>
                <w:bCs/>
                <w:color w:val="000000" w:themeColor="text1"/>
                <w:szCs w:val="21"/>
              </w:rPr>
              <w:t>2000</w:t>
            </w:r>
          </w:p>
        </w:tc>
        <w:tc>
          <w:tcPr>
            <w:tcW w:w="2439" w:type="dxa"/>
            <w:vAlign w:val="center"/>
          </w:tcPr>
          <w:p w14:paraId="358FCFC1" w14:textId="77777777" w:rsidR="00570996" w:rsidRDefault="00570996">
            <w:pPr>
              <w:spacing w:line="280" w:lineRule="exact"/>
              <w:ind w:firstLine="480"/>
              <w:jc w:val="center"/>
              <w:rPr>
                <w:rFonts w:eastAsia="方正仿宋_GBK" w:cs="方正仿宋_GBK"/>
                <w:color w:val="000000" w:themeColor="text1"/>
                <w:szCs w:val="21"/>
              </w:rPr>
            </w:pPr>
          </w:p>
        </w:tc>
      </w:tr>
      <w:tr w:rsidR="00570996" w14:paraId="22453BE8" w14:textId="77777777">
        <w:trPr>
          <w:trHeight w:val="1549"/>
          <w:jc w:val="center"/>
        </w:trPr>
        <w:tc>
          <w:tcPr>
            <w:tcW w:w="707" w:type="dxa"/>
            <w:vAlign w:val="center"/>
          </w:tcPr>
          <w:p w14:paraId="54FCD578" w14:textId="77777777" w:rsidR="00570996" w:rsidRDefault="00B75F18">
            <w:pPr>
              <w:spacing w:line="360" w:lineRule="exact"/>
              <w:ind w:firstLineChars="83" w:firstLine="174"/>
              <w:rPr>
                <w:rFonts w:eastAsia="方正仿宋_GBK" w:cs="方正仿宋_GBK"/>
                <w:color w:val="000000" w:themeColor="text1"/>
                <w:szCs w:val="21"/>
              </w:rPr>
            </w:pPr>
            <w:r>
              <w:rPr>
                <w:rFonts w:eastAsia="方正仿宋_GBK" w:cs="方正仿宋_GBK" w:hint="eastAsia"/>
                <w:color w:val="000000" w:themeColor="text1"/>
                <w:szCs w:val="21"/>
              </w:rPr>
              <w:lastRenderedPageBreak/>
              <w:t>4</w:t>
            </w:r>
          </w:p>
        </w:tc>
        <w:tc>
          <w:tcPr>
            <w:tcW w:w="1560" w:type="dxa"/>
            <w:vAlign w:val="center"/>
          </w:tcPr>
          <w:p w14:paraId="02964B6B"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应急救灾物资储备工程</w:t>
            </w:r>
          </w:p>
        </w:tc>
        <w:tc>
          <w:tcPr>
            <w:tcW w:w="992" w:type="dxa"/>
            <w:vAlign w:val="center"/>
          </w:tcPr>
          <w:p w14:paraId="5AD7EDC9"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储备项目类</w:t>
            </w:r>
          </w:p>
        </w:tc>
        <w:tc>
          <w:tcPr>
            <w:tcW w:w="1209" w:type="dxa"/>
            <w:vAlign w:val="center"/>
          </w:tcPr>
          <w:p w14:paraId="28CA0E6A"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县应急管理局</w:t>
            </w:r>
          </w:p>
        </w:tc>
        <w:tc>
          <w:tcPr>
            <w:tcW w:w="1725" w:type="dxa"/>
            <w:vAlign w:val="center"/>
          </w:tcPr>
          <w:p w14:paraId="6A97D38B"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2021</w:t>
            </w:r>
            <w:r>
              <w:rPr>
                <w:rFonts w:eastAsia="方正仿宋_GBK" w:cs="方正仿宋_GBK" w:hint="eastAsia"/>
                <w:color w:val="000000" w:themeColor="text1"/>
                <w:szCs w:val="21"/>
              </w:rPr>
              <w:t>—</w:t>
            </w:r>
            <w:r>
              <w:rPr>
                <w:rFonts w:eastAsia="方正仿宋_GBK" w:cs="方正仿宋_GBK" w:hint="eastAsia"/>
                <w:color w:val="000000" w:themeColor="text1"/>
                <w:szCs w:val="21"/>
              </w:rPr>
              <w:t>2025</w:t>
            </w:r>
            <w:r>
              <w:rPr>
                <w:rFonts w:eastAsia="方正仿宋_GBK" w:cs="方正仿宋_GBK" w:hint="eastAsia"/>
                <w:color w:val="000000" w:themeColor="text1"/>
                <w:szCs w:val="21"/>
              </w:rPr>
              <w:t>年</w:t>
            </w:r>
          </w:p>
        </w:tc>
        <w:tc>
          <w:tcPr>
            <w:tcW w:w="906" w:type="dxa"/>
            <w:vAlign w:val="center"/>
          </w:tcPr>
          <w:p w14:paraId="5D9B6FEF"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新建</w:t>
            </w:r>
          </w:p>
        </w:tc>
        <w:tc>
          <w:tcPr>
            <w:tcW w:w="4098" w:type="dxa"/>
            <w:vAlign w:val="center"/>
          </w:tcPr>
          <w:p w14:paraId="2F220801"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建设县应急管理及物资储备中心和各乡镇（街道）规划建设储备点，形成覆盖全县的应急物资装备保障能力。</w:t>
            </w:r>
          </w:p>
        </w:tc>
        <w:tc>
          <w:tcPr>
            <w:tcW w:w="1418" w:type="dxa"/>
            <w:vAlign w:val="center"/>
          </w:tcPr>
          <w:p w14:paraId="4799E295" w14:textId="77777777" w:rsidR="00570996" w:rsidRDefault="00B75F18">
            <w:pPr>
              <w:spacing w:line="360" w:lineRule="exact"/>
              <w:ind w:firstLineChars="83" w:firstLine="174"/>
              <w:jc w:val="center"/>
              <w:rPr>
                <w:rFonts w:eastAsia="方正仿宋_GBK" w:cs="方正仿宋_GBK"/>
                <w:color w:val="000000" w:themeColor="text1"/>
                <w:szCs w:val="21"/>
              </w:rPr>
            </w:pPr>
            <w:r>
              <w:rPr>
                <w:rFonts w:eastAsia="方正仿宋_GBK" w:cs="方正仿宋_GBK" w:hint="eastAsia"/>
                <w:color w:val="000000" w:themeColor="text1"/>
                <w:szCs w:val="21"/>
              </w:rPr>
              <w:t>300</w:t>
            </w:r>
          </w:p>
        </w:tc>
        <w:tc>
          <w:tcPr>
            <w:tcW w:w="2439" w:type="dxa"/>
            <w:vAlign w:val="center"/>
          </w:tcPr>
          <w:p w14:paraId="75964E42"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计划建设</w:t>
            </w:r>
            <w:r>
              <w:rPr>
                <w:rFonts w:eastAsia="方正仿宋_GBK" w:cs="方正仿宋_GBK" w:hint="eastAsia"/>
                <w:bCs/>
                <w:color w:val="000000" w:themeColor="text1"/>
                <w:szCs w:val="21"/>
              </w:rPr>
              <w:t>6</w:t>
            </w:r>
            <w:r>
              <w:rPr>
                <w:rFonts w:eastAsia="方正仿宋_GBK" w:cs="方正仿宋_GBK" w:hint="eastAsia"/>
                <w:bCs/>
                <w:color w:val="000000" w:themeColor="text1"/>
                <w:szCs w:val="21"/>
              </w:rPr>
              <w:t>个救灾物资前置点，计划每个前置点投入</w:t>
            </w:r>
            <w:r>
              <w:rPr>
                <w:rFonts w:eastAsia="方正仿宋_GBK" w:cs="方正仿宋_GBK" w:hint="eastAsia"/>
                <w:bCs/>
                <w:color w:val="000000" w:themeColor="text1"/>
                <w:szCs w:val="21"/>
              </w:rPr>
              <w:t>50</w:t>
            </w:r>
            <w:r>
              <w:rPr>
                <w:rFonts w:eastAsia="方正仿宋_GBK" w:cs="方正仿宋_GBK" w:hint="eastAsia"/>
                <w:bCs/>
                <w:color w:val="000000" w:themeColor="text1"/>
                <w:szCs w:val="21"/>
              </w:rPr>
              <w:t>万元，共计</w:t>
            </w:r>
            <w:r>
              <w:rPr>
                <w:rFonts w:eastAsia="方正仿宋_GBK" w:cs="方正仿宋_GBK" w:hint="eastAsia"/>
                <w:bCs/>
                <w:color w:val="000000" w:themeColor="text1"/>
                <w:szCs w:val="21"/>
              </w:rPr>
              <w:t>300</w:t>
            </w:r>
            <w:r>
              <w:rPr>
                <w:rFonts w:eastAsia="方正仿宋_GBK" w:cs="方正仿宋_GBK" w:hint="eastAsia"/>
                <w:bCs/>
                <w:color w:val="000000" w:themeColor="text1"/>
                <w:szCs w:val="21"/>
              </w:rPr>
              <w:t>万元。</w:t>
            </w:r>
          </w:p>
        </w:tc>
      </w:tr>
      <w:tr w:rsidR="00570996" w14:paraId="5BE669DF" w14:textId="77777777">
        <w:trPr>
          <w:trHeight w:val="933"/>
          <w:jc w:val="center"/>
        </w:trPr>
        <w:tc>
          <w:tcPr>
            <w:tcW w:w="707" w:type="dxa"/>
            <w:vAlign w:val="center"/>
          </w:tcPr>
          <w:p w14:paraId="5517E58F" w14:textId="77777777" w:rsidR="00570996" w:rsidRDefault="00B75F18">
            <w:pPr>
              <w:spacing w:line="360" w:lineRule="exact"/>
              <w:ind w:firstLineChars="83" w:firstLine="174"/>
              <w:rPr>
                <w:rFonts w:eastAsia="方正仿宋_GBK" w:cs="方正仿宋_GBK"/>
                <w:color w:val="000000" w:themeColor="text1"/>
                <w:szCs w:val="21"/>
              </w:rPr>
            </w:pPr>
            <w:r>
              <w:rPr>
                <w:rFonts w:eastAsia="方正仿宋_GBK" w:cs="方正仿宋_GBK" w:hint="eastAsia"/>
                <w:color w:val="000000" w:themeColor="text1"/>
                <w:szCs w:val="21"/>
              </w:rPr>
              <w:t>5</w:t>
            </w:r>
          </w:p>
        </w:tc>
        <w:tc>
          <w:tcPr>
            <w:tcW w:w="1560" w:type="dxa"/>
            <w:vAlign w:val="center"/>
          </w:tcPr>
          <w:p w14:paraId="10CE7439"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应急避难场所功能提升工程</w:t>
            </w:r>
          </w:p>
        </w:tc>
        <w:tc>
          <w:tcPr>
            <w:tcW w:w="992" w:type="dxa"/>
            <w:vAlign w:val="center"/>
          </w:tcPr>
          <w:p w14:paraId="5B4D56F1"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规划建设类</w:t>
            </w:r>
          </w:p>
        </w:tc>
        <w:tc>
          <w:tcPr>
            <w:tcW w:w="1209" w:type="dxa"/>
            <w:vAlign w:val="center"/>
          </w:tcPr>
          <w:p w14:paraId="410D4A25"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县应急管理局</w:t>
            </w:r>
          </w:p>
        </w:tc>
        <w:tc>
          <w:tcPr>
            <w:tcW w:w="1725" w:type="dxa"/>
            <w:vAlign w:val="center"/>
          </w:tcPr>
          <w:p w14:paraId="35E24B2D"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2021</w:t>
            </w:r>
            <w:r>
              <w:rPr>
                <w:rFonts w:eastAsia="方正仿宋_GBK" w:cs="方正仿宋_GBK" w:hint="eastAsia"/>
                <w:color w:val="000000" w:themeColor="text1"/>
                <w:szCs w:val="21"/>
              </w:rPr>
              <w:t>—</w:t>
            </w:r>
            <w:r>
              <w:rPr>
                <w:rFonts w:eastAsia="方正仿宋_GBK" w:cs="方正仿宋_GBK" w:hint="eastAsia"/>
                <w:color w:val="000000" w:themeColor="text1"/>
                <w:szCs w:val="21"/>
              </w:rPr>
              <w:t>2025</w:t>
            </w:r>
            <w:r>
              <w:rPr>
                <w:rFonts w:eastAsia="方正仿宋_GBK" w:cs="方正仿宋_GBK" w:hint="eastAsia"/>
                <w:color w:val="000000" w:themeColor="text1"/>
                <w:szCs w:val="21"/>
              </w:rPr>
              <w:t>年</w:t>
            </w:r>
          </w:p>
        </w:tc>
        <w:tc>
          <w:tcPr>
            <w:tcW w:w="906" w:type="dxa"/>
            <w:vAlign w:val="center"/>
          </w:tcPr>
          <w:p w14:paraId="456AE01A" w14:textId="77777777" w:rsidR="00570996" w:rsidRDefault="00B75F18">
            <w:pPr>
              <w:spacing w:line="360" w:lineRule="exact"/>
              <w:jc w:val="center"/>
              <w:rPr>
                <w:rFonts w:eastAsia="方正仿宋_GBK" w:cs="方正仿宋_GBK"/>
                <w:bCs/>
                <w:color w:val="000000" w:themeColor="text1"/>
                <w:szCs w:val="21"/>
              </w:rPr>
            </w:pPr>
            <w:r>
              <w:rPr>
                <w:rFonts w:eastAsia="方正仿宋_GBK" w:cs="方正仿宋_GBK" w:hint="eastAsia"/>
                <w:bCs/>
                <w:color w:val="000000" w:themeColor="text1"/>
                <w:szCs w:val="21"/>
              </w:rPr>
              <w:t>新建</w:t>
            </w:r>
          </w:p>
        </w:tc>
        <w:tc>
          <w:tcPr>
            <w:tcW w:w="4098" w:type="dxa"/>
            <w:vAlign w:val="center"/>
          </w:tcPr>
          <w:p w14:paraId="30242EB9"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新建应急避难场所</w:t>
            </w:r>
            <w:r>
              <w:rPr>
                <w:rFonts w:eastAsia="方正仿宋_GBK" w:cs="方正仿宋_GBK" w:hint="eastAsia"/>
                <w:bCs/>
                <w:color w:val="000000" w:themeColor="text1"/>
                <w:szCs w:val="21"/>
              </w:rPr>
              <w:t>5</w:t>
            </w:r>
            <w:r>
              <w:rPr>
                <w:rFonts w:eastAsia="方正仿宋_GBK" w:cs="方正仿宋_GBK" w:hint="eastAsia"/>
                <w:bCs/>
                <w:color w:val="000000" w:themeColor="text1"/>
                <w:szCs w:val="21"/>
              </w:rPr>
              <w:t>个，改造升级应急避难场所</w:t>
            </w:r>
            <w:r>
              <w:rPr>
                <w:rFonts w:eastAsia="方正仿宋_GBK" w:cs="方正仿宋_GBK" w:hint="eastAsia"/>
                <w:bCs/>
                <w:color w:val="000000" w:themeColor="text1"/>
                <w:szCs w:val="21"/>
              </w:rPr>
              <w:t>5</w:t>
            </w:r>
            <w:r>
              <w:rPr>
                <w:rFonts w:eastAsia="方正仿宋_GBK" w:cs="方正仿宋_GBK" w:hint="eastAsia"/>
                <w:bCs/>
                <w:color w:val="000000" w:themeColor="text1"/>
                <w:szCs w:val="21"/>
              </w:rPr>
              <w:t>个。</w:t>
            </w:r>
          </w:p>
        </w:tc>
        <w:tc>
          <w:tcPr>
            <w:tcW w:w="1418" w:type="dxa"/>
            <w:vAlign w:val="center"/>
          </w:tcPr>
          <w:p w14:paraId="77212A8C" w14:textId="77777777" w:rsidR="00570996" w:rsidRDefault="00B75F18">
            <w:pPr>
              <w:spacing w:line="360" w:lineRule="exact"/>
              <w:ind w:firstLineChars="83" w:firstLine="174"/>
              <w:jc w:val="center"/>
              <w:rPr>
                <w:rFonts w:eastAsia="方正仿宋_GBK" w:cs="方正仿宋_GBK"/>
                <w:color w:val="000000" w:themeColor="text1"/>
                <w:szCs w:val="21"/>
              </w:rPr>
            </w:pPr>
            <w:r>
              <w:rPr>
                <w:rFonts w:eastAsia="方正仿宋_GBK" w:cs="方正仿宋_GBK" w:hint="eastAsia"/>
                <w:color w:val="000000" w:themeColor="text1"/>
                <w:szCs w:val="21"/>
              </w:rPr>
              <w:t>40</w:t>
            </w:r>
          </w:p>
        </w:tc>
        <w:tc>
          <w:tcPr>
            <w:tcW w:w="2439" w:type="dxa"/>
            <w:vAlign w:val="center"/>
          </w:tcPr>
          <w:p w14:paraId="4E6A37AB" w14:textId="77777777" w:rsidR="00570996" w:rsidRDefault="00570996">
            <w:pPr>
              <w:spacing w:line="360" w:lineRule="exact"/>
              <w:ind w:firstLine="480"/>
              <w:jc w:val="center"/>
              <w:rPr>
                <w:rFonts w:eastAsia="方正仿宋_GBK" w:cs="方正仿宋_GBK"/>
                <w:bCs/>
                <w:color w:val="000000" w:themeColor="text1"/>
                <w:szCs w:val="21"/>
              </w:rPr>
            </w:pPr>
          </w:p>
        </w:tc>
      </w:tr>
      <w:tr w:rsidR="00570996" w14:paraId="719230B2" w14:textId="77777777">
        <w:trPr>
          <w:trHeight w:val="1549"/>
          <w:jc w:val="center"/>
        </w:trPr>
        <w:tc>
          <w:tcPr>
            <w:tcW w:w="707" w:type="dxa"/>
            <w:vAlign w:val="center"/>
          </w:tcPr>
          <w:p w14:paraId="3178662E" w14:textId="77777777" w:rsidR="00570996" w:rsidRDefault="00B75F18">
            <w:pPr>
              <w:spacing w:line="360" w:lineRule="exact"/>
              <w:ind w:firstLineChars="83" w:firstLine="174"/>
              <w:rPr>
                <w:rFonts w:eastAsia="方正仿宋_GBK" w:cs="方正仿宋_GBK"/>
                <w:color w:val="000000" w:themeColor="text1"/>
                <w:szCs w:val="21"/>
              </w:rPr>
            </w:pPr>
            <w:r>
              <w:rPr>
                <w:rFonts w:eastAsia="方正仿宋_GBK" w:cs="方正仿宋_GBK" w:hint="eastAsia"/>
                <w:color w:val="000000" w:themeColor="text1"/>
                <w:szCs w:val="21"/>
              </w:rPr>
              <w:t>6</w:t>
            </w:r>
          </w:p>
        </w:tc>
        <w:tc>
          <w:tcPr>
            <w:tcW w:w="1560" w:type="dxa"/>
            <w:vAlign w:val="center"/>
          </w:tcPr>
          <w:p w14:paraId="72F4C834"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防汛抗旱能力建设</w:t>
            </w:r>
          </w:p>
        </w:tc>
        <w:tc>
          <w:tcPr>
            <w:tcW w:w="992" w:type="dxa"/>
            <w:vAlign w:val="center"/>
          </w:tcPr>
          <w:p w14:paraId="33B15665"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储备项目类</w:t>
            </w:r>
          </w:p>
        </w:tc>
        <w:tc>
          <w:tcPr>
            <w:tcW w:w="1209" w:type="dxa"/>
            <w:vAlign w:val="center"/>
          </w:tcPr>
          <w:p w14:paraId="354C42EC"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县应急管理局</w:t>
            </w:r>
          </w:p>
        </w:tc>
        <w:tc>
          <w:tcPr>
            <w:tcW w:w="1725" w:type="dxa"/>
            <w:vAlign w:val="center"/>
          </w:tcPr>
          <w:p w14:paraId="49B03698"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2021</w:t>
            </w:r>
            <w:r>
              <w:rPr>
                <w:rFonts w:eastAsia="方正仿宋_GBK" w:cs="方正仿宋_GBK" w:hint="eastAsia"/>
                <w:color w:val="000000" w:themeColor="text1"/>
                <w:szCs w:val="21"/>
              </w:rPr>
              <w:t>—</w:t>
            </w:r>
            <w:r>
              <w:rPr>
                <w:rFonts w:eastAsia="方正仿宋_GBK" w:cs="方正仿宋_GBK" w:hint="eastAsia"/>
                <w:color w:val="000000" w:themeColor="text1"/>
                <w:szCs w:val="21"/>
              </w:rPr>
              <w:t>2025</w:t>
            </w:r>
            <w:r>
              <w:rPr>
                <w:rFonts w:eastAsia="方正仿宋_GBK" w:cs="方正仿宋_GBK" w:hint="eastAsia"/>
                <w:color w:val="000000" w:themeColor="text1"/>
                <w:szCs w:val="21"/>
              </w:rPr>
              <w:t>年</w:t>
            </w:r>
          </w:p>
        </w:tc>
        <w:tc>
          <w:tcPr>
            <w:tcW w:w="906" w:type="dxa"/>
            <w:vAlign w:val="center"/>
          </w:tcPr>
          <w:p w14:paraId="082B3D6A"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续建</w:t>
            </w:r>
          </w:p>
        </w:tc>
        <w:tc>
          <w:tcPr>
            <w:tcW w:w="4098" w:type="dxa"/>
            <w:vAlign w:val="center"/>
          </w:tcPr>
          <w:p w14:paraId="7DDFB6F6"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加大在水旱灾害频发乡镇（街道）抢险救援装备投放，并开展针对性培训演练，全面提高抢险救援的科学化、专业化和精细化水平。</w:t>
            </w:r>
          </w:p>
        </w:tc>
        <w:tc>
          <w:tcPr>
            <w:tcW w:w="1418" w:type="dxa"/>
            <w:vAlign w:val="center"/>
          </w:tcPr>
          <w:p w14:paraId="0A7B090F" w14:textId="77777777" w:rsidR="00570996" w:rsidRDefault="00570996">
            <w:pPr>
              <w:spacing w:line="360" w:lineRule="exact"/>
              <w:ind w:firstLine="480"/>
              <w:jc w:val="center"/>
              <w:rPr>
                <w:rFonts w:eastAsia="方正仿宋_GBK" w:cs="方正仿宋_GBK"/>
                <w:color w:val="000000" w:themeColor="text1"/>
                <w:szCs w:val="21"/>
              </w:rPr>
            </w:pPr>
          </w:p>
        </w:tc>
        <w:tc>
          <w:tcPr>
            <w:tcW w:w="2439" w:type="dxa"/>
            <w:vAlign w:val="center"/>
          </w:tcPr>
          <w:p w14:paraId="2D174A82"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根据上级资金投入。</w:t>
            </w:r>
          </w:p>
        </w:tc>
      </w:tr>
      <w:tr w:rsidR="00570996" w14:paraId="29495C16" w14:textId="77777777">
        <w:trPr>
          <w:trHeight w:val="1347"/>
          <w:jc w:val="center"/>
        </w:trPr>
        <w:tc>
          <w:tcPr>
            <w:tcW w:w="707" w:type="dxa"/>
            <w:vAlign w:val="center"/>
          </w:tcPr>
          <w:p w14:paraId="106303D8" w14:textId="77777777" w:rsidR="00570996" w:rsidRDefault="00B75F18">
            <w:pPr>
              <w:spacing w:line="360" w:lineRule="exact"/>
              <w:ind w:firstLineChars="83" w:firstLine="174"/>
              <w:rPr>
                <w:rFonts w:eastAsia="方正仿宋_GBK" w:cs="方正仿宋_GBK"/>
                <w:color w:val="000000" w:themeColor="text1"/>
                <w:szCs w:val="21"/>
              </w:rPr>
            </w:pPr>
            <w:r>
              <w:rPr>
                <w:rFonts w:eastAsia="方正仿宋_GBK" w:cs="方正仿宋_GBK" w:hint="eastAsia"/>
                <w:color w:val="000000" w:themeColor="text1"/>
                <w:szCs w:val="21"/>
              </w:rPr>
              <w:t>7</w:t>
            </w:r>
          </w:p>
        </w:tc>
        <w:tc>
          <w:tcPr>
            <w:tcW w:w="1560" w:type="dxa"/>
            <w:vAlign w:val="center"/>
          </w:tcPr>
          <w:p w14:paraId="41972D97"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应急宣传教育工程</w:t>
            </w:r>
          </w:p>
        </w:tc>
        <w:tc>
          <w:tcPr>
            <w:tcW w:w="992" w:type="dxa"/>
            <w:vAlign w:val="center"/>
          </w:tcPr>
          <w:p w14:paraId="5FBCD591"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bCs/>
                <w:color w:val="000000" w:themeColor="text1"/>
                <w:szCs w:val="21"/>
              </w:rPr>
              <w:t>储备项目类</w:t>
            </w:r>
          </w:p>
        </w:tc>
        <w:tc>
          <w:tcPr>
            <w:tcW w:w="1209" w:type="dxa"/>
            <w:vAlign w:val="center"/>
          </w:tcPr>
          <w:p w14:paraId="6A5A021A"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县应急管理局</w:t>
            </w:r>
          </w:p>
        </w:tc>
        <w:tc>
          <w:tcPr>
            <w:tcW w:w="1725" w:type="dxa"/>
            <w:vAlign w:val="center"/>
          </w:tcPr>
          <w:p w14:paraId="1A0F84E7"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2021</w:t>
            </w:r>
            <w:r>
              <w:rPr>
                <w:rFonts w:eastAsia="方正仿宋_GBK" w:cs="方正仿宋_GBK" w:hint="eastAsia"/>
                <w:color w:val="000000" w:themeColor="text1"/>
                <w:szCs w:val="21"/>
              </w:rPr>
              <w:t>—</w:t>
            </w:r>
            <w:r>
              <w:rPr>
                <w:rFonts w:eastAsia="方正仿宋_GBK" w:cs="方正仿宋_GBK" w:hint="eastAsia"/>
                <w:color w:val="000000" w:themeColor="text1"/>
                <w:szCs w:val="21"/>
              </w:rPr>
              <w:t>2025</w:t>
            </w:r>
            <w:r>
              <w:rPr>
                <w:rFonts w:eastAsia="方正仿宋_GBK" w:cs="方正仿宋_GBK" w:hint="eastAsia"/>
                <w:color w:val="000000" w:themeColor="text1"/>
                <w:szCs w:val="21"/>
              </w:rPr>
              <w:t>年</w:t>
            </w:r>
          </w:p>
        </w:tc>
        <w:tc>
          <w:tcPr>
            <w:tcW w:w="906" w:type="dxa"/>
            <w:vAlign w:val="center"/>
          </w:tcPr>
          <w:p w14:paraId="606A4325" w14:textId="77777777" w:rsidR="00570996" w:rsidRDefault="00B75F18">
            <w:pPr>
              <w:spacing w:line="360" w:lineRule="exact"/>
              <w:jc w:val="center"/>
              <w:rPr>
                <w:rFonts w:eastAsia="方正仿宋_GBK" w:cs="方正仿宋_GBK"/>
                <w:color w:val="000000" w:themeColor="text1"/>
                <w:szCs w:val="21"/>
              </w:rPr>
            </w:pPr>
            <w:r>
              <w:rPr>
                <w:rFonts w:eastAsia="方正仿宋_GBK" w:cs="方正仿宋_GBK" w:hint="eastAsia"/>
                <w:color w:val="000000" w:themeColor="text1"/>
                <w:szCs w:val="21"/>
              </w:rPr>
              <w:t>新建</w:t>
            </w:r>
          </w:p>
        </w:tc>
        <w:tc>
          <w:tcPr>
            <w:tcW w:w="4098" w:type="dxa"/>
            <w:vAlign w:val="center"/>
          </w:tcPr>
          <w:p w14:paraId="679EC93E" w14:textId="77777777" w:rsidR="00570996" w:rsidRDefault="00B75F18">
            <w:pPr>
              <w:snapToGrid w:val="0"/>
              <w:spacing w:line="360" w:lineRule="exact"/>
              <w:jc w:val="center"/>
              <w:rPr>
                <w:rFonts w:eastAsia="方正仿宋_GBK" w:cs="方正仿宋_GBK"/>
                <w:bCs/>
                <w:color w:val="000000" w:themeColor="text1"/>
                <w:szCs w:val="21"/>
              </w:rPr>
            </w:pPr>
            <w:r>
              <w:rPr>
                <w:rFonts w:eastAsia="方正仿宋_GBK" w:cs="方正仿宋_GBK" w:hint="eastAsia"/>
                <w:bCs/>
                <w:color w:val="000000" w:themeColor="text1"/>
                <w:szCs w:val="21"/>
              </w:rPr>
              <w:t>依托县应急管理及物资储备中心项目建设，完善应急体验馆建设，开展事故灾害应急培训、实战训练、应急救援演练等。</w:t>
            </w:r>
          </w:p>
        </w:tc>
        <w:tc>
          <w:tcPr>
            <w:tcW w:w="1418" w:type="dxa"/>
            <w:vAlign w:val="center"/>
          </w:tcPr>
          <w:p w14:paraId="519B3174" w14:textId="77777777" w:rsidR="00570996" w:rsidRDefault="00B75F18">
            <w:pPr>
              <w:spacing w:line="360" w:lineRule="exact"/>
              <w:ind w:firstLineChars="83" w:firstLine="174"/>
              <w:jc w:val="center"/>
              <w:rPr>
                <w:rFonts w:eastAsia="方正仿宋_GBK" w:cs="方正仿宋_GBK"/>
                <w:color w:val="000000" w:themeColor="text1"/>
                <w:szCs w:val="21"/>
              </w:rPr>
            </w:pPr>
            <w:r>
              <w:rPr>
                <w:rFonts w:eastAsia="方正仿宋_GBK" w:cs="方正仿宋_GBK" w:hint="eastAsia"/>
                <w:color w:val="000000" w:themeColor="text1"/>
                <w:szCs w:val="21"/>
              </w:rPr>
              <w:t>500</w:t>
            </w:r>
          </w:p>
        </w:tc>
        <w:tc>
          <w:tcPr>
            <w:tcW w:w="2439" w:type="dxa"/>
            <w:vAlign w:val="center"/>
          </w:tcPr>
          <w:p w14:paraId="49C5187D" w14:textId="77777777" w:rsidR="00570996" w:rsidRDefault="00570996">
            <w:pPr>
              <w:spacing w:line="360" w:lineRule="exact"/>
              <w:ind w:firstLine="480"/>
              <w:jc w:val="center"/>
              <w:rPr>
                <w:rFonts w:eastAsia="方正仿宋_GBK" w:cs="方正仿宋_GBK"/>
                <w:color w:val="000000" w:themeColor="text1"/>
                <w:szCs w:val="21"/>
              </w:rPr>
            </w:pPr>
          </w:p>
        </w:tc>
      </w:tr>
    </w:tbl>
    <w:p w14:paraId="7E5E8850" w14:textId="77777777" w:rsidR="00570996" w:rsidRDefault="00570996">
      <w:pPr>
        <w:pStyle w:val="Default"/>
        <w:rPr>
          <w:rFonts w:ascii="Times New Roman" w:cs="Times New Roman"/>
          <w:color w:val="000000" w:themeColor="text1"/>
        </w:rPr>
      </w:pPr>
    </w:p>
    <w:p w14:paraId="0BA05A7B" w14:textId="77777777" w:rsidR="00570996" w:rsidRDefault="00570996">
      <w:pPr>
        <w:ind w:firstLine="640"/>
        <w:rPr>
          <w:color w:val="000000" w:themeColor="text1"/>
        </w:rPr>
      </w:pPr>
    </w:p>
    <w:p w14:paraId="21BBC613" w14:textId="77777777" w:rsidR="00570996" w:rsidRDefault="00570996">
      <w:pPr>
        <w:pStyle w:val="a0"/>
        <w:rPr>
          <w:color w:val="000000" w:themeColor="text1"/>
        </w:rPr>
      </w:pPr>
    </w:p>
    <w:p w14:paraId="3BAA92E1" w14:textId="77777777" w:rsidR="00570996" w:rsidRDefault="00570996">
      <w:pPr>
        <w:pStyle w:val="a0"/>
        <w:rPr>
          <w:color w:val="000000" w:themeColor="text1"/>
        </w:rPr>
      </w:pPr>
    </w:p>
    <w:p w14:paraId="19D1A2A0" w14:textId="77777777" w:rsidR="00570996" w:rsidRDefault="00570996">
      <w:pPr>
        <w:pStyle w:val="a0"/>
        <w:rPr>
          <w:color w:val="000000" w:themeColor="text1"/>
        </w:rPr>
      </w:pPr>
    </w:p>
    <w:p w14:paraId="1A588249" w14:textId="77777777" w:rsidR="00570996" w:rsidRDefault="00570996">
      <w:pPr>
        <w:pStyle w:val="a0"/>
        <w:rPr>
          <w:color w:val="000000" w:themeColor="text1"/>
        </w:rPr>
        <w:sectPr w:rsidR="00570996" w:rsidSect="00877538">
          <w:footerReference w:type="even" r:id="rId15"/>
          <w:footerReference w:type="default" r:id="rId16"/>
          <w:pgSz w:w="16838" w:h="11906" w:orient="landscape"/>
          <w:pgMar w:top="1797" w:right="1440" w:bottom="1797" w:left="1440" w:header="851" w:footer="992" w:gutter="0"/>
          <w:pgNumType w:start="46"/>
          <w:cols w:space="425"/>
          <w:docGrid w:type="linesAndChars" w:linePitch="312"/>
        </w:sectPr>
      </w:pPr>
    </w:p>
    <w:p w14:paraId="508AD9CC" w14:textId="77777777" w:rsidR="00570996" w:rsidRDefault="00570996">
      <w:pPr>
        <w:pStyle w:val="a0"/>
        <w:rPr>
          <w:color w:val="000000" w:themeColor="text1"/>
        </w:rPr>
      </w:pPr>
    </w:p>
    <w:p w14:paraId="79D2588C" w14:textId="77777777" w:rsidR="00570996" w:rsidRDefault="00570996">
      <w:pPr>
        <w:pStyle w:val="a0"/>
        <w:rPr>
          <w:color w:val="000000" w:themeColor="text1"/>
        </w:rPr>
      </w:pPr>
    </w:p>
    <w:p w14:paraId="159BF337" w14:textId="77777777" w:rsidR="00570996" w:rsidRDefault="00570996">
      <w:pPr>
        <w:pStyle w:val="a0"/>
        <w:rPr>
          <w:color w:val="000000" w:themeColor="text1"/>
        </w:rPr>
      </w:pPr>
    </w:p>
    <w:p w14:paraId="1ACE3E4E" w14:textId="77777777" w:rsidR="00570996" w:rsidRDefault="00570996">
      <w:pPr>
        <w:pStyle w:val="a0"/>
        <w:rPr>
          <w:color w:val="000000" w:themeColor="text1"/>
        </w:rPr>
      </w:pPr>
    </w:p>
    <w:p w14:paraId="7538E816" w14:textId="77777777" w:rsidR="00570996" w:rsidRDefault="00570996">
      <w:pPr>
        <w:pStyle w:val="a0"/>
        <w:rPr>
          <w:color w:val="000000" w:themeColor="text1"/>
        </w:rPr>
      </w:pPr>
    </w:p>
    <w:p w14:paraId="232C8536" w14:textId="77777777" w:rsidR="00570996" w:rsidRDefault="00570996">
      <w:pPr>
        <w:pStyle w:val="a0"/>
        <w:rPr>
          <w:color w:val="000000" w:themeColor="text1"/>
        </w:rPr>
      </w:pPr>
    </w:p>
    <w:p w14:paraId="7DFF2DC6" w14:textId="77777777" w:rsidR="00570996" w:rsidRDefault="00570996">
      <w:pPr>
        <w:pStyle w:val="a0"/>
        <w:rPr>
          <w:color w:val="000000" w:themeColor="text1"/>
        </w:rPr>
      </w:pPr>
    </w:p>
    <w:p w14:paraId="418BF7DF" w14:textId="77777777" w:rsidR="00570996" w:rsidRDefault="00570996">
      <w:pPr>
        <w:pStyle w:val="a0"/>
        <w:rPr>
          <w:color w:val="000000" w:themeColor="text1"/>
        </w:rPr>
      </w:pPr>
    </w:p>
    <w:p w14:paraId="31B0F211" w14:textId="77777777" w:rsidR="00570996" w:rsidRDefault="00570996">
      <w:pPr>
        <w:pStyle w:val="a0"/>
        <w:rPr>
          <w:color w:val="000000" w:themeColor="text1"/>
        </w:rPr>
      </w:pPr>
    </w:p>
    <w:p w14:paraId="6C4337A9" w14:textId="77777777" w:rsidR="00570996" w:rsidRDefault="00570996">
      <w:pPr>
        <w:pStyle w:val="a0"/>
        <w:rPr>
          <w:color w:val="000000" w:themeColor="text1"/>
        </w:rPr>
      </w:pPr>
    </w:p>
    <w:p w14:paraId="69BB4527" w14:textId="77777777" w:rsidR="00570996" w:rsidRDefault="00570996">
      <w:pPr>
        <w:pStyle w:val="a0"/>
        <w:rPr>
          <w:color w:val="000000" w:themeColor="text1"/>
        </w:rPr>
      </w:pPr>
    </w:p>
    <w:p w14:paraId="5058E5A0" w14:textId="77777777" w:rsidR="00570996" w:rsidRDefault="00570996">
      <w:pPr>
        <w:pStyle w:val="a0"/>
        <w:rPr>
          <w:color w:val="000000" w:themeColor="text1"/>
        </w:rPr>
      </w:pPr>
    </w:p>
    <w:p w14:paraId="7D6DF9A5" w14:textId="77777777" w:rsidR="00570996" w:rsidRDefault="00570996">
      <w:pPr>
        <w:pStyle w:val="a0"/>
        <w:rPr>
          <w:color w:val="000000" w:themeColor="text1"/>
        </w:rPr>
      </w:pPr>
    </w:p>
    <w:p w14:paraId="7F0F3CED" w14:textId="77777777" w:rsidR="00570996" w:rsidRDefault="00570996">
      <w:pPr>
        <w:pStyle w:val="a0"/>
        <w:rPr>
          <w:color w:val="000000" w:themeColor="text1"/>
        </w:rPr>
      </w:pPr>
    </w:p>
    <w:p w14:paraId="06A15865" w14:textId="77777777" w:rsidR="00570996" w:rsidRDefault="00570996">
      <w:pPr>
        <w:pStyle w:val="a0"/>
        <w:rPr>
          <w:color w:val="000000" w:themeColor="text1"/>
        </w:rPr>
      </w:pPr>
    </w:p>
    <w:p w14:paraId="76C8DDC0" w14:textId="77777777" w:rsidR="00570996" w:rsidRDefault="00570996">
      <w:pPr>
        <w:pStyle w:val="a0"/>
        <w:rPr>
          <w:color w:val="000000" w:themeColor="text1"/>
        </w:rPr>
      </w:pPr>
    </w:p>
    <w:p w14:paraId="12EFFE65" w14:textId="77777777" w:rsidR="00570996" w:rsidRDefault="00570996">
      <w:pPr>
        <w:pStyle w:val="a0"/>
        <w:rPr>
          <w:color w:val="000000" w:themeColor="text1"/>
        </w:rPr>
      </w:pPr>
    </w:p>
    <w:p w14:paraId="1BFF350C" w14:textId="77777777" w:rsidR="00570996" w:rsidRDefault="00570996">
      <w:pPr>
        <w:pStyle w:val="a0"/>
        <w:rPr>
          <w:color w:val="000000" w:themeColor="text1"/>
        </w:rPr>
      </w:pPr>
    </w:p>
    <w:p w14:paraId="28A2C45C" w14:textId="77777777" w:rsidR="00570996" w:rsidRDefault="00570996">
      <w:pPr>
        <w:pStyle w:val="a0"/>
        <w:rPr>
          <w:color w:val="000000" w:themeColor="text1"/>
        </w:rPr>
      </w:pPr>
    </w:p>
    <w:p w14:paraId="0753BD57" w14:textId="77777777" w:rsidR="00570996" w:rsidRDefault="00570996">
      <w:pPr>
        <w:pStyle w:val="a0"/>
        <w:rPr>
          <w:color w:val="000000" w:themeColor="text1"/>
        </w:rPr>
      </w:pPr>
    </w:p>
    <w:p w14:paraId="329363C2" w14:textId="77777777" w:rsidR="00570996" w:rsidRDefault="00570996">
      <w:pPr>
        <w:pStyle w:val="a0"/>
        <w:rPr>
          <w:color w:val="000000" w:themeColor="text1"/>
        </w:rPr>
      </w:pPr>
    </w:p>
    <w:p w14:paraId="5B66E94F" w14:textId="77777777" w:rsidR="00570996" w:rsidRDefault="00570996">
      <w:pPr>
        <w:pStyle w:val="a0"/>
        <w:rPr>
          <w:color w:val="000000" w:themeColor="text1"/>
        </w:rPr>
      </w:pPr>
    </w:p>
    <w:p w14:paraId="161161C1" w14:textId="77777777" w:rsidR="00570996" w:rsidRDefault="00570996">
      <w:pPr>
        <w:pStyle w:val="a0"/>
        <w:rPr>
          <w:color w:val="000000" w:themeColor="text1"/>
        </w:rPr>
      </w:pPr>
    </w:p>
    <w:p w14:paraId="33DFEBBA" w14:textId="77777777" w:rsidR="00570996" w:rsidRDefault="00570996">
      <w:pPr>
        <w:pStyle w:val="a0"/>
        <w:rPr>
          <w:color w:val="000000" w:themeColor="text1"/>
        </w:rPr>
      </w:pPr>
    </w:p>
    <w:p w14:paraId="30630468" w14:textId="77777777" w:rsidR="00570996" w:rsidRDefault="00570996">
      <w:pPr>
        <w:pStyle w:val="a0"/>
        <w:rPr>
          <w:color w:val="000000" w:themeColor="text1"/>
        </w:rPr>
      </w:pPr>
    </w:p>
    <w:p w14:paraId="61ACC858" w14:textId="77777777" w:rsidR="00570996" w:rsidRDefault="00570996">
      <w:pPr>
        <w:pStyle w:val="a0"/>
        <w:rPr>
          <w:color w:val="000000" w:themeColor="text1"/>
        </w:rPr>
      </w:pPr>
    </w:p>
    <w:p w14:paraId="3C8ECB82" w14:textId="77777777" w:rsidR="00570996" w:rsidRDefault="00570996">
      <w:pPr>
        <w:pStyle w:val="a0"/>
        <w:rPr>
          <w:color w:val="000000" w:themeColor="text1"/>
        </w:rPr>
      </w:pPr>
    </w:p>
    <w:p w14:paraId="4D221783" w14:textId="77777777" w:rsidR="00570996" w:rsidRDefault="00570996">
      <w:pPr>
        <w:pStyle w:val="a0"/>
        <w:rPr>
          <w:color w:val="000000" w:themeColor="text1"/>
        </w:rPr>
      </w:pPr>
    </w:p>
    <w:p w14:paraId="2FECDBE6" w14:textId="77777777" w:rsidR="00570996" w:rsidRDefault="00B75F18" w:rsidP="00570996">
      <w:pPr>
        <w:pBdr>
          <w:top w:val="single" w:sz="4" w:space="1" w:color="auto"/>
          <w:left w:val="none" w:sz="0" w:space="4" w:color="auto"/>
          <w:bottom w:val="single" w:sz="4" w:space="1" w:color="auto"/>
          <w:right w:val="none" w:sz="0" w:space="4" w:color="auto"/>
        </w:pBdr>
        <w:spacing w:line="480" w:lineRule="exact"/>
        <w:ind w:firstLineChars="100" w:firstLine="281"/>
        <w:rPr>
          <w:color w:val="000000" w:themeColor="text1"/>
        </w:rPr>
      </w:pPr>
      <w:r>
        <w:rPr>
          <w:rStyle w:val="NormalCharacter"/>
          <w:rFonts w:eastAsia="方正仿宋_GBK"/>
          <w:color w:val="000000" w:themeColor="text1"/>
          <w:sz w:val="28"/>
          <w:szCs w:val="28"/>
        </w:rPr>
        <w:t>丰都县人民政府</w:t>
      </w:r>
      <w:r>
        <w:rPr>
          <w:rStyle w:val="NormalCharacter"/>
          <w:rFonts w:ascii="方正仿宋_GBK" w:eastAsia="方正仿宋_GBK" w:hAnsi="方正仿宋_GBK" w:cs="方正仿宋_GBK" w:hint="eastAsia"/>
          <w:color w:val="000000" w:themeColor="text1"/>
          <w:sz w:val="28"/>
          <w:szCs w:val="28"/>
        </w:rPr>
        <w:t>办公室</w:t>
      </w:r>
      <w:r>
        <w:rPr>
          <w:rStyle w:val="NormalCharacter"/>
          <w:rFonts w:eastAsia="方正仿宋_GBK"/>
          <w:color w:val="000000" w:themeColor="text1"/>
          <w:sz w:val="28"/>
          <w:szCs w:val="28"/>
        </w:rPr>
        <w:t xml:space="preserve">     2022</w:t>
      </w:r>
      <w:r>
        <w:rPr>
          <w:rStyle w:val="NormalCharacter"/>
          <w:rFonts w:eastAsia="方正仿宋_GBK"/>
          <w:color w:val="000000" w:themeColor="text1"/>
          <w:sz w:val="28"/>
          <w:szCs w:val="28"/>
        </w:rPr>
        <w:t>年</w:t>
      </w:r>
      <w:r>
        <w:rPr>
          <w:rStyle w:val="NormalCharacter"/>
          <w:rFonts w:eastAsia="方正仿宋_GBK" w:hint="eastAsia"/>
          <w:color w:val="000000" w:themeColor="text1"/>
          <w:sz w:val="28"/>
          <w:szCs w:val="28"/>
        </w:rPr>
        <w:t>8</w:t>
      </w:r>
      <w:r>
        <w:rPr>
          <w:rStyle w:val="NormalCharacter"/>
          <w:rFonts w:eastAsia="方正仿宋_GBK"/>
          <w:color w:val="000000" w:themeColor="text1"/>
          <w:sz w:val="28"/>
          <w:szCs w:val="28"/>
        </w:rPr>
        <w:t>月</w:t>
      </w:r>
      <w:r>
        <w:rPr>
          <w:rStyle w:val="NormalCharacter"/>
          <w:rFonts w:eastAsia="方正仿宋_GBK" w:hint="eastAsia"/>
          <w:color w:val="000000" w:themeColor="text1"/>
          <w:sz w:val="28"/>
          <w:szCs w:val="28"/>
        </w:rPr>
        <w:t>2</w:t>
      </w:r>
      <w:r>
        <w:rPr>
          <w:rStyle w:val="NormalCharacter"/>
          <w:rFonts w:eastAsia="方正仿宋_GBK"/>
          <w:color w:val="000000" w:themeColor="text1"/>
          <w:sz w:val="28"/>
          <w:szCs w:val="28"/>
        </w:rPr>
        <w:t>日印发</w:t>
      </w:r>
    </w:p>
    <w:sectPr w:rsidR="00570996" w:rsidSect="00877538">
      <w:footerReference w:type="even" r:id="rId17"/>
      <w:footerReference w:type="default" r:id="rId18"/>
      <w:pgSz w:w="11906" w:h="16838"/>
      <w:pgMar w:top="2098" w:right="1531" w:bottom="1984" w:left="1531" w:header="851" w:footer="992" w:gutter="0"/>
      <w:pgNumType w:start="48"/>
      <w:cols w:space="0"/>
      <w:docGrid w:type="linesAndChars" w:linePitch="312"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E975" w14:textId="77777777" w:rsidR="00877538" w:rsidRPr="00B00531" w:rsidRDefault="00877538" w:rsidP="00570996">
      <w:pPr>
        <w:ind w:firstLine="480"/>
        <w:rPr>
          <w:rFonts w:ascii="Tahoma" w:hAnsi="Tahoma"/>
          <w:sz w:val="24"/>
          <w:szCs w:val="20"/>
        </w:rPr>
      </w:pPr>
      <w:r>
        <w:separator/>
      </w:r>
    </w:p>
  </w:endnote>
  <w:endnote w:type="continuationSeparator" w:id="0">
    <w:p w14:paraId="27D602B3" w14:textId="77777777" w:rsidR="00877538" w:rsidRPr="00B00531" w:rsidRDefault="00877538" w:rsidP="00570996">
      <w:pPr>
        <w:ind w:firstLine="480"/>
        <w:rPr>
          <w:rFonts w:ascii="Tahoma" w:hAnsi="Tahoma"/>
          <w:sz w:val="24"/>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C530" w14:textId="77777777" w:rsidR="00B75F18" w:rsidRDefault="00B75F18" w:rsidP="00B75F18">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B068" w14:textId="77777777" w:rsidR="00570996" w:rsidRDefault="00570996">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BB7B" w14:textId="77777777" w:rsidR="00B75F18" w:rsidRDefault="00B75F18" w:rsidP="00B75F18">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63E1" w14:textId="77777777" w:rsidR="00570996" w:rsidRDefault="00000000" w:rsidP="00570996">
    <w:pPr>
      <w:pStyle w:val="af"/>
      <w:ind w:firstLine="360"/>
    </w:pPr>
    <w:r>
      <w:pict w14:anchorId="13938070">
        <v:shapetype id="_x0000_t202" coordsize="21600,21600" o:spt="202" path="m,l,21600r21600,l21600,xe">
          <v:stroke joinstyle="miter"/>
          <v:path gradientshapeok="t" o:connecttype="rect"/>
        </v:shapetype>
        <v:shape id="_x0000_s3074" type="#_x0000_t202" style="position:absolute;left:0;text-align:left;margin-left:1.4pt;margin-top:0;width:2in;height:2in;z-index:251659264;mso-wrap-style:none;mso-position-horizontal-relative:margin;mso-width-relative:page;mso-height-relative:page" filled="f" stroked="f">
          <v:textbox style="mso-fit-shape-to-text:t" inset="0,0,0,0">
            <w:txbxContent>
              <w:p w14:paraId="7CC29FBD" w14:textId="77777777" w:rsidR="00570996" w:rsidRDefault="00B75F18" w:rsidP="00570996">
                <w:pPr>
                  <w:pStyle w:val="af"/>
                  <w:ind w:firstLine="560"/>
                  <w:rPr>
                    <w:rFonts w:eastAsia="宋体" w:cs="宋体"/>
                    <w:sz w:val="28"/>
                    <w:szCs w:val="28"/>
                  </w:rPr>
                </w:pPr>
                <w:r>
                  <w:rPr>
                    <w:rFonts w:eastAsia="宋体" w:cs="宋体" w:hint="eastAsia"/>
                    <w:sz w:val="28"/>
                    <w:szCs w:val="28"/>
                  </w:rPr>
                  <w:t>—</w:t>
                </w:r>
                <w:r w:rsidR="00570996">
                  <w:rPr>
                    <w:rFonts w:eastAsia="宋体" w:cs="宋体" w:hint="eastAsia"/>
                    <w:sz w:val="28"/>
                    <w:szCs w:val="28"/>
                  </w:rPr>
                  <w:fldChar w:fldCharType="begin"/>
                </w:r>
                <w:r>
                  <w:rPr>
                    <w:rFonts w:eastAsia="宋体" w:cs="宋体" w:hint="eastAsia"/>
                    <w:sz w:val="28"/>
                    <w:szCs w:val="28"/>
                  </w:rPr>
                  <w:instrText xml:space="preserve"> PAGE  \* MERGEFORMAT </w:instrText>
                </w:r>
                <w:r w:rsidR="00570996">
                  <w:rPr>
                    <w:rFonts w:eastAsia="宋体" w:cs="宋体" w:hint="eastAsia"/>
                    <w:sz w:val="28"/>
                    <w:szCs w:val="28"/>
                  </w:rPr>
                  <w:fldChar w:fldCharType="separate"/>
                </w:r>
                <w:r w:rsidR="009E0A3A">
                  <w:rPr>
                    <w:rFonts w:eastAsia="宋体" w:cs="宋体"/>
                    <w:noProof/>
                    <w:sz w:val="28"/>
                    <w:szCs w:val="28"/>
                  </w:rPr>
                  <w:t>20</w:t>
                </w:r>
                <w:r w:rsidR="00570996">
                  <w:rPr>
                    <w:rFonts w:eastAsia="宋体" w:cs="宋体" w:hint="eastAsia"/>
                    <w:sz w:val="28"/>
                    <w:szCs w:val="28"/>
                  </w:rPr>
                  <w:fldChar w:fldCharType="end"/>
                </w:r>
                <w:r>
                  <w:rPr>
                    <w:rFonts w:eastAsia="宋体" w:cs="宋体" w:hint="eastAsia"/>
                    <w:sz w:val="28"/>
                    <w:szCs w:val="28"/>
                  </w:rPr>
                  <w:t>—</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5B15" w14:textId="77777777" w:rsidR="00570996" w:rsidRDefault="00000000">
    <w:pPr>
      <w:pStyle w:val="af"/>
      <w:ind w:firstLine="360"/>
    </w:pPr>
    <w:r>
      <w:pict w14:anchorId="1CB30049">
        <v:shapetype id="_x0000_t202" coordsize="21600,21600" o:spt="202" path="m,l,21600r21600,l21600,xe">
          <v:stroke joinstyle="miter"/>
          <v:path gradientshapeok="t" o:connecttype="rect"/>
        </v:shapetype>
        <v:shape id="_x0000_s3073" type="#_x0000_t202" style="position:absolute;left:0;text-align:left;margin-left:335.1pt;margin-top:0;width:2in;height:2in;z-index:251658240;mso-wrap-style:none;mso-position-horizontal-relative:margin;mso-width-relative:page;mso-height-relative:page" filled="f" stroked="f">
          <v:textbox style="mso-fit-shape-to-text:t" inset="0,0,0,0">
            <w:txbxContent>
              <w:p w14:paraId="5FCDF99F" w14:textId="77777777" w:rsidR="00570996" w:rsidRDefault="00B75F18" w:rsidP="00570996">
                <w:pPr>
                  <w:pStyle w:val="af"/>
                  <w:ind w:firstLine="560"/>
                  <w:rPr>
                    <w:rFonts w:eastAsia="宋体" w:cs="宋体"/>
                    <w:sz w:val="28"/>
                    <w:szCs w:val="28"/>
                  </w:rPr>
                </w:pPr>
                <w:r>
                  <w:rPr>
                    <w:rFonts w:eastAsia="宋体" w:cs="宋体" w:hint="eastAsia"/>
                    <w:sz w:val="28"/>
                    <w:szCs w:val="28"/>
                  </w:rPr>
                  <w:t>—</w:t>
                </w:r>
                <w:r w:rsidR="00570996">
                  <w:rPr>
                    <w:rFonts w:eastAsia="宋体" w:cs="宋体" w:hint="eastAsia"/>
                    <w:sz w:val="28"/>
                    <w:szCs w:val="28"/>
                  </w:rPr>
                  <w:fldChar w:fldCharType="begin"/>
                </w:r>
                <w:r>
                  <w:rPr>
                    <w:rFonts w:eastAsia="宋体" w:cs="宋体" w:hint="eastAsia"/>
                    <w:sz w:val="28"/>
                    <w:szCs w:val="28"/>
                  </w:rPr>
                  <w:instrText xml:space="preserve"> PAGE  \* MERGEFORMAT </w:instrText>
                </w:r>
                <w:r w:rsidR="00570996">
                  <w:rPr>
                    <w:rFonts w:eastAsia="宋体" w:cs="宋体" w:hint="eastAsia"/>
                    <w:sz w:val="28"/>
                    <w:szCs w:val="28"/>
                  </w:rPr>
                  <w:fldChar w:fldCharType="separate"/>
                </w:r>
                <w:r w:rsidR="009E0A3A">
                  <w:rPr>
                    <w:rFonts w:eastAsia="宋体" w:cs="宋体"/>
                    <w:noProof/>
                    <w:sz w:val="28"/>
                    <w:szCs w:val="28"/>
                  </w:rPr>
                  <w:t>21</w:t>
                </w:r>
                <w:r w:rsidR="00570996">
                  <w:rPr>
                    <w:rFonts w:eastAsia="宋体" w:cs="宋体" w:hint="eastAsia"/>
                    <w:sz w:val="28"/>
                    <w:szCs w:val="28"/>
                  </w:rPr>
                  <w:fldChar w:fldCharType="end"/>
                </w:r>
                <w:r>
                  <w:rPr>
                    <w:rFonts w:eastAsia="宋体" w:cs="宋体" w:hint="eastAsia"/>
                    <w:sz w:val="28"/>
                    <w:szCs w:val="28"/>
                  </w:rPr>
                  <w:t>—</w:t>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FC0B" w14:textId="77777777" w:rsidR="00570996" w:rsidRDefault="00000000" w:rsidP="00570996">
    <w:pPr>
      <w:pStyle w:val="af"/>
      <w:ind w:firstLine="360"/>
    </w:pPr>
    <w:r>
      <w:pict w14:anchorId="1A1EC1D2">
        <v:shapetype id="_x0000_t202" coordsize="21600,21600" o:spt="202" path="m,l,21600r21600,l21600,xe">
          <v:stroke joinstyle="miter"/>
          <v:path gradientshapeok="t" o:connecttype="rect"/>
        </v:shapetype>
        <v:shape id="_x0000_s3076"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14:paraId="7AC35354" w14:textId="77777777" w:rsidR="00570996" w:rsidRDefault="00B75F18" w:rsidP="00570996">
                <w:pPr>
                  <w:pStyle w:val="af"/>
                  <w:ind w:firstLine="560"/>
                  <w:rPr>
                    <w:rFonts w:eastAsia="宋体" w:cs="宋体"/>
                    <w:sz w:val="28"/>
                    <w:szCs w:val="28"/>
                  </w:rPr>
                </w:pPr>
                <w:r>
                  <w:rPr>
                    <w:rFonts w:eastAsia="宋体" w:cs="宋体" w:hint="eastAsia"/>
                    <w:sz w:val="28"/>
                    <w:szCs w:val="28"/>
                  </w:rPr>
                  <w:t>—</w:t>
                </w:r>
                <w:r w:rsidR="00570996">
                  <w:rPr>
                    <w:rFonts w:eastAsia="宋体" w:cs="宋体" w:hint="eastAsia"/>
                    <w:sz w:val="28"/>
                    <w:szCs w:val="28"/>
                  </w:rPr>
                  <w:fldChar w:fldCharType="begin"/>
                </w:r>
                <w:r>
                  <w:rPr>
                    <w:rFonts w:eastAsia="宋体" w:cs="宋体" w:hint="eastAsia"/>
                    <w:sz w:val="28"/>
                    <w:szCs w:val="28"/>
                  </w:rPr>
                  <w:instrText xml:space="preserve"> PAGE  \* MERGEFORMAT </w:instrText>
                </w:r>
                <w:r w:rsidR="00570996">
                  <w:rPr>
                    <w:rFonts w:eastAsia="宋体" w:cs="宋体" w:hint="eastAsia"/>
                    <w:sz w:val="28"/>
                    <w:szCs w:val="28"/>
                  </w:rPr>
                  <w:fldChar w:fldCharType="separate"/>
                </w:r>
                <w:r w:rsidR="009E0A3A">
                  <w:rPr>
                    <w:rFonts w:eastAsia="宋体" w:cs="宋体"/>
                    <w:noProof/>
                    <w:sz w:val="28"/>
                    <w:szCs w:val="28"/>
                  </w:rPr>
                  <w:t>46</w:t>
                </w:r>
                <w:r w:rsidR="00570996">
                  <w:rPr>
                    <w:rFonts w:eastAsia="宋体" w:cs="宋体" w:hint="eastAsia"/>
                    <w:sz w:val="28"/>
                    <w:szCs w:val="28"/>
                  </w:rPr>
                  <w:fldChar w:fldCharType="end"/>
                </w:r>
                <w:r>
                  <w:rPr>
                    <w:rFonts w:eastAsia="宋体" w:cs="宋体" w:hint="eastAsia"/>
                    <w:sz w:val="28"/>
                    <w:szCs w:val="28"/>
                  </w:rPr>
                  <w:t>—</w:t>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BAEE" w14:textId="77777777" w:rsidR="00570996" w:rsidRDefault="00000000">
    <w:pPr>
      <w:pStyle w:val="af"/>
      <w:ind w:firstLine="360"/>
    </w:pPr>
    <w:r>
      <w:pict w14:anchorId="28FE4BD7">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14:paraId="431EDBD1" w14:textId="77777777" w:rsidR="00570996" w:rsidRDefault="00B75F18" w:rsidP="00570996">
                <w:pPr>
                  <w:pStyle w:val="af"/>
                  <w:ind w:firstLine="560"/>
                  <w:rPr>
                    <w:rFonts w:eastAsia="宋体" w:cs="宋体"/>
                    <w:sz w:val="28"/>
                    <w:szCs w:val="28"/>
                  </w:rPr>
                </w:pPr>
                <w:r>
                  <w:rPr>
                    <w:rFonts w:eastAsia="宋体" w:cs="宋体" w:hint="eastAsia"/>
                    <w:sz w:val="28"/>
                    <w:szCs w:val="28"/>
                  </w:rPr>
                  <w:t>—</w:t>
                </w:r>
                <w:r w:rsidR="00570996">
                  <w:rPr>
                    <w:rFonts w:eastAsia="宋体" w:cs="宋体" w:hint="eastAsia"/>
                    <w:sz w:val="28"/>
                    <w:szCs w:val="28"/>
                  </w:rPr>
                  <w:fldChar w:fldCharType="begin"/>
                </w:r>
                <w:r>
                  <w:rPr>
                    <w:rFonts w:eastAsia="宋体" w:cs="宋体" w:hint="eastAsia"/>
                    <w:sz w:val="28"/>
                    <w:szCs w:val="28"/>
                  </w:rPr>
                  <w:instrText xml:space="preserve"> PAGE  \* MERGEFORMAT </w:instrText>
                </w:r>
                <w:r w:rsidR="00570996">
                  <w:rPr>
                    <w:rFonts w:eastAsia="宋体" w:cs="宋体" w:hint="eastAsia"/>
                    <w:sz w:val="28"/>
                    <w:szCs w:val="28"/>
                  </w:rPr>
                  <w:fldChar w:fldCharType="separate"/>
                </w:r>
                <w:r w:rsidR="009E0A3A">
                  <w:rPr>
                    <w:rFonts w:eastAsia="宋体" w:cs="宋体"/>
                    <w:noProof/>
                    <w:sz w:val="28"/>
                    <w:szCs w:val="28"/>
                  </w:rPr>
                  <w:t>47</w:t>
                </w:r>
                <w:r w:rsidR="00570996">
                  <w:rPr>
                    <w:rFonts w:eastAsia="宋体" w:cs="宋体" w:hint="eastAsia"/>
                    <w:sz w:val="28"/>
                    <w:szCs w:val="28"/>
                  </w:rPr>
                  <w:fldChar w:fldCharType="end"/>
                </w:r>
                <w:r>
                  <w:rPr>
                    <w:rFonts w:eastAsia="宋体" w:cs="宋体" w:hint="eastAsia"/>
                    <w:sz w:val="28"/>
                    <w:szCs w:val="28"/>
                  </w:rPr>
                  <w:t>—</w:t>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BE2C" w14:textId="77777777" w:rsidR="00570996" w:rsidRDefault="00000000" w:rsidP="00570996">
    <w:pPr>
      <w:pStyle w:val="af"/>
      <w:ind w:firstLine="360"/>
    </w:pPr>
    <w:r>
      <w:pict w14:anchorId="3EB03393">
        <v:shapetype id="_x0000_t202" coordsize="21600,21600" o:spt="202" path="m,l,21600r21600,l21600,xe">
          <v:stroke joinstyle="miter"/>
          <v:path gradientshapeok="t" o:connecttype="rect"/>
        </v:shapetype>
        <v:shape id="_x0000_s3078" type="#_x0000_t202" style="position:absolute;left:0;text-align:left;margin-left:382.4pt;margin-top:0;width:2in;height:2in;z-index:251670528;mso-wrap-style:none;mso-position-horizontal:outside;mso-position-horizontal-relative:margin;mso-width-relative:page;mso-height-relative:page" filled="f" stroked="f">
          <v:textbox style="mso-fit-shape-to-text:t" inset="0,0,0,0">
            <w:txbxContent>
              <w:p w14:paraId="686CA3C7" w14:textId="77777777" w:rsidR="00570996" w:rsidRDefault="00B75F18" w:rsidP="00570996">
                <w:pPr>
                  <w:pStyle w:val="af"/>
                  <w:ind w:firstLine="560"/>
                  <w:rPr>
                    <w:rFonts w:eastAsia="宋体" w:cs="宋体"/>
                    <w:sz w:val="28"/>
                    <w:szCs w:val="28"/>
                  </w:rPr>
                </w:pPr>
                <w:r>
                  <w:rPr>
                    <w:rFonts w:eastAsia="宋体" w:cs="宋体" w:hint="eastAsia"/>
                    <w:sz w:val="28"/>
                    <w:szCs w:val="28"/>
                  </w:rPr>
                  <w:t>—</w:t>
                </w:r>
                <w:r w:rsidR="00570996">
                  <w:rPr>
                    <w:rFonts w:eastAsia="宋体" w:cs="宋体" w:hint="eastAsia"/>
                    <w:sz w:val="28"/>
                    <w:szCs w:val="28"/>
                  </w:rPr>
                  <w:fldChar w:fldCharType="begin"/>
                </w:r>
                <w:r>
                  <w:rPr>
                    <w:rFonts w:eastAsia="宋体" w:cs="宋体" w:hint="eastAsia"/>
                    <w:sz w:val="28"/>
                    <w:szCs w:val="28"/>
                  </w:rPr>
                  <w:instrText xml:space="preserve"> PAGE  \* MERGEFORMAT </w:instrText>
                </w:r>
                <w:r w:rsidR="00570996">
                  <w:rPr>
                    <w:rFonts w:eastAsia="宋体" w:cs="宋体" w:hint="eastAsia"/>
                    <w:sz w:val="28"/>
                    <w:szCs w:val="28"/>
                  </w:rPr>
                  <w:fldChar w:fldCharType="separate"/>
                </w:r>
                <w:r w:rsidR="009E0A3A">
                  <w:rPr>
                    <w:rFonts w:eastAsia="宋体" w:cs="宋体"/>
                    <w:noProof/>
                    <w:sz w:val="28"/>
                    <w:szCs w:val="28"/>
                  </w:rPr>
                  <w:t>48</w:t>
                </w:r>
                <w:r w:rsidR="00570996">
                  <w:rPr>
                    <w:rFonts w:eastAsia="宋体" w:cs="宋体" w:hint="eastAsia"/>
                    <w:sz w:val="28"/>
                    <w:szCs w:val="28"/>
                  </w:rPr>
                  <w:fldChar w:fldCharType="end"/>
                </w:r>
                <w:r>
                  <w:rPr>
                    <w:rFonts w:eastAsia="宋体" w:cs="宋体" w:hint="eastAsia"/>
                    <w:sz w:val="28"/>
                    <w:szCs w:val="28"/>
                  </w:rPr>
                  <w:t>—</w:t>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DC01" w14:textId="77777777" w:rsidR="00570996" w:rsidRDefault="00000000">
    <w:pPr>
      <w:pStyle w:val="af"/>
      <w:ind w:firstLine="360"/>
    </w:pPr>
    <w:r>
      <w:pict w14:anchorId="08B75849">
        <v:shapetype id="_x0000_t202" coordsize="21600,21600" o:spt="202" path="m,l,21600r21600,l21600,xe">
          <v:stroke joinstyle="miter"/>
          <v:path gradientshapeok="t" o:connecttype="rect"/>
        </v:shapetype>
        <v:shape id="_x0000_s3077" type="#_x0000_t202" style="position:absolute;left:0;text-align:left;margin-left:382.4pt;margin-top:0;width:2in;height:2in;z-index:251665408;mso-wrap-style:none;mso-position-horizontal:outside;mso-position-horizontal-relative:margin;mso-width-relative:page;mso-height-relative:page" filled="f" stroked="f">
          <v:textbox style="mso-fit-shape-to-text:t" inset="0,0,0,0">
            <w:txbxContent>
              <w:p w14:paraId="21FED003" w14:textId="77777777" w:rsidR="00570996" w:rsidRDefault="00B75F18" w:rsidP="00570996">
                <w:pPr>
                  <w:pStyle w:val="af"/>
                  <w:ind w:firstLine="560"/>
                  <w:rPr>
                    <w:rFonts w:eastAsia="宋体" w:cs="宋体"/>
                    <w:sz w:val="28"/>
                    <w:szCs w:val="28"/>
                  </w:rPr>
                </w:pPr>
                <w:r>
                  <w:rPr>
                    <w:rFonts w:eastAsia="宋体" w:cs="宋体" w:hint="eastAsia"/>
                    <w:sz w:val="28"/>
                    <w:szCs w:val="28"/>
                  </w:rPr>
                  <w:t>—</w:t>
                </w:r>
                <w:r w:rsidR="00570996">
                  <w:rPr>
                    <w:rFonts w:eastAsia="宋体" w:cs="宋体" w:hint="eastAsia"/>
                    <w:sz w:val="28"/>
                    <w:szCs w:val="28"/>
                  </w:rPr>
                  <w:fldChar w:fldCharType="begin"/>
                </w:r>
                <w:r>
                  <w:rPr>
                    <w:rFonts w:eastAsia="宋体" w:cs="宋体" w:hint="eastAsia"/>
                    <w:sz w:val="28"/>
                    <w:szCs w:val="28"/>
                  </w:rPr>
                  <w:instrText xml:space="preserve"> PAGE  \* MERGEFORMAT </w:instrText>
                </w:r>
                <w:r w:rsidR="00570996">
                  <w:rPr>
                    <w:rFonts w:eastAsia="宋体" w:cs="宋体" w:hint="eastAsia"/>
                    <w:sz w:val="28"/>
                    <w:szCs w:val="28"/>
                  </w:rPr>
                  <w:fldChar w:fldCharType="separate"/>
                </w:r>
                <w:r>
                  <w:rPr>
                    <w:rFonts w:eastAsia="宋体" w:cs="宋体" w:hint="eastAsia"/>
                    <w:sz w:val="28"/>
                    <w:szCs w:val="28"/>
                  </w:rPr>
                  <w:t>- 1 -</w:t>
                </w:r>
                <w:r w:rsidR="00570996">
                  <w:rPr>
                    <w:rFonts w:eastAsia="宋体" w:cs="宋体" w:hint="eastAsia"/>
                    <w:sz w:val="28"/>
                    <w:szCs w:val="28"/>
                  </w:rPr>
                  <w:fldChar w:fldCharType="end"/>
                </w:r>
                <w:r>
                  <w:rPr>
                    <w:rFonts w:eastAsia="宋体" w:cs="宋体"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E3C3" w14:textId="77777777" w:rsidR="00877538" w:rsidRPr="00B00531" w:rsidRDefault="00877538" w:rsidP="00570996">
      <w:pPr>
        <w:ind w:firstLine="480"/>
        <w:rPr>
          <w:rFonts w:ascii="Tahoma" w:hAnsi="Tahoma"/>
          <w:sz w:val="24"/>
          <w:szCs w:val="20"/>
        </w:rPr>
      </w:pPr>
      <w:r>
        <w:separator/>
      </w:r>
    </w:p>
  </w:footnote>
  <w:footnote w:type="continuationSeparator" w:id="0">
    <w:p w14:paraId="4288C9F5" w14:textId="77777777" w:rsidR="00877538" w:rsidRPr="00B00531" w:rsidRDefault="00877538" w:rsidP="00570996">
      <w:pPr>
        <w:ind w:firstLine="480"/>
        <w:rPr>
          <w:rFonts w:ascii="Tahoma" w:hAnsi="Tahoma"/>
          <w:sz w:val="24"/>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13B2" w14:textId="77777777" w:rsidR="00B75F18" w:rsidRDefault="00B75F18" w:rsidP="00B75F18">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6DBF" w14:textId="77777777" w:rsidR="00570996" w:rsidRDefault="00570996">
    <w:pPr>
      <w:pStyle w:val="af1"/>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0789" w14:textId="77777777" w:rsidR="00B75F18" w:rsidRDefault="00B75F18" w:rsidP="00B75F18">
    <w:pPr>
      <w:pStyle w:val="af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9"/>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FjM2ViZmIxNzQxOWZjOGJmOGU0NTUxNTczMmI4NTUifQ=="/>
  </w:docVars>
  <w:rsids>
    <w:rsidRoot w:val="00CF061E"/>
    <w:rsid w:val="000E0BC7"/>
    <w:rsid w:val="001F0FFF"/>
    <w:rsid w:val="002F28A6"/>
    <w:rsid w:val="003D3DE9"/>
    <w:rsid w:val="00570996"/>
    <w:rsid w:val="00575BC0"/>
    <w:rsid w:val="007F3745"/>
    <w:rsid w:val="00877538"/>
    <w:rsid w:val="0093314E"/>
    <w:rsid w:val="009E0A3A"/>
    <w:rsid w:val="00A219EA"/>
    <w:rsid w:val="00AB0876"/>
    <w:rsid w:val="00B75F18"/>
    <w:rsid w:val="00CF061E"/>
    <w:rsid w:val="0B8F1009"/>
    <w:rsid w:val="0DF04F47"/>
    <w:rsid w:val="17695EAA"/>
    <w:rsid w:val="1A130087"/>
    <w:rsid w:val="1BA8669E"/>
    <w:rsid w:val="2BD53384"/>
    <w:rsid w:val="33AF7FF7"/>
    <w:rsid w:val="34032A80"/>
    <w:rsid w:val="3B8B7C9A"/>
    <w:rsid w:val="40F35B37"/>
    <w:rsid w:val="4D216607"/>
    <w:rsid w:val="51817146"/>
    <w:rsid w:val="55043B55"/>
    <w:rsid w:val="55EA2B4C"/>
    <w:rsid w:val="59930911"/>
    <w:rsid w:val="5C2B110E"/>
    <w:rsid w:val="62FD74B3"/>
    <w:rsid w:val="66770A9B"/>
    <w:rsid w:val="677A29F0"/>
    <w:rsid w:val="6FB043B3"/>
    <w:rsid w:val="777106BB"/>
    <w:rsid w:val="784B22DB"/>
    <w:rsid w:val="7B10480D"/>
    <w:rsid w:val="7E8D60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50D34106"/>
  <w15:docId w15:val="{4DC861C9-C7E4-48E0-A46F-2ABA1C93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67"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70996"/>
    <w:pPr>
      <w:widowControl w:val="0"/>
      <w:jc w:val="both"/>
    </w:pPr>
    <w:rPr>
      <w:kern w:val="2"/>
      <w:sz w:val="21"/>
      <w:szCs w:val="22"/>
    </w:rPr>
  </w:style>
  <w:style w:type="paragraph" w:styleId="1">
    <w:name w:val="heading 1"/>
    <w:basedOn w:val="a"/>
    <w:next w:val="a"/>
    <w:link w:val="10"/>
    <w:qFormat/>
    <w:rsid w:val="00570996"/>
    <w:pPr>
      <w:keepNext/>
      <w:keepLines/>
      <w:spacing w:line="600" w:lineRule="exact"/>
      <w:ind w:firstLineChars="200" w:firstLine="643"/>
      <w:outlineLvl w:val="0"/>
    </w:pPr>
    <w:rPr>
      <w:rFonts w:ascii="黑体" w:eastAsia="黑体" w:hAnsi="黑体"/>
      <w:b/>
      <w:bCs/>
      <w:kern w:val="44"/>
      <w:sz w:val="32"/>
      <w:szCs w:val="32"/>
    </w:rPr>
  </w:style>
  <w:style w:type="paragraph" w:styleId="2">
    <w:name w:val="heading 2"/>
    <w:basedOn w:val="a"/>
    <w:next w:val="a"/>
    <w:link w:val="20"/>
    <w:uiPriority w:val="67"/>
    <w:qFormat/>
    <w:rsid w:val="00570996"/>
    <w:pPr>
      <w:spacing w:line="580" w:lineRule="exact"/>
      <w:ind w:firstLineChars="200" w:firstLine="640"/>
      <w:outlineLvl w:val="1"/>
    </w:pPr>
    <w:rPr>
      <w:rFonts w:ascii="方正楷体_GBK" w:eastAsia="方正楷体_GBK" w:hAnsi="宋体"/>
      <w:color w:val="000000"/>
      <w:sz w:val="32"/>
      <w:szCs w:val="32"/>
    </w:rPr>
  </w:style>
  <w:style w:type="paragraph" w:styleId="3">
    <w:name w:val="heading 3"/>
    <w:basedOn w:val="a"/>
    <w:next w:val="a"/>
    <w:link w:val="30"/>
    <w:qFormat/>
    <w:rsid w:val="00570996"/>
    <w:pPr>
      <w:spacing w:line="580" w:lineRule="exact"/>
      <w:ind w:firstLineChars="200" w:firstLine="643"/>
      <w:outlineLvl w:val="2"/>
    </w:pPr>
    <w:rPr>
      <w:rFonts w:ascii="方正仿宋_GBK" w:eastAsia="方正仿宋_GBK" w:hAnsi="宋体" w:hint="eastAsia"/>
      <w:b/>
      <w:color w:val="000000"/>
      <w:sz w:val="32"/>
      <w:szCs w:val="32"/>
      <w:shd w:val="clear"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570996"/>
    <w:pPr>
      <w:spacing w:after="120"/>
    </w:pPr>
  </w:style>
  <w:style w:type="paragraph" w:styleId="a5">
    <w:name w:val="annotation subject"/>
    <w:basedOn w:val="a6"/>
    <w:next w:val="a6"/>
    <w:link w:val="a7"/>
    <w:rsid w:val="00570996"/>
    <w:rPr>
      <w:rFonts w:cstheme="minorBidi"/>
      <w:b/>
      <w:bCs/>
    </w:rPr>
  </w:style>
  <w:style w:type="paragraph" w:styleId="a6">
    <w:name w:val="annotation text"/>
    <w:basedOn w:val="a"/>
    <w:link w:val="a8"/>
    <w:unhideWhenUsed/>
    <w:rsid w:val="00570996"/>
    <w:pPr>
      <w:spacing w:line="580" w:lineRule="exact"/>
      <w:ind w:firstLineChars="200" w:firstLine="200"/>
      <w:jc w:val="left"/>
    </w:pPr>
    <w:rPr>
      <w:rFonts w:ascii="宋体" w:eastAsia="方正仿宋_GBK" w:hAnsi="宋体"/>
      <w:sz w:val="32"/>
      <w:szCs w:val="32"/>
    </w:rPr>
  </w:style>
  <w:style w:type="paragraph" w:styleId="a9">
    <w:name w:val="Document Map"/>
    <w:basedOn w:val="a"/>
    <w:link w:val="aa"/>
    <w:rsid w:val="00570996"/>
    <w:pPr>
      <w:spacing w:line="580" w:lineRule="exact"/>
      <w:ind w:firstLineChars="200" w:firstLine="200"/>
    </w:pPr>
    <w:rPr>
      <w:rFonts w:ascii="宋体" w:eastAsiaTheme="minorEastAsia" w:hAnsi="宋体" w:cstheme="minorBidi"/>
      <w:sz w:val="18"/>
      <w:szCs w:val="18"/>
    </w:rPr>
  </w:style>
  <w:style w:type="paragraph" w:styleId="ab">
    <w:name w:val="Body Text Indent"/>
    <w:basedOn w:val="a"/>
    <w:link w:val="ac"/>
    <w:unhideWhenUsed/>
    <w:qFormat/>
    <w:rsid w:val="00570996"/>
    <w:pPr>
      <w:spacing w:after="120"/>
      <w:ind w:leftChars="200" w:left="420"/>
    </w:pPr>
  </w:style>
  <w:style w:type="paragraph" w:styleId="TOC3">
    <w:name w:val="toc 3"/>
    <w:basedOn w:val="a"/>
    <w:next w:val="a"/>
    <w:uiPriority w:val="39"/>
    <w:qFormat/>
    <w:rsid w:val="00570996"/>
    <w:pPr>
      <w:snapToGrid w:val="0"/>
      <w:spacing w:line="600" w:lineRule="atLeast"/>
      <w:ind w:leftChars="200" w:left="200"/>
    </w:pPr>
    <w:rPr>
      <w:rFonts w:ascii="宋体" w:eastAsia="方正仿宋_GBK" w:hAnsi="宋体"/>
      <w:sz w:val="32"/>
      <w:szCs w:val="32"/>
    </w:rPr>
  </w:style>
  <w:style w:type="paragraph" w:styleId="ad">
    <w:name w:val="Balloon Text"/>
    <w:basedOn w:val="a"/>
    <w:link w:val="ae"/>
    <w:rsid w:val="00570996"/>
    <w:pPr>
      <w:ind w:firstLineChars="200" w:firstLine="200"/>
    </w:pPr>
    <w:rPr>
      <w:rFonts w:ascii="宋体" w:eastAsia="方正仿宋_GBK" w:hAnsi="宋体" w:cstheme="minorBidi"/>
      <w:sz w:val="18"/>
      <w:szCs w:val="18"/>
    </w:rPr>
  </w:style>
  <w:style w:type="paragraph" w:styleId="af">
    <w:name w:val="footer"/>
    <w:basedOn w:val="a"/>
    <w:link w:val="af0"/>
    <w:uiPriority w:val="99"/>
    <w:qFormat/>
    <w:rsid w:val="00570996"/>
    <w:pPr>
      <w:tabs>
        <w:tab w:val="center" w:pos="4153"/>
        <w:tab w:val="right" w:pos="8306"/>
      </w:tabs>
      <w:snapToGrid w:val="0"/>
      <w:spacing w:line="240" w:lineRule="atLeast"/>
      <w:ind w:firstLineChars="200" w:firstLine="200"/>
      <w:jc w:val="left"/>
    </w:pPr>
    <w:rPr>
      <w:rFonts w:ascii="宋体" w:eastAsia="方正仿宋_GBK" w:hAnsi="宋体" w:cstheme="minorBidi"/>
      <w:sz w:val="18"/>
      <w:szCs w:val="18"/>
    </w:rPr>
  </w:style>
  <w:style w:type="paragraph" w:styleId="21">
    <w:name w:val="Body Text First Indent 2"/>
    <w:basedOn w:val="ab"/>
    <w:link w:val="22"/>
    <w:unhideWhenUsed/>
    <w:qFormat/>
    <w:rsid w:val="00570996"/>
    <w:pPr>
      <w:ind w:firstLineChars="200" w:firstLine="420"/>
    </w:pPr>
  </w:style>
  <w:style w:type="paragraph" w:styleId="af1">
    <w:name w:val="header"/>
    <w:basedOn w:val="a"/>
    <w:link w:val="af2"/>
    <w:qFormat/>
    <w:rsid w:val="00570996"/>
    <w:pPr>
      <w:tabs>
        <w:tab w:val="center" w:pos="4153"/>
        <w:tab w:val="right" w:pos="8306"/>
      </w:tabs>
      <w:snapToGrid w:val="0"/>
      <w:spacing w:line="240" w:lineRule="atLeast"/>
      <w:ind w:firstLineChars="200" w:firstLine="200"/>
      <w:jc w:val="center"/>
    </w:pPr>
    <w:rPr>
      <w:rFonts w:ascii="宋体" w:eastAsia="方正仿宋_GBK" w:hAnsi="宋体"/>
      <w:sz w:val="18"/>
      <w:szCs w:val="18"/>
    </w:rPr>
  </w:style>
  <w:style w:type="paragraph" w:styleId="TOC1">
    <w:name w:val="toc 1"/>
    <w:basedOn w:val="a"/>
    <w:next w:val="a"/>
    <w:uiPriority w:val="39"/>
    <w:qFormat/>
    <w:rsid w:val="00570996"/>
    <w:pPr>
      <w:snapToGrid w:val="0"/>
      <w:spacing w:line="600" w:lineRule="atLeast"/>
      <w:ind w:firstLineChars="50" w:firstLine="180"/>
    </w:pPr>
    <w:rPr>
      <w:rFonts w:ascii="宋体" w:eastAsia="方正仿宋_GBK" w:hAnsi="宋体"/>
      <w:sz w:val="32"/>
      <w:szCs w:val="32"/>
    </w:rPr>
  </w:style>
  <w:style w:type="paragraph" w:styleId="TOC2">
    <w:name w:val="toc 2"/>
    <w:basedOn w:val="a"/>
    <w:next w:val="a"/>
    <w:uiPriority w:val="39"/>
    <w:qFormat/>
    <w:rsid w:val="00570996"/>
    <w:pPr>
      <w:snapToGrid w:val="0"/>
      <w:spacing w:line="600" w:lineRule="atLeast"/>
      <w:ind w:leftChars="200" w:left="420"/>
    </w:pPr>
    <w:rPr>
      <w:rFonts w:ascii="宋体" w:eastAsia="方正仿宋_GBK" w:hAnsi="宋体"/>
      <w:sz w:val="32"/>
      <w:szCs w:val="32"/>
    </w:rPr>
  </w:style>
  <w:style w:type="paragraph" w:styleId="af3">
    <w:name w:val="Message Header"/>
    <w:basedOn w:val="a"/>
    <w:next w:val="a0"/>
    <w:link w:val="af4"/>
    <w:qFormat/>
    <w:rsid w:val="00570996"/>
    <w:pPr>
      <w:pBdr>
        <w:top w:val="single" w:sz="6" w:space="1" w:color="auto"/>
        <w:left w:val="single" w:sz="6" w:space="1" w:color="auto"/>
        <w:bottom w:val="single" w:sz="6" w:space="1" w:color="auto"/>
        <w:right w:val="single" w:sz="6" w:space="1" w:color="auto"/>
      </w:pBdr>
      <w:shd w:val="pct20" w:color="auto" w:fill="auto"/>
      <w:spacing w:line="580" w:lineRule="exact"/>
      <w:ind w:leftChars="500" w:left="1080" w:hangingChars="500" w:hanging="1080"/>
    </w:pPr>
    <w:rPr>
      <w:rFonts w:ascii="Cambria" w:hAnsi="Cambria"/>
      <w:sz w:val="24"/>
      <w:szCs w:val="24"/>
    </w:rPr>
  </w:style>
  <w:style w:type="paragraph" w:styleId="af5">
    <w:name w:val="Normal (Web)"/>
    <w:basedOn w:val="a"/>
    <w:rsid w:val="00570996"/>
    <w:pPr>
      <w:spacing w:before="100" w:beforeAutospacing="1" w:after="100" w:afterAutospacing="1"/>
      <w:jc w:val="left"/>
    </w:pPr>
    <w:rPr>
      <w:rFonts w:ascii="Calibri" w:hAnsi="Calibri"/>
      <w:kern w:val="0"/>
      <w:sz w:val="24"/>
      <w:szCs w:val="24"/>
    </w:rPr>
  </w:style>
  <w:style w:type="character" w:customStyle="1" w:styleId="Char1">
    <w:name w:val="正文文本 Char1"/>
    <w:uiPriority w:val="99"/>
    <w:rsid w:val="00570996"/>
    <w:rPr>
      <w:rFonts w:ascii="Times New Roman" w:eastAsia="宋体" w:hAnsi="Times New Roman" w:cs="Times New Roman"/>
    </w:rPr>
  </w:style>
  <w:style w:type="character" w:customStyle="1" w:styleId="a4">
    <w:name w:val="正文文本 字符"/>
    <w:basedOn w:val="a1"/>
    <w:link w:val="a0"/>
    <w:qFormat/>
    <w:rsid w:val="00570996"/>
    <w:rPr>
      <w:rFonts w:ascii="Times New Roman" w:eastAsia="宋体" w:hAnsi="Times New Roman" w:cs="Times New Roman"/>
    </w:rPr>
  </w:style>
  <w:style w:type="character" w:customStyle="1" w:styleId="ac">
    <w:name w:val="正文文本缩进 字符"/>
    <w:basedOn w:val="a1"/>
    <w:link w:val="ab"/>
    <w:rsid w:val="00570996"/>
    <w:rPr>
      <w:rFonts w:ascii="Times New Roman" w:eastAsia="宋体" w:hAnsi="Times New Roman" w:cs="Times New Roman"/>
    </w:rPr>
  </w:style>
  <w:style w:type="character" w:customStyle="1" w:styleId="22">
    <w:name w:val="正文文本首行缩进 2 字符"/>
    <w:basedOn w:val="ac"/>
    <w:link w:val="21"/>
    <w:rsid w:val="00570996"/>
    <w:rPr>
      <w:rFonts w:ascii="Times New Roman" w:eastAsia="宋体" w:hAnsi="Times New Roman" w:cs="Times New Roman"/>
    </w:rPr>
  </w:style>
  <w:style w:type="character" w:customStyle="1" w:styleId="10">
    <w:name w:val="标题 1 字符"/>
    <w:basedOn w:val="a1"/>
    <w:link w:val="1"/>
    <w:rsid w:val="00570996"/>
    <w:rPr>
      <w:rFonts w:ascii="黑体" w:eastAsia="黑体" w:hAnsi="黑体" w:cs="Times New Roman"/>
      <w:b/>
      <w:bCs/>
      <w:kern w:val="44"/>
      <w:sz w:val="32"/>
      <w:szCs w:val="32"/>
    </w:rPr>
  </w:style>
  <w:style w:type="character" w:customStyle="1" w:styleId="20">
    <w:name w:val="标题 2 字符"/>
    <w:basedOn w:val="a1"/>
    <w:link w:val="2"/>
    <w:uiPriority w:val="67"/>
    <w:rsid w:val="00570996"/>
    <w:rPr>
      <w:rFonts w:ascii="方正楷体_GBK" w:eastAsia="方正楷体_GBK" w:hAnsi="宋体" w:cs="Times New Roman"/>
      <w:color w:val="000000"/>
      <w:sz w:val="32"/>
      <w:szCs w:val="32"/>
    </w:rPr>
  </w:style>
  <w:style w:type="character" w:customStyle="1" w:styleId="30">
    <w:name w:val="标题 3 字符"/>
    <w:basedOn w:val="a1"/>
    <w:link w:val="3"/>
    <w:rsid w:val="00570996"/>
    <w:rPr>
      <w:rFonts w:ascii="方正仿宋_GBK" w:eastAsia="方正仿宋_GBK" w:hAnsi="宋体" w:cs="Times New Roman"/>
      <w:b/>
      <w:color w:val="000000"/>
      <w:sz w:val="32"/>
      <w:szCs w:val="32"/>
    </w:rPr>
  </w:style>
  <w:style w:type="character" w:customStyle="1" w:styleId="Char">
    <w:name w:val="批注框文本 Char"/>
    <w:rsid w:val="00570996"/>
    <w:rPr>
      <w:rFonts w:ascii="宋体" w:eastAsia="方正仿宋_GBK" w:hAnsi="宋体"/>
      <w:sz w:val="18"/>
      <w:szCs w:val="18"/>
    </w:rPr>
  </w:style>
  <w:style w:type="character" w:customStyle="1" w:styleId="Char0">
    <w:name w:val="页脚 Char"/>
    <w:uiPriority w:val="99"/>
    <w:rsid w:val="00570996"/>
    <w:rPr>
      <w:rFonts w:ascii="宋体" w:eastAsia="方正仿宋_GBK" w:hAnsi="宋体"/>
      <w:sz w:val="18"/>
      <w:szCs w:val="18"/>
    </w:rPr>
  </w:style>
  <w:style w:type="character" w:customStyle="1" w:styleId="Char2">
    <w:name w:val="批注主题 Char"/>
    <w:qFormat/>
    <w:rsid w:val="00570996"/>
    <w:rPr>
      <w:rFonts w:ascii="宋体" w:eastAsia="方正仿宋_GBK" w:hAnsi="宋体"/>
      <w:b/>
      <w:bCs/>
      <w:sz w:val="32"/>
      <w:szCs w:val="32"/>
    </w:rPr>
  </w:style>
  <w:style w:type="character" w:customStyle="1" w:styleId="a8">
    <w:name w:val="批注文字 字符"/>
    <w:basedOn w:val="a1"/>
    <w:link w:val="a6"/>
    <w:rsid w:val="00570996"/>
    <w:rPr>
      <w:rFonts w:ascii="宋体" w:eastAsia="方正仿宋_GBK" w:hAnsi="宋体" w:cs="Times New Roman"/>
      <w:sz w:val="32"/>
      <w:szCs w:val="32"/>
    </w:rPr>
  </w:style>
  <w:style w:type="character" w:customStyle="1" w:styleId="Char3">
    <w:name w:val="文档结构图 Char"/>
    <w:rsid w:val="00570996"/>
    <w:rPr>
      <w:rFonts w:ascii="宋体" w:hAnsi="宋体"/>
      <w:sz w:val="18"/>
      <w:szCs w:val="18"/>
    </w:rPr>
  </w:style>
  <w:style w:type="character" w:customStyle="1" w:styleId="a7">
    <w:name w:val="批注主题 字符"/>
    <w:basedOn w:val="a8"/>
    <w:link w:val="a5"/>
    <w:uiPriority w:val="99"/>
    <w:semiHidden/>
    <w:rsid w:val="00570996"/>
    <w:rPr>
      <w:rFonts w:ascii="宋体" w:eastAsia="方正仿宋_GBK" w:hAnsi="宋体" w:cs="Times New Roman"/>
      <w:b/>
      <w:bCs/>
      <w:sz w:val="32"/>
      <w:szCs w:val="32"/>
    </w:rPr>
  </w:style>
  <w:style w:type="character" w:customStyle="1" w:styleId="af0">
    <w:name w:val="页脚 字符"/>
    <w:basedOn w:val="a1"/>
    <w:link w:val="af"/>
    <w:uiPriority w:val="99"/>
    <w:semiHidden/>
    <w:rsid w:val="00570996"/>
    <w:rPr>
      <w:rFonts w:ascii="Times New Roman" w:eastAsia="宋体" w:hAnsi="Times New Roman" w:cs="Times New Roman"/>
      <w:sz w:val="18"/>
      <w:szCs w:val="18"/>
    </w:rPr>
  </w:style>
  <w:style w:type="character" w:customStyle="1" w:styleId="ae">
    <w:name w:val="批注框文本 字符"/>
    <w:basedOn w:val="a1"/>
    <w:link w:val="ad"/>
    <w:uiPriority w:val="99"/>
    <w:semiHidden/>
    <w:rsid w:val="00570996"/>
    <w:rPr>
      <w:rFonts w:ascii="Times New Roman" w:eastAsia="宋体" w:hAnsi="Times New Roman" w:cs="Times New Roman"/>
      <w:sz w:val="18"/>
      <w:szCs w:val="18"/>
    </w:rPr>
  </w:style>
  <w:style w:type="character" w:customStyle="1" w:styleId="aa">
    <w:name w:val="文档结构图 字符"/>
    <w:basedOn w:val="a1"/>
    <w:link w:val="a9"/>
    <w:uiPriority w:val="99"/>
    <w:semiHidden/>
    <w:rsid w:val="00570996"/>
    <w:rPr>
      <w:rFonts w:ascii="宋体" w:eastAsia="宋体" w:hAnsi="Times New Roman" w:cs="Times New Roman"/>
      <w:sz w:val="18"/>
      <w:szCs w:val="18"/>
    </w:rPr>
  </w:style>
  <w:style w:type="character" w:customStyle="1" w:styleId="af4">
    <w:name w:val="信息标题 字符"/>
    <w:basedOn w:val="a1"/>
    <w:link w:val="af3"/>
    <w:rsid w:val="00570996"/>
    <w:rPr>
      <w:rFonts w:ascii="Cambria" w:eastAsia="宋体" w:hAnsi="Cambria" w:cs="Times New Roman"/>
      <w:sz w:val="24"/>
      <w:szCs w:val="24"/>
      <w:shd w:val="pct20" w:color="auto" w:fill="auto"/>
    </w:rPr>
  </w:style>
  <w:style w:type="character" w:customStyle="1" w:styleId="af2">
    <w:name w:val="页眉 字符"/>
    <w:basedOn w:val="a1"/>
    <w:link w:val="af1"/>
    <w:rsid w:val="00570996"/>
    <w:rPr>
      <w:rFonts w:ascii="宋体" w:eastAsia="方正仿宋_GBK" w:hAnsi="宋体" w:cs="Times New Roman"/>
      <w:sz w:val="18"/>
      <w:szCs w:val="18"/>
    </w:rPr>
  </w:style>
  <w:style w:type="paragraph" w:customStyle="1" w:styleId="Default">
    <w:name w:val="Default"/>
    <w:qFormat/>
    <w:rsid w:val="00570996"/>
    <w:pPr>
      <w:widowControl w:val="0"/>
      <w:autoSpaceDE w:val="0"/>
      <w:autoSpaceDN w:val="0"/>
      <w:adjustRightInd w:val="0"/>
    </w:pPr>
    <w:rPr>
      <w:rFonts w:ascii="仿宋_GB2312" w:eastAsia="仿宋_GB2312" w:cs="仿宋_GB2312"/>
      <w:color w:val="000000"/>
      <w:sz w:val="24"/>
      <w:szCs w:val="24"/>
    </w:rPr>
  </w:style>
  <w:style w:type="paragraph" w:customStyle="1" w:styleId="TOC10">
    <w:name w:val="TOC 标题1"/>
    <w:basedOn w:val="1"/>
    <w:next w:val="a"/>
    <w:uiPriority w:val="39"/>
    <w:qFormat/>
    <w:rsid w:val="00570996"/>
    <w:pPr>
      <w:widowControl/>
      <w:spacing w:before="480" w:line="276" w:lineRule="auto"/>
      <w:ind w:firstLineChars="0" w:firstLine="0"/>
      <w:jc w:val="left"/>
      <w:outlineLvl w:val="9"/>
    </w:pPr>
    <w:rPr>
      <w:rFonts w:ascii="Cambria" w:eastAsia="宋体" w:hAnsi="Cambria"/>
      <w:color w:val="365F91"/>
      <w:kern w:val="0"/>
      <w:sz w:val="28"/>
      <w:szCs w:val="28"/>
    </w:rPr>
  </w:style>
  <w:style w:type="character" w:customStyle="1" w:styleId="NormalCharacter">
    <w:name w:val="NormalCharacter"/>
    <w:semiHidden/>
    <w:qFormat/>
    <w:rsid w:val="0057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48</Pages>
  <Words>3638</Words>
  <Characters>20743</Characters>
  <Application>Microsoft Office Word</Application>
  <DocSecurity>0</DocSecurity>
  <Lines>172</Lines>
  <Paragraphs>48</Paragraphs>
  <ScaleCrop>false</ScaleCrop>
  <Company>CHINA</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Sir Wang</cp:lastModifiedBy>
  <cp:revision>6</cp:revision>
  <cp:lastPrinted>2022-08-02T06:57:00Z</cp:lastPrinted>
  <dcterms:created xsi:type="dcterms:W3CDTF">2022-07-20T06:46:00Z</dcterms:created>
  <dcterms:modified xsi:type="dcterms:W3CDTF">2024-04-19T03:28:00Z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3EF743E9849F4ACF9020679B0F937782</vt:lpwstr>
  </property>
</Properties>
</file>