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EAEF">
      <w:pPr>
        <w:widowControl/>
        <w:shd w:val="clear" w:color="auto" w:fill="FFFFFF"/>
        <w:spacing w:line="640" w:lineRule="exact"/>
        <w:jc w:val="center"/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  <w:t>丰都县劳动人事争议仲裁院</w:t>
      </w:r>
    </w:p>
    <w:p w14:paraId="2574A8D9">
      <w:pPr>
        <w:widowControl/>
        <w:shd w:val="clear" w:color="auto" w:fill="FFFFFF"/>
        <w:spacing w:line="640" w:lineRule="exact"/>
        <w:jc w:val="center"/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公益性岗位拟聘用人员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  <w:t>的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公示</w:t>
      </w:r>
    </w:p>
    <w:p w14:paraId="37C392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</w:p>
    <w:p w14:paraId="11B63F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根据丰都县人力资源和社会保障局、丰都县财政局《关于做好我县人社公益性岗位开发及资金管理的通知》（丰人社发〔2024〕34号）文件精神要求，现将丰都县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劳动人事争议仲裁院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公益性岗位拟聘用人员予以公示。</w:t>
      </w:r>
    </w:p>
    <w:p w14:paraId="1E2A71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eastAsia" w:ascii="方正黑体_GBK" w:hAnsi="Calibri" w:eastAsia="方正黑体_GBK" w:cs="Calibri"/>
          <w:color w:val="333333"/>
          <w:kern w:val="0"/>
          <w:sz w:val="32"/>
          <w:szCs w:val="32"/>
        </w:rPr>
        <w:t>一、公示期</w:t>
      </w:r>
    </w:p>
    <w:p w14:paraId="3D1DF8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日至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日（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个工作日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）</w:t>
      </w:r>
    </w:p>
    <w:p w14:paraId="122903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二、受理地点及电话</w:t>
      </w:r>
    </w:p>
    <w:p w14:paraId="528945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地点：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丰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都县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劳动人事争议仲裁院</w:t>
      </w:r>
    </w:p>
    <w:p w14:paraId="1CDB0A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通讯地址：重庆市丰都县三合街道商业二路286号</w:t>
      </w:r>
    </w:p>
    <w:p w14:paraId="172B11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023-7070</w:t>
      </w:r>
      <w:r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8960</w:t>
      </w:r>
    </w:p>
    <w:p w14:paraId="0A9D07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三、公示要求</w:t>
      </w:r>
    </w:p>
    <w:p w14:paraId="1C713B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如对公示内容有异议，请以书面、署名形式反映。</w:t>
      </w:r>
    </w:p>
    <w:p w14:paraId="1DC90B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反映人必须用真实姓名，反映情况应实事求是，真实、具体、敢于负责。不允许借机捏造事实，泄愤报复或有意诬陷，一经查实，将严肃处理。</w:t>
      </w:r>
    </w:p>
    <w:p w14:paraId="4E36E1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受理机构对反映人员和反映情况严格保密。</w:t>
      </w:r>
    </w:p>
    <w:p w14:paraId="3A5523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方正黑体_GBK" w:hAnsi="Calibri" w:eastAsia="方正黑体_GBK" w:cs="Calibri"/>
          <w:color w:val="333333"/>
          <w:kern w:val="0"/>
          <w:sz w:val="32"/>
          <w:szCs w:val="32"/>
        </w:rPr>
      </w:pPr>
      <w:r>
        <w:rPr>
          <w:rFonts w:hint="eastAsia" w:ascii="方正黑体_GBK" w:hAnsi="Calibri" w:eastAsia="方正黑体_GBK" w:cs="Calibri"/>
          <w:color w:val="333333"/>
          <w:kern w:val="0"/>
          <w:sz w:val="32"/>
          <w:szCs w:val="32"/>
        </w:rPr>
        <w:t>四、公示人员</w:t>
      </w:r>
    </w:p>
    <w:tbl>
      <w:tblPr>
        <w:tblStyle w:val="5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091"/>
        <w:gridCol w:w="805"/>
        <w:gridCol w:w="1036"/>
        <w:gridCol w:w="1623"/>
        <w:gridCol w:w="2196"/>
        <w:gridCol w:w="2033"/>
      </w:tblGrid>
      <w:tr w14:paraId="53E3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7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1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序号</w:t>
            </w:r>
          </w:p>
        </w:tc>
        <w:tc>
          <w:tcPr>
            <w:tcW w:w="109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2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9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年龄</w:t>
            </w:r>
          </w:p>
        </w:tc>
        <w:tc>
          <w:tcPr>
            <w:tcW w:w="1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D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人员类别</w:t>
            </w:r>
          </w:p>
        </w:tc>
        <w:tc>
          <w:tcPr>
            <w:tcW w:w="21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2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公益性岗位名称</w:t>
            </w:r>
          </w:p>
        </w:tc>
        <w:tc>
          <w:tcPr>
            <w:tcW w:w="20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1B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毕业院校</w:t>
            </w:r>
          </w:p>
        </w:tc>
      </w:tr>
      <w:tr w14:paraId="62E6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D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09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9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王庆玲</w:t>
            </w:r>
          </w:p>
        </w:tc>
        <w:tc>
          <w:tcPr>
            <w:tcW w:w="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F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女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6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25</w:t>
            </w:r>
          </w:p>
        </w:tc>
        <w:tc>
          <w:tcPr>
            <w:tcW w:w="1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3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高校毕业生</w:t>
            </w:r>
          </w:p>
        </w:tc>
        <w:tc>
          <w:tcPr>
            <w:tcW w:w="21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D8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综合事务协理岗</w:t>
            </w:r>
          </w:p>
        </w:tc>
        <w:tc>
          <w:tcPr>
            <w:tcW w:w="20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A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重庆工商大学派斯学院</w:t>
            </w:r>
          </w:p>
        </w:tc>
      </w:tr>
      <w:tr w14:paraId="42DC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D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09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1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陈欢</w:t>
            </w:r>
          </w:p>
        </w:tc>
        <w:tc>
          <w:tcPr>
            <w:tcW w:w="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5B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女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C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22</w:t>
            </w:r>
          </w:p>
        </w:tc>
        <w:tc>
          <w:tcPr>
            <w:tcW w:w="1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33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高校毕业生</w:t>
            </w:r>
          </w:p>
        </w:tc>
        <w:tc>
          <w:tcPr>
            <w:tcW w:w="21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2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综合事务协理岗</w:t>
            </w:r>
          </w:p>
        </w:tc>
        <w:tc>
          <w:tcPr>
            <w:tcW w:w="20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F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重庆工业职业技术学院</w:t>
            </w:r>
          </w:p>
        </w:tc>
      </w:tr>
    </w:tbl>
    <w:p w14:paraId="2829E6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0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</w:p>
    <w:p w14:paraId="0336B7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丰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都县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劳动人事争议仲裁院</w:t>
      </w:r>
    </w:p>
    <w:p w14:paraId="69296C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00" w:firstLineChars="15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25年8月22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日    </w:t>
      </w:r>
    </w:p>
    <w:p w14:paraId="5928B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20" w:firstLineChars="200"/>
        <w:jc w:val="both"/>
        <w:textAlignment w:val="auto"/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A83A3E"/>
    <w:rsid w:val="00093EDC"/>
    <w:rsid w:val="00756234"/>
    <w:rsid w:val="00A83A3E"/>
    <w:rsid w:val="00C85F0F"/>
    <w:rsid w:val="00DE1083"/>
    <w:rsid w:val="00FA4C74"/>
    <w:rsid w:val="055B39CD"/>
    <w:rsid w:val="0BB043F0"/>
    <w:rsid w:val="0E85517B"/>
    <w:rsid w:val="106430E3"/>
    <w:rsid w:val="293469CC"/>
    <w:rsid w:val="2DEB7BE2"/>
    <w:rsid w:val="34A2250F"/>
    <w:rsid w:val="4B387D94"/>
    <w:rsid w:val="4EF44CFB"/>
    <w:rsid w:val="4F541458"/>
    <w:rsid w:val="542C4FC6"/>
    <w:rsid w:val="5B854F65"/>
    <w:rsid w:val="634337C2"/>
    <w:rsid w:val="68C84CF7"/>
    <w:rsid w:val="6D542961"/>
    <w:rsid w:val="7AB47383"/>
    <w:rsid w:val="7AC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411</Words>
  <Characters>445</Characters>
  <Lines>3</Lines>
  <Paragraphs>1</Paragraphs>
  <TotalTime>0</TotalTime>
  <ScaleCrop>false</ScaleCrop>
  <LinksUpToDate>false</LinksUpToDate>
  <CharactersWithSpaces>449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2024-03-19T06:35:00Z</dcterms:created>
  <dc:creator>1</dc:creator>
  <cp:lastModifiedBy>~晓*旭~</cp:lastModifiedBy>
  <cp:lastPrinted>2025-07-07T08:42:00Z</cp:lastPrinted>
  <dcterms:modified xsi:type="dcterms:W3CDTF">2025-08-22T07:59:02Z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FF84224432F94AB38E70F6D611117959_13</vt:lpwstr>
  </property>
  <property fmtid="{D5CDD505-2E9C-101B-9397-08002B2CF9AE}" pid="4" name="KSOTemplateDocerSaveRecord">
    <vt:lpwstr>eyJoZGlkIjoiZTZhMzE5ODNmNDk0YTFjMTU0NjliYWI4Zjc3MjhkYzUiLCJ1c2VySWQiOiIzOTMyNzMzMjYifQ==</vt:lpwstr>
  </property>
</Properties>
</file>