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丰都县高家镇人民政府(本级)</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15"/>
        <w:autoSpaceDE w:val="0"/>
        <w:spacing w:before="0" w:beforeAutospacing="0"/>
        <w:ind w:firstLine="600" w:firstLineChars="200"/>
        <w:rPr>
          <w:rFonts w:ascii="Times New Roman" w:hAnsi="Times New Roman" w:eastAsia="方正仿宋_GBK"/>
          <w:color w:val="000000"/>
          <w:kern w:val="2"/>
          <w:sz w:val="30"/>
          <w:szCs w:val="30"/>
        </w:rPr>
      </w:pPr>
      <w:r>
        <w:rPr>
          <w:rFonts w:hint="eastAsia" w:ascii="方正仿宋_GBK" w:hAnsi="方正仿宋_GBK" w:eastAsia="方正仿宋_GBK" w:cs="方正仿宋_GBK"/>
          <w:color w:val="000000"/>
          <w:kern w:val="2"/>
          <w:sz w:val="30"/>
          <w:szCs w:val="30"/>
        </w:rPr>
        <w:t>镇党委政府围绕贯彻落实党和政府各项方针政策，其主要职责是：制定和组织实施经济、科技和社会发展计划，制定资源开发技术改造和产业结构调整方案，组织指导好各业生产，搞好商品流通，协调好本镇与外地区的经济交流与合作，抓好招商引资、项目开发，不断培育市场体系，组织经济运行，促进经济发展；制定并组织实施村镇建设规划，部署重点工程建设，地方道路建设及公共设施，水利设施的管理，负责土地、林木、水等自然资源和生态环境的保护，做好护林防火工作；负责本行政区域内的民政、计划生育、文化教育、卫生、体育等社会公益事业的综合性工作，维护一切经济单位和个人的正当经济权益，取缔非法经济活动，调解和处理民事纠纷，打击刑事犯罪维护社会稳定；按计划组织本级财政收入和地方税的征收，完成国家财政计划，不断培植税源，管好财政资金，增强</w:t>
      </w:r>
      <w:r>
        <w:rPr>
          <w:rFonts w:hint="eastAsia" w:ascii="方正仿宋_GBK" w:hAnsi="方正仿宋_GBK" w:eastAsia="方正仿宋_GBK" w:cs="方正仿宋_GBK"/>
          <w:color w:val="000000"/>
          <w:kern w:val="2"/>
          <w:sz w:val="30"/>
          <w:szCs w:val="30"/>
        </w:rPr>
        <w:tab/>
      </w:r>
      <w:r>
        <w:rPr>
          <w:rFonts w:hint="eastAsia" w:ascii="方正仿宋_GBK" w:hAnsi="方正仿宋_GBK" w:eastAsia="方正仿宋_GBK" w:cs="方正仿宋_GBK"/>
          <w:color w:val="000000"/>
          <w:kern w:val="2"/>
          <w:sz w:val="30"/>
          <w:szCs w:val="30"/>
        </w:rPr>
        <w:t>财政实力；抓好精神文明建设，丰富群众文化生活，提倡移风易俗，反对封建迷信，破除陈规陋习，树立社会主义新风尚，进一步强化城镇管理和社区服务工作。</w:t>
      </w:r>
    </w:p>
    <w:p>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15"/>
        <w:autoSpaceDE w:val="0"/>
        <w:spacing w:before="0" w:beforeAutospacing="0"/>
        <w:ind w:firstLine="600" w:firstLineChars="200"/>
        <w:rPr>
          <w:rFonts w:ascii="Times New Roman" w:hAnsi="Times New Roman" w:eastAsia="方正仿宋_GBK"/>
          <w:color w:val="000000"/>
          <w:kern w:val="2"/>
          <w:sz w:val="30"/>
          <w:szCs w:val="30"/>
        </w:rPr>
      </w:pPr>
      <w:r>
        <w:rPr>
          <w:rFonts w:hint="eastAsia" w:ascii="方正仿宋_GBK" w:hAnsi="方正仿宋_GBK" w:eastAsia="方正仿宋_GBK" w:cs="方正仿宋_GBK"/>
          <w:color w:val="000000"/>
          <w:kern w:val="2"/>
          <w:sz w:val="30"/>
          <w:szCs w:val="30"/>
        </w:rPr>
        <w:t>高家镇人民政府设置党政内设机</w:t>
      </w:r>
      <w:r>
        <w:rPr>
          <w:rFonts w:hint="eastAsia" w:ascii="Times New Roman" w:hAnsi="Times New Roman" w:eastAsia="方正仿宋_GBK"/>
          <w:color w:val="000000"/>
          <w:kern w:val="2"/>
          <w:sz w:val="30"/>
          <w:szCs w:val="30"/>
        </w:rPr>
        <w:t>构5</w:t>
      </w:r>
      <w:r>
        <w:rPr>
          <w:rFonts w:hint="eastAsia" w:ascii="方正仿宋_GBK" w:hAnsi="方正仿宋_GBK" w:eastAsia="方正仿宋_GBK" w:cs="方正仿宋_GBK"/>
          <w:color w:val="000000"/>
          <w:kern w:val="2"/>
          <w:sz w:val="30"/>
          <w:szCs w:val="30"/>
        </w:rPr>
        <w:t>个：基层治理综合指挥室、党的建设办公室、经济发展办公室、民生服务办公室、平安法治办公室。事业机</w:t>
      </w:r>
      <w:r>
        <w:rPr>
          <w:rFonts w:hint="eastAsia" w:ascii="Times New Roman" w:hAnsi="Times New Roman" w:eastAsia="方正仿宋_GBK"/>
          <w:color w:val="000000"/>
          <w:kern w:val="2"/>
          <w:sz w:val="30"/>
          <w:szCs w:val="30"/>
        </w:rPr>
        <w:t>构5个</w:t>
      </w:r>
      <w:r>
        <w:rPr>
          <w:rFonts w:hint="eastAsia" w:ascii="方正仿宋_GBK" w:hAnsi="方正仿宋_GBK" w:eastAsia="方正仿宋_GBK" w:cs="方正仿宋_GBK"/>
          <w:color w:val="000000"/>
          <w:kern w:val="2"/>
          <w:sz w:val="30"/>
          <w:szCs w:val="30"/>
        </w:rPr>
        <w:t>：便民服务中心（退役军人服务站）、综合行政执法大队、新时代文明实践服务中心、产业发展服务中心和村镇建设服务中心。高家镇人民政府核定编制人数共</w:t>
      </w:r>
      <w:r>
        <w:rPr>
          <w:rFonts w:ascii="Times New Roman" w:hAnsi="Times New Roman" w:eastAsia="方正仿宋_GBK"/>
          <w:color w:val="000000"/>
          <w:kern w:val="2"/>
          <w:sz w:val="30"/>
          <w:szCs w:val="30"/>
        </w:rPr>
        <w:t>116</w:t>
      </w:r>
      <w:r>
        <w:rPr>
          <w:rFonts w:hint="eastAsia" w:ascii="方正仿宋_GBK" w:hAnsi="方正仿宋_GBK" w:eastAsia="方正仿宋_GBK" w:cs="方正仿宋_GBK"/>
          <w:color w:val="000000"/>
          <w:kern w:val="2"/>
          <w:sz w:val="30"/>
          <w:szCs w:val="30"/>
        </w:rPr>
        <w:t>名，其中机关行政编制</w:t>
      </w:r>
      <w:r>
        <w:rPr>
          <w:rFonts w:ascii="Times New Roman" w:hAnsi="Times New Roman" w:eastAsia="方正仿宋_GBK"/>
          <w:color w:val="000000"/>
          <w:kern w:val="2"/>
          <w:sz w:val="30"/>
          <w:szCs w:val="30"/>
        </w:rPr>
        <w:t>53</w:t>
      </w:r>
      <w:r>
        <w:rPr>
          <w:rFonts w:hint="eastAsia" w:ascii="方正仿宋_GBK" w:hAnsi="方正仿宋_GBK" w:eastAsia="方正仿宋_GBK" w:cs="方正仿宋_GBK"/>
          <w:color w:val="000000"/>
          <w:kern w:val="2"/>
          <w:sz w:val="30"/>
          <w:szCs w:val="30"/>
        </w:rPr>
        <w:t>名、机关后勤服务人员事业编制</w:t>
      </w:r>
      <w:r>
        <w:rPr>
          <w:rFonts w:hint="eastAsia" w:ascii="Times New Roman" w:hAnsi="Times New Roman" w:eastAsia="方正仿宋_GBK"/>
          <w:color w:val="000000"/>
          <w:kern w:val="2"/>
          <w:sz w:val="30"/>
          <w:szCs w:val="30"/>
        </w:rPr>
        <w:t>3</w:t>
      </w:r>
      <w:r>
        <w:rPr>
          <w:rFonts w:hint="eastAsia" w:ascii="方正仿宋_GBK" w:hAnsi="方正仿宋_GBK" w:eastAsia="方正仿宋_GBK" w:cs="方正仿宋_GBK"/>
          <w:color w:val="000000"/>
          <w:kern w:val="2"/>
          <w:sz w:val="30"/>
          <w:szCs w:val="30"/>
        </w:rPr>
        <w:t>名、事业编制</w:t>
      </w:r>
      <w:r>
        <w:rPr>
          <w:rFonts w:ascii="Times New Roman" w:hAnsi="Times New Roman" w:eastAsia="方正仿宋_GBK"/>
          <w:color w:val="000000"/>
          <w:kern w:val="2"/>
          <w:sz w:val="30"/>
          <w:szCs w:val="30"/>
        </w:rPr>
        <w:t>59</w:t>
      </w:r>
      <w:r>
        <w:rPr>
          <w:rFonts w:hint="eastAsia" w:ascii="方正仿宋_GBK" w:hAnsi="方正仿宋_GBK" w:eastAsia="方正仿宋_GBK" w:cs="方正仿宋_GBK"/>
          <w:color w:val="000000"/>
          <w:kern w:val="2"/>
          <w:sz w:val="30"/>
          <w:szCs w:val="30"/>
        </w:rPr>
        <w:t>名。现有在职人员合计</w:t>
      </w:r>
      <w:r>
        <w:rPr>
          <w:rFonts w:ascii="Times New Roman" w:hAnsi="Times New Roman" w:eastAsia="方正仿宋_GBK"/>
          <w:color w:val="000000"/>
          <w:kern w:val="2"/>
          <w:sz w:val="30"/>
          <w:szCs w:val="30"/>
        </w:rPr>
        <w:t>1</w:t>
      </w:r>
      <w:r>
        <w:rPr>
          <w:rFonts w:hint="eastAsia" w:ascii="Times New Roman" w:hAnsi="Times New Roman" w:eastAsia="方正仿宋_GBK"/>
          <w:color w:val="000000"/>
          <w:kern w:val="2"/>
          <w:sz w:val="30"/>
          <w:szCs w:val="30"/>
        </w:rPr>
        <w:t>00</w:t>
      </w:r>
      <w:r>
        <w:rPr>
          <w:rFonts w:hint="eastAsia" w:ascii="方正仿宋_GBK" w:hAnsi="方正仿宋_GBK" w:eastAsia="方正仿宋_GBK" w:cs="方正仿宋_GBK"/>
          <w:color w:val="000000"/>
          <w:kern w:val="2"/>
          <w:sz w:val="30"/>
          <w:szCs w:val="30"/>
        </w:rPr>
        <w:t>人，其中行政</w:t>
      </w:r>
      <w:r>
        <w:rPr>
          <w:rFonts w:hint="eastAsia" w:ascii="Times New Roman" w:hAnsi="Times New Roman" w:eastAsia="方正仿宋_GBK"/>
          <w:color w:val="000000"/>
          <w:kern w:val="2"/>
          <w:sz w:val="30"/>
          <w:szCs w:val="30"/>
        </w:rPr>
        <w:t>46人</w:t>
      </w:r>
      <w:r>
        <w:rPr>
          <w:rFonts w:hint="eastAsia" w:ascii="方正仿宋_GBK" w:hAnsi="方正仿宋_GBK" w:eastAsia="方正仿宋_GBK" w:cs="方正仿宋_GBK"/>
          <w:color w:val="000000"/>
          <w:kern w:val="2"/>
          <w:sz w:val="30"/>
          <w:szCs w:val="30"/>
        </w:rPr>
        <w:t>（包括工勤</w:t>
      </w:r>
      <w:r>
        <w:rPr>
          <w:rFonts w:hint="eastAsia" w:ascii="Times New Roman" w:hAnsi="Times New Roman" w:eastAsia="方正仿宋_GBK"/>
          <w:color w:val="000000"/>
          <w:kern w:val="2"/>
          <w:sz w:val="30"/>
          <w:szCs w:val="30"/>
        </w:rPr>
        <w:t>3</w:t>
      </w:r>
      <w:r>
        <w:rPr>
          <w:rFonts w:hint="eastAsia" w:ascii="方正仿宋_GBK" w:hAnsi="方正仿宋_GBK" w:eastAsia="方正仿宋_GBK" w:cs="方正仿宋_GBK"/>
          <w:color w:val="000000"/>
          <w:kern w:val="2"/>
          <w:sz w:val="30"/>
          <w:szCs w:val="30"/>
        </w:rPr>
        <w:t>人），事业</w:t>
      </w:r>
      <w:r>
        <w:rPr>
          <w:rFonts w:ascii="Times New Roman" w:hAnsi="Times New Roman" w:eastAsia="方正仿宋_GBK"/>
          <w:color w:val="000000"/>
          <w:kern w:val="2"/>
          <w:sz w:val="30"/>
          <w:szCs w:val="30"/>
        </w:rPr>
        <w:t>5</w:t>
      </w:r>
      <w:r>
        <w:rPr>
          <w:rFonts w:hint="eastAsia" w:ascii="Times New Roman" w:hAnsi="Times New Roman" w:eastAsia="方正仿宋_GBK"/>
          <w:color w:val="000000"/>
          <w:kern w:val="2"/>
          <w:sz w:val="30"/>
          <w:szCs w:val="30"/>
        </w:rPr>
        <w:t>4</w:t>
      </w:r>
      <w:r>
        <w:rPr>
          <w:rFonts w:hint="eastAsia" w:ascii="方正仿宋_GBK" w:hAnsi="方正仿宋_GBK" w:eastAsia="方正仿宋_GBK" w:cs="方正仿宋_GBK"/>
          <w:color w:val="000000"/>
          <w:kern w:val="2"/>
          <w:sz w:val="30"/>
          <w:szCs w:val="30"/>
        </w:rPr>
        <w:t>人。</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8148.40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收、支与2023年度相比，增加416.01万元，增长5.4%</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ascii="Times New Roman" w:hAnsi="Times New Roman" w:eastAsia="方正仿宋_GBK"/>
          <w:sz w:val="32"/>
          <w:szCs w:val="32"/>
          <w:shd w:val="clear" w:color="auto" w:fill="FFFFFF"/>
        </w:rPr>
        <w:t>本年度上级专项资金增多，主要有沿江污水管网工程，箱涵污水管网工程、旧房整治项目等。</w:t>
      </w:r>
    </w:p>
    <w:p>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8146.18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与2023年度相比，增加740.41万元，增长10.0%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本年度上级专项资金增多，主要有沿江污水管网工程，箱涵污水管网工程、旧房整治项目等。</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8146.18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2.22</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8146.11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与2023年度相比，增加415.94万元，增长5.4%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本年度上级专项资金增多，主要有沿江污水管网工程，箱涵污水管网工程、旧房整治项目等。</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3541.42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4604.69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与2023年度相比，增加0.07万元，增长3.2%</w:t>
      </w:r>
      <w:r>
        <w:rPr>
          <w:rFonts w:ascii="方正仿宋_GBK" w:hAnsi="方正仿宋_GBK" w:eastAsia="方正仿宋_GBK" w:cs="方正仿宋_GBK"/>
          <w:sz w:val="32"/>
          <w:szCs w:val="32"/>
          <w:shd w:val="clear" w:color="auto" w:fill="FFFFFF"/>
        </w:rPr>
        <w:t>，主要原因是根据会计规范要求做了以前年度会计更正处理。</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8148.40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财政拨款收、支总计各增加416.01万元，增长5.4%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本年度上级专项资金增多，主要有沿江污水管网工程，箱涵污水管网工程、旧房整治项目等。</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8055.43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与2023年度相比，增加791.65万元，增长10.9%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本年度上级专项资金增多，主要有沿江污水管网工程，箱涵污水管网工程、旧房整治项目等。</w:t>
      </w:r>
      <w:r>
        <w:rPr>
          <w:rFonts w:hint="default" w:ascii="Times New Roman" w:hAnsi="Times New Roman" w:eastAsia="方正仿宋_GBK"/>
          <w:sz w:val="32"/>
          <w:szCs w:val="32"/>
          <w:shd w:val="clear" w:color="auto" w:fill="FFFFFF"/>
        </w:rPr>
        <w:t>较年初预算数增加3296.81万元，增长69.3%</w:t>
      </w:r>
      <w:r>
        <w:rPr>
          <w:rFonts w:ascii="方正仿宋_GBK" w:hAnsi="方正仿宋_GBK" w:eastAsia="方正仿宋_GBK" w:cs="方正仿宋_GBK"/>
          <w:sz w:val="32"/>
          <w:szCs w:val="32"/>
          <w:shd w:val="clear" w:color="auto" w:fill="FFFFFF"/>
        </w:rPr>
        <w:t>。主要原因是网格员、污水管网工程、农村危旧房改造、农村道路建设、乡村振兴建设、文化服务体系建设、农村公益性岗位、自然灾害等上级经费的增加。此外，年初财政拨款结转和结余</w:t>
      </w:r>
      <w:r>
        <w:rPr>
          <w:rFonts w:hint="default" w:ascii="Times New Roman" w:hAnsi="Times New Roman" w:eastAsia="方正仿宋_GBK"/>
          <w:sz w:val="32"/>
          <w:szCs w:val="32"/>
          <w:shd w:val="clear" w:color="auto" w:fill="FFFFFF"/>
        </w:rPr>
        <w:t>2.22</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8055.36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与2023年度相比，增加479.36万元，增长6.3%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本年度上级专项资金增多，主要有沿江污水管网工程，箱涵污水管网工程、旧房整治项目等。</w:t>
      </w:r>
      <w:r>
        <w:rPr>
          <w:rFonts w:hint="default" w:ascii="Times New Roman" w:hAnsi="Times New Roman" w:eastAsia="方正仿宋_GBK"/>
          <w:sz w:val="32"/>
          <w:szCs w:val="32"/>
          <w:shd w:val="clear" w:color="auto" w:fill="FFFFFF"/>
        </w:rPr>
        <w:t>较年初预算数增加3296.74万元，增长69.3%</w:t>
      </w:r>
      <w:r>
        <w:rPr>
          <w:rFonts w:ascii="方正仿宋_GBK" w:hAnsi="方正仿宋_GBK" w:eastAsia="方正仿宋_GBK" w:cs="方正仿宋_GBK"/>
          <w:sz w:val="32"/>
          <w:szCs w:val="32"/>
          <w:shd w:val="clear" w:color="auto" w:fill="FFFFFF"/>
        </w:rPr>
        <w:t>。主要原因是网格员、污水管网工程、农村危旧房改造、农村道路建设、乡村振兴建设、文化服务体系建设、农村公益性岗位、自然灾害等上级经费的增加。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2183.10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较年初预算数增加1070.36万元，增长96.2%</w:t>
      </w:r>
      <w:r>
        <w:rPr>
          <w:rFonts w:ascii="方正仿宋_GBK" w:hAnsi="方正仿宋_GBK" w:eastAsia="方正仿宋_GBK" w:cs="方正仿宋_GBK"/>
          <w:sz w:val="32"/>
          <w:szCs w:val="32"/>
          <w:shd w:val="clear" w:color="auto" w:fill="FFFFFF"/>
        </w:rPr>
        <w:t>，主要原因是年中人员调整涉及经费调整，增加了普查经费、党建经费、食品安全协管员经费、流动人口协管员经费等。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hint="default" w:ascii="Times New Roman" w:hAnsi="Times New Roman" w:eastAsia="方正仿宋_GBK"/>
          <w:sz w:val="32"/>
          <w:szCs w:val="32"/>
          <w:shd w:val="clear" w:color="auto" w:fill="FFFFFF"/>
        </w:rPr>
        <w:t>8.00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无后续教育类专项经费增加。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无后续科学技术类专项经费增加。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hint="default" w:ascii="Times New Roman" w:hAnsi="Times New Roman" w:eastAsia="方正仿宋_GBK"/>
          <w:sz w:val="32"/>
          <w:szCs w:val="32"/>
          <w:shd w:val="clear" w:color="auto" w:fill="FFFFFF"/>
        </w:rPr>
        <w:t>269.70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较年初预算数增加79.15万元，增长41.5%</w:t>
      </w:r>
      <w:r>
        <w:rPr>
          <w:rFonts w:ascii="方正仿宋_GBK" w:hAnsi="方正仿宋_GBK" w:eastAsia="方正仿宋_GBK" w:cs="方正仿宋_GBK"/>
          <w:sz w:val="32"/>
          <w:szCs w:val="32"/>
          <w:shd w:val="clear" w:color="auto" w:fill="FFFFFF"/>
        </w:rPr>
        <w:t>，主要原因是增加了“三馆一站”免费开放经费、旅游酒店建设经费等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（5）社会保障和就业支出</w:t>
      </w:r>
      <w:r>
        <w:rPr>
          <w:rFonts w:hint="default" w:ascii="Times New Roman" w:hAnsi="Times New Roman" w:eastAsia="方正仿宋_GBK"/>
          <w:sz w:val="32"/>
          <w:szCs w:val="32"/>
          <w:shd w:val="clear" w:color="auto" w:fill="FFFFFF"/>
        </w:rPr>
        <w:t>1357.73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较年初预算数增加217.63万元，增长19.1%</w:t>
      </w:r>
      <w:r>
        <w:rPr>
          <w:rFonts w:ascii="方正仿宋_GBK" w:hAnsi="方正仿宋_GBK" w:eastAsia="方正仿宋_GBK" w:cs="方正仿宋_GBK"/>
          <w:sz w:val="32"/>
          <w:szCs w:val="32"/>
          <w:shd w:val="clear" w:color="auto" w:fill="FFFFFF"/>
        </w:rPr>
        <w:t>，主要原因是增加了涉农公益</w:t>
      </w:r>
      <w:r>
        <w:rPr>
          <w:rFonts w:hint="eastAsia" w:ascii="方正仿宋_GBK" w:hAnsi="方正仿宋_GBK" w:eastAsia="方正仿宋_GBK" w:cs="方正仿宋_GBK"/>
          <w:sz w:val="32"/>
          <w:szCs w:val="32"/>
          <w:shd w:val="clear" w:color="auto" w:fill="FFFFFF"/>
          <w:lang w:eastAsia="zh-CN"/>
        </w:rPr>
        <w:t>性</w:t>
      </w:r>
      <w:r>
        <w:rPr>
          <w:rFonts w:ascii="方正仿宋_GBK" w:hAnsi="方正仿宋_GBK" w:eastAsia="方正仿宋_GBK" w:cs="方正仿宋_GBK"/>
          <w:sz w:val="32"/>
          <w:szCs w:val="32"/>
          <w:shd w:val="clear" w:color="auto" w:fill="FFFFFF"/>
        </w:rPr>
        <w:t>岗位经费、网格经费等</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（6）卫生健康支出</w:t>
      </w:r>
      <w:r>
        <w:rPr>
          <w:rFonts w:hint="default" w:ascii="Times New Roman" w:hAnsi="Times New Roman" w:eastAsia="方正仿宋_GBK"/>
          <w:sz w:val="32"/>
          <w:szCs w:val="32"/>
          <w:shd w:val="clear" w:color="auto" w:fill="FFFFFF"/>
        </w:rPr>
        <w:t>143.11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较年初预算数减少6.79万元，下降4.5%</w:t>
      </w:r>
      <w:r>
        <w:rPr>
          <w:rFonts w:ascii="方正仿宋_GBK" w:hAnsi="方正仿宋_GBK" w:eastAsia="方正仿宋_GBK" w:cs="方正仿宋_GBK"/>
          <w:sz w:val="32"/>
          <w:szCs w:val="32"/>
          <w:shd w:val="clear" w:color="auto" w:fill="FFFFFF"/>
        </w:rPr>
        <w:t>，主要原因是本年度人员有所减少。</w:t>
      </w:r>
      <w:bookmarkStart w:id="0" w:name="_GoBack"/>
      <w:bookmarkEnd w:id="0"/>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hint="default" w:ascii="Times New Roman" w:hAnsi="Times New Roman" w:eastAsia="方正仿宋_GBK"/>
          <w:sz w:val="32"/>
          <w:szCs w:val="32"/>
          <w:shd w:val="clear" w:color="auto" w:fill="FFFFFF"/>
        </w:rPr>
        <w:t>90.00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较年初预算数增加87.00万元，增长2900.0%</w:t>
      </w:r>
      <w:r>
        <w:rPr>
          <w:rFonts w:ascii="方正仿宋_GBK" w:hAnsi="方正仿宋_GBK" w:eastAsia="方正仿宋_GBK" w:cs="方正仿宋_GBK"/>
          <w:sz w:val="32"/>
          <w:szCs w:val="32"/>
          <w:shd w:val="clear" w:color="auto" w:fill="FFFFFF"/>
        </w:rPr>
        <w:t>，主要原因是增加了污水管网项目、垃圾分类体系建设项目等。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（8）城乡社区支出</w:t>
      </w:r>
      <w:r>
        <w:rPr>
          <w:rFonts w:hint="default" w:ascii="Times New Roman" w:hAnsi="Times New Roman" w:eastAsia="方正仿宋_GBK"/>
          <w:sz w:val="32"/>
          <w:szCs w:val="32"/>
          <w:shd w:val="clear" w:color="auto" w:fill="FFFFFF"/>
        </w:rPr>
        <w:t>870.71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较年初预算数增加341.57万元，增长64.6%</w:t>
      </w:r>
      <w:r>
        <w:rPr>
          <w:rFonts w:ascii="方正仿宋_GBK" w:hAnsi="方正仿宋_GBK" w:eastAsia="方正仿宋_GBK" w:cs="方正仿宋_GBK"/>
          <w:sz w:val="32"/>
          <w:szCs w:val="32"/>
          <w:shd w:val="clear" w:color="auto" w:fill="FFFFFF"/>
        </w:rPr>
        <w:t>，主要原因是增加了环境综合整治资金、农村生活垃圾环境治理等资金。</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hint="default" w:ascii="Times New Roman" w:hAnsi="Times New Roman" w:eastAsia="方正仿宋_GBK"/>
          <w:sz w:val="32"/>
          <w:szCs w:val="32"/>
          <w:shd w:val="clear" w:color="auto" w:fill="FFFFFF"/>
        </w:rPr>
        <w:t>2041.57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较年初预算数增加1078.86万元，增长112.1%</w:t>
      </w:r>
      <w:r>
        <w:rPr>
          <w:rFonts w:ascii="方正仿宋_GBK" w:hAnsi="方正仿宋_GBK" w:eastAsia="方正仿宋_GBK" w:cs="方正仿宋_GBK"/>
          <w:sz w:val="32"/>
          <w:szCs w:val="32"/>
          <w:shd w:val="clear" w:color="auto" w:fill="FFFFFF"/>
        </w:rPr>
        <w:t>，主要原因是增加了乡村振兴、林业有害生物防治、旧房整治提升等专项经费。</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hint="default" w:ascii="Times New Roman" w:hAnsi="Times New Roman" w:eastAsia="方正仿宋_GBK"/>
          <w:sz w:val="32"/>
          <w:szCs w:val="32"/>
          <w:shd w:val="clear" w:color="auto" w:fill="FFFFFF"/>
        </w:rPr>
        <w:t>366.20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较年初预算数增加95.04万元，增长35.1%</w:t>
      </w:r>
      <w:r>
        <w:rPr>
          <w:rFonts w:ascii="方正仿宋_GBK" w:hAnsi="方正仿宋_GBK" w:eastAsia="方正仿宋_GBK" w:cs="方正仿宋_GBK"/>
          <w:sz w:val="32"/>
          <w:szCs w:val="32"/>
          <w:shd w:val="clear" w:color="auto" w:fill="FFFFFF"/>
        </w:rPr>
        <w:t>，主要原因是增加了农村道路安保工程、畅通工程等农村道路建设项目经费。</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242.33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较年初预算数增加53.83万元，增长28.6%</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ascii="Times New Roman" w:hAnsi="Times New Roman" w:eastAsia="方正仿宋_GBK"/>
          <w:sz w:val="32"/>
          <w:szCs w:val="32"/>
          <w:shd w:val="clear" w:color="auto" w:fill="FFFFFF"/>
        </w:rPr>
        <w:t>增加了林业有害生物防治资金。</w:t>
      </w:r>
    </w:p>
    <w:p>
      <w:pPr>
        <w:spacing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216.49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较年初预算数增加72.67万元，增长50.5%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主要原因是增加了旧房整治提升、危房办理整治资金等。</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256.41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较年初预算数增加247.41万元，增长2749.0%</w:t>
      </w:r>
      <w:r>
        <w:rPr>
          <w:rFonts w:ascii="方正仿宋_GBK" w:hAnsi="方正仿宋_GBK" w:eastAsia="方正仿宋_GBK" w:cs="方正仿宋_GBK"/>
          <w:sz w:val="32"/>
          <w:szCs w:val="32"/>
          <w:shd w:val="clear" w:color="auto" w:fill="FFFFFF"/>
        </w:rPr>
        <w:t>，主要原因是增加了川祖路面塌陷、自然灾害救灾金等上级专项金。</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与2023年度相比，增加0.07万元，增长3.2%</w:t>
      </w:r>
      <w:r>
        <w:rPr>
          <w:rFonts w:ascii="方正仿宋_GBK" w:hAnsi="方正仿宋_GBK" w:eastAsia="方正仿宋_GBK" w:cs="方正仿宋_GBK"/>
          <w:sz w:val="32"/>
          <w:szCs w:val="32"/>
          <w:shd w:val="clear" w:color="auto" w:fill="FFFFFF"/>
        </w:rPr>
        <w:t>，主要原因是根据会计规范要求做了以前年度会计更正处理。</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3541.42</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3040.04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与2023年度相比，减少66.51万元，下降2.1%</w:t>
      </w:r>
      <w:r>
        <w:rPr>
          <w:rFonts w:ascii="方正仿宋_GBK" w:hAnsi="方正仿宋_GBK" w:eastAsia="方正仿宋_GBK" w:cs="方正仿宋_GBK"/>
          <w:sz w:val="32"/>
          <w:szCs w:val="32"/>
          <w:shd w:val="clear" w:color="auto" w:fill="FFFFFF"/>
        </w:rPr>
        <w:t>，主要原因是年中人员调整，调出和退休人员增多。人员经费用途主要包括</w:t>
      </w:r>
      <w:r>
        <w:rPr>
          <w:rFonts w:ascii="方正仿宋_GBK" w:hAnsi="方正仿宋_GBK" w:eastAsia="方正仿宋_GBK" w:cs="方正仿宋_GBK"/>
          <w:color w:val="000000"/>
          <w:kern w:val="2"/>
          <w:sz w:val="30"/>
          <w:szCs w:val="30"/>
        </w:rPr>
        <w:t>基本工资、津贴补贴、奖金、社会保障缴费、其他工资福利待遇、对个人和家庭的补助等费用。</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501.38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与2023年度相比，减少419.07万元，下降45.5%</w:t>
      </w:r>
      <w:r>
        <w:rPr>
          <w:rFonts w:ascii="方正仿宋_GBK" w:hAnsi="方正仿宋_GBK" w:eastAsia="方正仿宋_GBK" w:cs="方正仿宋_GBK"/>
          <w:sz w:val="32"/>
          <w:szCs w:val="32"/>
          <w:shd w:val="clear" w:color="auto" w:fill="FFFFFF"/>
        </w:rPr>
        <w:t>，主要原因是厉行节约压缩开支。公用经费用途主要包括</w:t>
      </w:r>
      <w:r>
        <w:rPr>
          <w:rFonts w:ascii="方正仿宋_GBK" w:hAnsi="方正仿宋_GBK" w:eastAsia="方正仿宋_GBK" w:cs="方正仿宋_GBK"/>
          <w:color w:val="000000"/>
          <w:kern w:val="2"/>
          <w:sz w:val="30"/>
          <w:szCs w:val="30"/>
        </w:rPr>
        <w:t>办公费、邮电费、差旅费、会议费、培训费、公务接待费、公务车辆运行维护费、其他商品和服务支出等费用。</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90.75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与2023年度相比，减少51.24万元，下降36.1%</w:t>
      </w:r>
      <w:r>
        <w:rPr>
          <w:rFonts w:ascii="方正仿宋_GBK" w:hAnsi="方正仿宋_GBK" w:eastAsia="方正仿宋_GBK" w:cs="方正仿宋_GBK"/>
          <w:sz w:val="32"/>
          <w:szCs w:val="32"/>
          <w:shd w:val="clear" w:color="auto" w:fill="FFFFFF"/>
        </w:rPr>
        <w:t>，主要原因是三峡移民后续、农村道路建设等上级专项经费在本年度减少。本年支出</w:t>
      </w:r>
      <w:r>
        <w:rPr>
          <w:rFonts w:hint="default" w:ascii="Times New Roman" w:hAnsi="Times New Roman" w:eastAsia="方正仿宋_GBK"/>
          <w:sz w:val="32"/>
          <w:szCs w:val="32"/>
          <w:shd w:val="clear" w:color="auto" w:fill="FFFFFF"/>
        </w:rPr>
        <w:t>90.75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与2023年度相比，减少63.43万元，下降41.1%</w:t>
      </w:r>
      <w:r>
        <w:rPr>
          <w:rFonts w:ascii="方正仿宋_GBK" w:hAnsi="方正仿宋_GBK" w:eastAsia="方正仿宋_GBK" w:cs="方正仿宋_GBK"/>
          <w:sz w:val="32"/>
          <w:szCs w:val="32"/>
          <w:shd w:val="clear" w:color="auto" w:fill="FFFFFF"/>
        </w:rPr>
        <w:t>，主要原因是三峡移民后续、农村道路建设等上级专项经费在本年度减少。</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2024年度无国有资本经营预算财政拨款支出。</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84.13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较年初预算数增加71.13万元，增长547.2%</w:t>
      </w:r>
      <w:r>
        <w:rPr>
          <w:rFonts w:ascii="方正仿宋_GBK" w:hAnsi="方正仿宋_GBK" w:eastAsia="方正仿宋_GBK" w:cs="方正仿宋_GBK"/>
          <w:sz w:val="32"/>
          <w:szCs w:val="32"/>
          <w:shd w:val="clear" w:color="auto" w:fill="FFFFFF"/>
        </w:rPr>
        <w:t>，主要原因是本年度</w:t>
      </w:r>
      <w:r>
        <w:rPr>
          <w:rFonts w:ascii="方正仿宋_GBK" w:hAnsi="方正仿宋_GBK" w:eastAsia="方正仿宋_GBK" w:cs="方正仿宋_GBK"/>
          <w:color w:val="000000"/>
          <w:kern w:val="2"/>
          <w:sz w:val="30"/>
          <w:szCs w:val="30"/>
        </w:rPr>
        <w:t>森林防火、信访出差等事项导致公务用车使用增多。</w:t>
      </w:r>
      <w:r>
        <w:rPr>
          <w:rFonts w:hint="default" w:ascii="Times New Roman" w:hAnsi="Times New Roman" w:eastAsia="方正仿宋_GBK"/>
          <w:sz w:val="32"/>
          <w:szCs w:val="32"/>
          <w:shd w:val="clear" w:color="auto" w:fill="FFFFFF"/>
        </w:rPr>
        <w:t>较上年支出数减少4.95万元，下降5.6%</w:t>
      </w:r>
      <w:r>
        <w:rPr>
          <w:rFonts w:ascii="方正仿宋_GBK" w:hAnsi="方正仿宋_GBK" w:eastAsia="方正仿宋_GBK" w:cs="方正仿宋_GBK"/>
          <w:sz w:val="32"/>
          <w:szCs w:val="32"/>
          <w:shd w:val="clear" w:color="auto" w:fill="FFFFFF"/>
        </w:rPr>
        <w:t>，主要原因是厉行节约压缩开支。</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sz w:val="32"/>
          <w:szCs w:val="32"/>
          <w:shd w:val="clear" w:color="auto" w:fill="FFFFFF"/>
        </w:rPr>
        <w:t>，</w:t>
      </w:r>
      <w:r>
        <w:rPr>
          <w:rFonts w:ascii="Times New Roman" w:hAnsi="Times New Roman" w:eastAsia="方正仿宋_GBK"/>
          <w:sz w:val="32"/>
          <w:szCs w:val="32"/>
          <w:highlight w:val="none"/>
          <w:shd w:val="clear" w:color="auto" w:fill="FFFFFF"/>
        </w:rPr>
        <w:t>与上年决算数持平。</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公务用车购置费</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万元，费用支出</w:t>
      </w:r>
      <w:r>
        <w:rPr>
          <w:rFonts w:hint="default" w:ascii="Times New Roman" w:hAnsi="Times New Roman" w:eastAsia="方正仿宋_GBK"/>
          <w:sz w:val="32"/>
          <w:szCs w:val="32"/>
          <w:highlight w:val="none"/>
          <w:shd w:val="clear" w:color="auto" w:fill="FFFFFF"/>
        </w:rPr>
        <w:t>较年初预算数无增减</w:t>
      </w:r>
      <w:r>
        <w:rPr>
          <w:rFonts w:ascii="方正仿宋_GBK" w:hAnsi="方正仿宋_GBK" w:eastAsia="方正仿宋_GBK" w:cs="方正仿宋_GBK"/>
          <w:sz w:val="32"/>
          <w:szCs w:val="32"/>
          <w:highlight w:val="none"/>
          <w:shd w:val="clear" w:color="auto" w:fill="FFFFFF"/>
        </w:rPr>
        <w:t>，</w:t>
      </w:r>
      <w:r>
        <w:rPr>
          <w:rFonts w:ascii="Times New Roman" w:hAnsi="Times New Roman" w:eastAsia="方正仿宋_GBK"/>
          <w:sz w:val="32"/>
          <w:szCs w:val="32"/>
          <w:highlight w:val="none"/>
          <w:shd w:val="clear" w:color="auto" w:fill="FFFFFF"/>
        </w:rPr>
        <w:t>与上年决算数持平。</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公务用车运行维护费</w:t>
      </w:r>
      <w:r>
        <w:rPr>
          <w:rFonts w:hint="default" w:ascii="Times New Roman" w:hAnsi="Times New Roman" w:eastAsia="方正仿宋_GBK"/>
          <w:sz w:val="32"/>
          <w:szCs w:val="32"/>
          <w:highlight w:val="none"/>
          <w:shd w:val="clear" w:color="auto" w:fill="FFFFFF"/>
        </w:rPr>
        <w:t>6</w:t>
      </w:r>
      <w:r>
        <w:rPr>
          <w:rFonts w:hint="default" w:ascii="Times New Roman" w:hAnsi="Times New Roman" w:eastAsia="方正仿宋_GBK"/>
          <w:sz w:val="32"/>
          <w:szCs w:val="32"/>
          <w:shd w:val="clear" w:color="auto" w:fill="FFFFFF"/>
        </w:rPr>
        <w:t>8.42</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kern w:val="2"/>
          <w:sz w:val="30"/>
          <w:szCs w:val="30"/>
        </w:rPr>
        <w:t>因公出行、项目检查等工作所需车辆的燃料费、维修费、过桥过路费、保险费等。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较年初预算数增加60.42万元，增长755.3%</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kern w:val="2"/>
          <w:sz w:val="30"/>
          <w:szCs w:val="30"/>
        </w:rPr>
        <w:t>森林防火、信访出差等事项导致公务用车使用增多。</w:t>
      </w:r>
      <w:r>
        <w:rPr>
          <w:rFonts w:hint="default" w:ascii="Times New Roman" w:hAnsi="Times New Roman" w:eastAsia="方正仿宋_GBK"/>
          <w:sz w:val="32"/>
          <w:szCs w:val="32"/>
          <w:shd w:val="clear" w:color="auto" w:fill="FFFFFF"/>
        </w:rPr>
        <w:t>较上年支出数减少4.36万元，下降6.0%</w:t>
      </w:r>
      <w:r>
        <w:rPr>
          <w:rFonts w:ascii="方正仿宋_GBK" w:hAnsi="方正仿宋_GBK" w:eastAsia="方正仿宋_GBK" w:cs="方正仿宋_GBK"/>
          <w:sz w:val="32"/>
          <w:szCs w:val="32"/>
          <w:shd w:val="clear" w:color="auto" w:fill="FFFFFF"/>
        </w:rPr>
        <w:t>，主要原因是厉行节约压缩开支。</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15.71</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000000"/>
          <w:kern w:val="2"/>
          <w:sz w:val="30"/>
          <w:szCs w:val="30"/>
        </w:rPr>
        <w:t>招商引资工作、接受相关部门指导工作发生的接待支出。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较年初预算数增加10.71万元，增长214.2%</w:t>
      </w:r>
      <w:r>
        <w:rPr>
          <w:rFonts w:ascii="方正仿宋_GBK" w:hAnsi="方正仿宋_GBK" w:eastAsia="方正仿宋_GBK" w:cs="方正仿宋_GBK"/>
          <w:sz w:val="32"/>
          <w:szCs w:val="32"/>
          <w:shd w:val="clear" w:color="auto" w:fill="FFFFFF"/>
        </w:rPr>
        <w:t>，主要原因是本年度接待调研次数、</w:t>
      </w:r>
      <w:r>
        <w:rPr>
          <w:rFonts w:ascii="方正仿宋_GBK" w:hAnsi="方正仿宋_GBK" w:eastAsia="方正仿宋_GBK" w:cs="方正仿宋_GBK"/>
          <w:color w:val="000000"/>
          <w:kern w:val="2"/>
          <w:sz w:val="30"/>
          <w:szCs w:val="30"/>
        </w:rPr>
        <w:t>接受相关部门指导工作次数较年初预算增加。</w:t>
      </w:r>
      <w:r>
        <w:rPr>
          <w:rFonts w:hint="default" w:ascii="Times New Roman" w:hAnsi="Times New Roman" w:eastAsia="方正仿宋_GBK"/>
          <w:sz w:val="32"/>
          <w:szCs w:val="32"/>
          <w:shd w:val="clear" w:color="auto" w:fill="FFFFFF"/>
        </w:rPr>
        <w:t>较上年支出数减少0.59万元，下降3.6%</w:t>
      </w:r>
      <w:r>
        <w:rPr>
          <w:rFonts w:ascii="方正仿宋_GBK" w:hAnsi="方正仿宋_GBK" w:eastAsia="方正仿宋_GBK" w:cs="方正仿宋_GBK"/>
          <w:sz w:val="32"/>
          <w:szCs w:val="32"/>
          <w:shd w:val="clear" w:color="auto" w:fill="FFFFFF"/>
        </w:rPr>
        <w:t>，主要原因是厉行节约压缩开支。</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245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2450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64.11</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4.89</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与2023年度相比，减少2.14万元，下降86.3%</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kern w:val="2"/>
          <w:sz w:val="30"/>
          <w:szCs w:val="30"/>
        </w:rPr>
        <w:t>本年度会议次数较上年度减少。</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4.87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与2023年度相比，减少0.08万元，下降1.6%</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kern w:val="2"/>
          <w:sz w:val="30"/>
          <w:szCs w:val="30"/>
        </w:rPr>
        <w:t>本年度培训次数减少。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52.49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与2023年度相比，减少107.05万元，下降67.1%</w:t>
      </w:r>
      <w:r>
        <w:rPr>
          <w:rFonts w:ascii="方正仿宋_GBK" w:hAnsi="方正仿宋_GBK" w:eastAsia="方正仿宋_GBK" w:cs="方正仿宋_GBK"/>
          <w:sz w:val="32"/>
          <w:szCs w:val="32"/>
          <w:shd w:val="clear" w:color="auto" w:fill="FFFFFF"/>
        </w:rPr>
        <w:t>，主要原因是厉行节约压缩开支。</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176.66</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color w:val="000000"/>
          <w:kern w:val="2"/>
          <w:sz w:val="30"/>
          <w:szCs w:val="30"/>
        </w:rPr>
        <w:t>办公费、印刷费、手续费、日常维护费、水电费、物管费、邮电费、差旅费、租赁费、公务用车运行维护费等。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较上年支出数增加24.19万元，增长15.9%</w:t>
      </w:r>
      <w:r>
        <w:rPr>
          <w:rFonts w:ascii="方正仿宋_GBK" w:hAnsi="方正仿宋_GBK" w:eastAsia="方正仿宋_GBK" w:cs="方正仿宋_GBK"/>
          <w:sz w:val="32"/>
          <w:szCs w:val="32"/>
          <w:shd w:val="clear" w:color="auto" w:fill="FFFFFF"/>
        </w:rPr>
        <w:t>，主要原因是本年度支付了部分上年度为支付的事项。</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12.76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12.76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12.76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12.60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98.7 %</w:t>
      </w:r>
      <w:r>
        <w:rPr>
          <w:rFonts w:ascii="方正仿宋_GBK" w:hAnsi="方正仿宋_GBK" w:eastAsia="方正仿宋_GBK" w:cs="方正仿宋_GBK"/>
          <w:sz w:val="32"/>
          <w:szCs w:val="32"/>
          <w:shd w:val="clear" w:color="auto" w:fill="FFFFFF"/>
        </w:rPr>
        <w:t>。主要用于采购电脑、打印机、空调、打印复印纸等。</w:t>
      </w:r>
    </w:p>
    <w:p>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根据预算绩效管理要求，我单位对131个项目开展了绩效自评，涉及财政拨款项目支出资金4604.69万元。</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对131个项目开展了绩效评价，涉及财政拨款项目资金4604.69万元，综合评价得分92分，评价等次为优，绩效评价发现了在项目进度的把握上不太严格，有时会出现超进度或者慢进度拨款、绩效管理的经验不足、绩效考评指标的设计上有待完善等主要问题，提出项目管理过程中，需更加严格的把握项目进度，严格落实资金拨付制度，非特殊情况不得超进度拨付资金，合理拟定项目绩效，严格落实完成既定项目绩效等下一步工作建议。</w:t>
      </w:r>
    </w:p>
    <w:p>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w:t>
      </w:r>
      <w:r>
        <w:rPr>
          <w:rFonts w:hint="eastAsia" w:ascii="方正仿宋_GBK" w:hAnsi="方正仿宋_GBK" w:eastAsia="方正仿宋_GBK" w:cs="方正仿宋_GBK"/>
          <w:sz w:val="32"/>
          <w:szCs w:val="32"/>
          <w:shd w:val="clear" w:color="auto" w:fill="FFFFFF"/>
          <w:lang w:eastAsia="zh-CN"/>
        </w:rPr>
        <w:t>交</w:t>
      </w:r>
      <w:r>
        <w:rPr>
          <w:rFonts w:hint="eastAsia" w:ascii="方正仿宋_GBK" w:hAnsi="方正仿宋_GBK" w:eastAsia="方正仿宋_GBK" w:cs="方正仿宋_GBK"/>
          <w:sz w:val="32"/>
          <w:szCs w:val="32"/>
          <w:shd w:val="clear" w:color="auto" w:fill="FFFFFF"/>
        </w:rPr>
        <w:t>纳的各项社会保险费等。</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5"/>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吴寒   023-70661331</w:t>
      </w:r>
    </w:p>
    <w:p>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丰都县高家镇人民政府(本级)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8,055.43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2,183.10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269.70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885.63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2,088.40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8,146.18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8,146.11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8,148.40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8,148.40</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丰都县高家镇人民政府(本级)</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8,146.18</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8,146.18</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2,183.17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2,183.17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2,113.02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2,113.02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1,107.18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1,107.18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1,005.84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1,005.84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1,357.73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1,357.73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171.72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171.72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510.45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510.45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578.11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578.11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201.44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201.44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244.81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244.81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885.63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885.63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348.41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348.41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348.41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204.68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204.68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204.68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204.68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317.62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317.62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317.62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317.62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农业土地开发资金安排的支出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2,088.40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2,088.40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609.13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609.13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460.28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460.28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2130142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乡村道路建设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85.45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85.45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大中型水库移民后期扶持专项支出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912.69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912.69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206.53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206.53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21372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大中型水库移民后期扶持基金支出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2137202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307.75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307.75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135.85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135.85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丰都县高家镇人民政府(本级)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8,146.11</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3,541.42</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4,604.69</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2,183.10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1,380.17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802.93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2,112.95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1,380.17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732.77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1,107.11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1,107.11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1,005.84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273.07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732.77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191.33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154.23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154.23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1,357.73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990.14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367.59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171.72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243.08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287.38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510.45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243.08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267.38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578.11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578.11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201.44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201.44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244.81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244.81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885.63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223.02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662.61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348.41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223.02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348.41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125.40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204.68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204.68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204.68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204.68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317.62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317.62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317.62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317.62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农业土地开发资金安排的支出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2,088.40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590.75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1,497.65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609.13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460.28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148.85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460.28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460.28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2130142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乡村道路建设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85.45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85.45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大中型水库移民后期扶持专项支出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912.69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912.69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130.48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206.53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130.48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21372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大中型水库移民后期扶持基金支出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2137202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307.75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307.75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135.85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135.85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207.59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丰都县高家镇人民政府(本级)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8,055.43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2,183.10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2,183.10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870.71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14.92</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2,041.57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8,146.18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8,146.11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8,055.36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8,148.40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8,148.40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8,057.65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丰都县高家镇人民政府(本级)</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8,055.36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3,541.42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4,513.94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2,183.10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1,380.17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802.93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2,112.95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1,380.17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1,107.11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1,107.11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1,005.84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273.07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732.77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科学技术普及</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2060702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科普活动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269.70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191.33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154.23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1,357.73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990.14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367.59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171.72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171.72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243.08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510.45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243.08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578.11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201.44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131.38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131.38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244.81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244.81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143.11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870.71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223.02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647.69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223.02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125.40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348.41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223.02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125.40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204.68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204.68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204.68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204.68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317.62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317.62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2,041.57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590.75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1,450.82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609.13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460.28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148.85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460.28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2130142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乡村道路建设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85.45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108.63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108.63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大中型水库移民后期扶持专项支出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101.43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912.69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130.48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206.53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130.48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307.75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307.75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135.85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135.85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135.85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256.41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207.59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198.84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41.83</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丰都县高家镇人民政府(本级)</w:t>
            </w:r>
          </w:p>
        </w:tc>
        <w:tc>
          <w:tcPr>
            <w:tcW w:w="141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2,350.90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487.65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13.73</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577.64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182.18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13.73</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494.45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142.15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689.14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656.91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3,040.04</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501.38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丰都县高家镇人民政府(本级)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90.75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90.75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90.75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14.92</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14.92</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14.92</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农业土地开发资金安排的支出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46.83</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21366</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大中型水库库区基金安排的支出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31.58</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2136601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基础设施建设和经济发展</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31.58</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2136902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三峡后续工作</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21372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大中型水库移民后期扶持基金支出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2137202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基础设施建设和经济发展</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丰都县高家镇人民政府(本级)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丰都县高家镇人民政府(本级)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176.66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84.13</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84.13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176.66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68.42</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68.42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68.42</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68.42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15.71</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12.60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52.49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98B162"/>
    <w:multiLevelType w:val="singleLevel"/>
    <w:tmpl w:val="C598B1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27F60"/>
    <w:rsid w:val="00550ABE"/>
    <w:rsid w:val="00623A85"/>
    <w:rsid w:val="00770383"/>
    <w:rsid w:val="007819D4"/>
    <w:rsid w:val="007B419D"/>
    <w:rsid w:val="007B7C4B"/>
    <w:rsid w:val="007D3D39"/>
    <w:rsid w:val="008E0900"/>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71185"/>
    <w:rsid w:val="00CF2ACF"/>
    <w:rsid w:val="00D03AAF"/>
    <w:rsid w:val="00DD0539"/>
    <w:rsid w:val="00E07662"/>
    <w:rsid w:val="00E368E9"/>
    <w:rsid w:val="00EE1E33"/>
    <w:rsid w:val="00F73F90"/>
    <w:rsid w:val="00FB4B3B"/>
    <w:rsid w:val="01474EBF"/>
    <w:rsid w:val="01F3521E"/>
    <w:rsid w:val="03B87EA0"/>
    <w:rsid w:val="03E3214F"/>
    <w:rsid w:val="04320B1B"/>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874125E"/>
    <w:rsid w:val="29310A5F"/>
    <w:rsid w:val="29C37A35"/>
    <w:rsid w:val="2A076083"/>
    <w:rsid w:val="2A73162E"/>
    <w:rsid w:val="2B167953"/>
    <w:rsid w:val="2B200583"/>
    <w:rsid w:val="2B2729C0"/>
    <w:rsid w:val="2B8209DE"/>
    <w:rsid w:val="2B821C91"/>
    <w:rsid w:val="2BA72669"/>
    <w:rsid w:val="2BF81A22"/>
    <w:rsid w:val="2C636760"/>
    <w:rsid w:val="2C6762A3"/>
    <w:rsid w:val="2FCA4B37"/>
    <w:rsid w:val="2FE029D7"/>
    <w:rsid w:val="2FF06E00"/>
    <w:rsid w:val="30586FEC"/>
    <w:rsid w:val="31310AAE"/>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7A50FC"/>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4977</Words>
  <Characters>28370</Characters>
  <Lines>236</Lines>
  <Paragraphs>66</Paragraphs>
  <TotalTime>14</TotalTime>
  <ScaleCrop>false</ScaleCrop>
  <LinksUpToDate>false</LinksUpToDate>
  <CharactersWithSpaces>33281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2025-09-16T02:41:20Z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