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Theme="minorHAnsi" w:hAnsiTheme="minorHAnsi" w:cstheme="minorBidi"/>
          <w:snapToGrid w:val="0"/>
          <w:shd w:val="clear" w:color="auto" w:fill="FFFFFF"/>
        </w:rPr>
      </w:pPr>
    </w:p>
    <w:p>
      <w:pPr>
        <w:spacing w:line="594" w:lineRule="exact"/>
        <w:rPr>
          <w:rFonts w:asciiTheme="minorHAnsi" w:hAnsiTheme="minorHAnsi" w:cstheme="minorBidi"/>
          <w:snapToGrid w:val="0"/>
          <w:shd w:val="clear" w:color="auto" w:fill="FFFFFF"/>
        </w:rPr>
      </w:pPr>
    </w:p>
    <w:p>
      <w:pPr>
        <w:spacing w:line="594" w:lineRule="exact"/>
        <w:jc w:val="center"/>
        <w:rPr>
          <w:rFonts w:asciiTheme="minorHAnsi" w:hAnsiTheme="minorHAnsi" w:cstheme="minorBidi"/>
          <w:snapToGrid w:val="0"/>
          <w:shd w:val="clear" w:color="auto" w:fill="FFFFFF"/>
        </w:rPr>
      </w:pPr>
    </w:p>
    <w:p>
      <w:pPr>
        <w:spacing w:line="594" w:lineRule="exact"/>
        <w:jc w:val="center"/>
        <w:rPr>
          <w:rFonts w:asciiTheme="minorHAnsi" w:hAnsiTheme="minorHAnsi" w:cstheme="minorBidi"/>
          <w:snapToGrid w:val="0"/>
          <w:shd w:val="clear" w:color="auto" w:fill="FFFFFF"/>
        </w:rPr>
      </w:pPr>
    </w:p>
    <w:p>
      <w:pPr>
        <w:spacing w:line="594" w:lineRule="exact"/>
        <w:rPr>
          <w:rFonts w:asciiTheme="minorHAnsi" w:hAnsiTheme="minorHAnsi" w:cstheme="minorBidi"/>
          <w:snapToGrid w:val="0"/>
          <w:shd w:val="clear" w:color="auto" w:fill="FFFFFF"/>
        </w:rPr>
      </w:pPr>
    </w:p>
    <w:p>
      <w:pPr>
        <w:spacing w:line="594" w:lineRule="exact"/>
        <w:jc w:val="center"/>
        <w:rPr>
          <w:rFonts w:asciiTheme="minorHAnsi" w:hAnsiTheme="minorHAnsi" w:cstheme="minorBidi"/>
          <w:snapToGrid w:val="0"/>
          <w:shd w:val="clear" w:color="auto" w:fill="FFFFFF"/>
        </w:rPr>
      </w:pPr>
    </w:p>
    <w:p>
      <w:pPr>
        <w:spacing w:line="594" w:lineRule="exact"/>
        <w:jc w:val="center"/>
        <w:rPr>
          <w:rFonts w:asciiTheme="minorHAnsi" w:hAnsiTheme="minorHAnsi" w:cstheme="minorBidi"/>
          <w:snapToGrid w:val="0"/>
          <w:shd w:val="clear" w:color="auto" w:fill="FFFFFF"/>
        </w:rPr>
      </w:pPr>
    </w:p>
    <w:p>
      <w:pPr>
        <w:spacing w:line="594" w:lineRule="exact"/>
        <w:jc w:val="center"/>
        <w:rPr>
          <w:rStyle w:val="9"/>
          <w:b w:val="0"/>
          <w:bCs w:val="0"/>
          <w:snapToGrid w:val="0"/>
          <w:shd w:val="clear" w:color="auto" w:fill="FFFFFF"/>
        </w:rPr>
      </w:pPr>
      <w:r>
        <w:rPr>
          <w:snapToGrid w:val="0"/>
          <w:shd w:val="clear" w:color="auto" w:fill="FFFFFF"/>
        </w:rPr>
        <w:t>兴龙府发〔202</w:t>
      </w:r>
      <w:r>
        <w:rPr>
          <w:rFonts w:hint="eastAsia"/>
          <w:snapToGrid w:val="0"/>
          <w:shd w:val="clear" w:color="auto" w:fill="FFFFFF"/>
        </w:rPr>
        <w:t>2</w:t>
      </w:r>
      <w:r>
        <w:rPr>
          <w:snapToGrid w:val="0"/>
          <w:shd w:val="clear" w:color="auto" w:fill="FFFFFF"/>
        </w:rPr>
        <w:t>〕</w:t>
      </w:r>
      <w:r>
        <w:rPr>
          <w:rFonts w:hint="eastAsia"/>
          <w:snapToGrid w:val="0"/>
          <w:shd w:val="clear" w:color="auto" w:fill="FFFFFF"/>
        </w:rPr>
        <w:t>13</w:t>
      </w:r>
      <w:r>
        <w:rPr>
          <w:snapToGrid w:val="0"/>
          <w:shd w:val="clear" w:color="auto" w:fill="FFFFFF"/>
        </w:rPr>
        <w:t>号</w:t>
      </w:r>
    </w:p>
    <w:p>
      <w:pPr>
        <w:tabs>
          <w:tab w:val="left" w:pos="7140"/>
        </w:tabs>
        <w:spacing w:line="594" w:lineRule="exact"/>
        <w:jc w:val="center"/>
        <w:rPr>
          <w:rFonts w:eastAsia="方正小标宋_GBK"/>
          <w:sz w:val="44"/>
          <w:szCs w:val="44"/>
        </w:rPr>
      </w:pPr>
    </w:p>
    <w:p>
      <w:pPr>
        <w:tabs>
          <w:tab w:val="left" w:pos="7140"/>
        </w:tabs>
        <w:spacing w:line="594" w:lineRule="exact"/>
        <w:jc w:val="center"/>
        <w:rPr>
          <w:rFonts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N/>
        <w:bidi w:val="0"/>
        <w:spacing w:line="594" w:lineRule="exact"/>
        <w:ind w:left="0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丰都县兴龙镇人民政府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94" w:lineRule="exact"/>
        <w:ind w:left="0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关于加强人居环境考核工作的通知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94" w:lineRule="exact"/>
        <w:ind w:left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94" w:lineRule="exact"/>
        <w:ind w:left="0"/>
        <w:textAlignment w:val="auto"/>
      </w:pPr>
      <w:r>
        <w:t>各村（居）委：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left="0" w:firstLine="640" w:firstLineChars="200"/>
        <w:textAlignment w:val="auto"/>
      </w:pPr>
      <w:r>
        <w:rPr>
          <w:rFonts w:hint="eastAsia"/>
        </w:rPr>
        <w:t>改善农村人居环境，是实施乡村振兴战略的一场硬仗。为加快推进我镇农村人居环境整治，进一步提升人居环境水平，建设宜居宜游美丽兴龙</w:t>
      </w:r>
      <w:r>
        <w:t>。为巩固近年来人居环境建设取得的成果，进一步激发广大干部群众内生动力，不断深化美丽乡村建设，助推生态文明建设，现就202</w:t>
      </w:r>
      <w:r>
        <w:rPr>
          <w:rFonts w:hint="eastAsia"/>
        </w:rPr>
        <w:t>2</w:t>
      </w:r>
      <w:r>
        <w:t>年人居环境考核工作的有关事宜通知如下：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left="0" w:firstLine="640" w:firstLineChars="200"/>
        <w:textAlignment w:val="auto"/>
        <w:rPr>
          <w:rFonts w:eastAsia="方正黑体_GBK"/>
        </w:rPr>
      </w:pPr>
      <w:r>
        <w:rPr>
          <w:rFonts w:eastAsia="方正黑体_GBK"/>
        </w:rPr>
        <w:t>一、考核内容及标准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left="0" w:firstLine="640" w:firstLineChars="200"/>
        <w:textAlignment w:val="auto"/>
        <w:rPr>
          <w:rFonts w:eastAsia="方正黑体_GBK"/>
        </w:rPr>
      </w:pPr>
      <w:r>
        <w:t>（一）道路沿线：公路（含人行便道）路面干净，路</w:t>
      </w:r>
      <w:r>
        <w:rPr>
          <w:rFonts w:hint="eastAsia"/>
        </w:rPr>
        <w:t>沿</w:t>
      </w:r>
      <w:r>
        <w:t>显现，道路两旁无白色垃圾。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left="0" w:firstLine="640" w:firstLineChars="200"/>
        <w:textAlignment w:val="auto"/>
        <w:rPr>
          <w:rFonts w:eastAsia="方正黑体_GBK"/>
        </w:rPr>
      </w:pPr>
      <w:r>
        <w:t>（二）河流、塘库：无漂浮垃圾，岸边无白色垃圾。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left="0" w:firstLine="640" w:firstLineChars="200"/>
        <w:textAlignment w:val="auto"/>
        <w:rPr>
          <w:rFonts w:eastAsia="方正黑体_GBK"/>
        </w:rPr>
      </w:pPr>
      <w:r>
        <w:t>（三）农户房前屋后：院坝干净无杂草，柴草堆放规范，房屋周围无白色垃圾，无污水，无粪便。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left="0" w:firstLine="640" w:firstLineChars="200"/>
        <w:textAlignment w:val="auto"/>
      </w:pPr>
      <w:r>
        <w:t>（四）养殖场：配备沼气池、沼液池、发酵棚，沼液还田还土，养殖场内外环境卫生好。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left="0" w:firstLine="640" w:firstLineChars="200"/>
        <w:textAlignment w:val="auto"/>
      </w:pPr>
      <w:r>
        <w:t>（五）无畜禽散养，无粪污直排。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left="0" w:firstLine="640" w:firstLineChars="200"/>
        <w:textAlignment w:val="auto"/>
      </w:pPr>
      <w:r>
        <w:t>（六）示范点创建代表镇迎接上级检查情况。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spacing w:line="594" w:lineRule="exact"/>
        <w:ind w:left="0" w:firstLineChars="0"/>
        <w:textAlignment w:val="auto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考核方式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left="0" w:firstLine="640" w:firstLineChars="200"/>
        <w:textAlignment w:val="auto"/>
      </w:pPr>
      <w:r>
        <w:t>采取“每月考核双月奖惩”的办法进行。每月由镇人居环境考核办（规环办）组织考核，</w:t>
      </w:r>
      <w:r>
        <w:rPr>
          <w:rFonts w:hint="eastAsia"/>
        </w:rPr>
        <w:t>每星期检查一次，</w:t>
      </w:r>
      <w:r>
        <w:t>采取现场检查打分方式进行，在此基础上，按两个月的平均得分作为奖惩依据。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left="0" w:firstLine="640" w:firstLineChars="200"/>
        <w:textAlignment w:val="auto"/>
        <w:rPr>
          <w:rFonts w:eastAsia="方正黑体_GBK"/>
        </w:rPr>
      </w:pPr>
      <w:r>
        <w:rPr>
          <w:rFonts w:eastAsia="方正黑体_GBK"/>
        </w:rPr>
        <w:t>三、考核结果运用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left="0" w:firstLine="640" w:firstLineChars="200"/>
        <w:textAlignment w:val="auto"/>
      </w:pPr>
      <w:r>
        <w:t>（一）经费挂钩。村居</w:t>
      </w:r>
      <w:r>
        <w:rPr>
          <w:rFonts w:hint="eastAsia"/>
        </w:rPr>
        <w:t>每</w:t>
      </w:r>
      <w:r>
        <w:t>两月考核得平均分第一名，镇政府奖工作经费1000元；第二名奖</w:t>
      </w:r>
      <w:r>
        <w:rPr>
          <w:rFonts w:hint="eastAsia"/>
        </w:rPr>
        <w:t>6</w:t>
      </w:r>
      <w:r>
        <w:t>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left="0" w:firstLine="640" w:firstLineChars="200"/>
        <w:textAlignment w:val="auto"/>
      </w:pPr>
      <w:r>
        <w:t>（二）奖惩挂钩。对考核结果较好的，予以通报表扬，主要负责人在全镇干部大会上进行交流发言；对考核结果较差的，予以通报批评，主要负责人在全镇大会上作检讨性发言，对考核结果持续较差或者连续排名靠后的村居，对其主要负责人及相关人员进行约谈、诫勉，必要时采取组织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left="0" w:firstLine="640" w:firstLineChars="200"/>
        <w:textAlignment w:val="auto"/>
      </w:pPr>
      <w:r>
        <w:t>（</w:t>
      </w:r>
      <w:r>
        <w:rPr>
          <w:rFonts w:hint="eastAsia"/>
        </w:rPr>
        <w:t>三</w:t>
      </w:r>
      <w:r>
        <w:t>）</w:t>
      </w:r>
      <w:r>
        <w:rPr>
          <w:rFonts w:hint="eastAsia" w:ascii="方正仿宋_GBK"/>
        </w:rPr>
        <w:t>结果纳入综合目标考核，第一名和第二名分别加</w:t>
      </w:r>
      <w:r>
        <w:t>0.1</w:t>
      </w:r>
      <w:r>
        <w:rPr>
          <w:rFonts w:hint="eastAsia" w:ascii="方正仿宋_GBK"/>
          <w:position w:val="6"/>
        </w:rPr>
        <w:t>分和</w:t>
      </w:r>
      <w:r>
        <w:rPr>
          <w:position w:val="6"/>
        </w:rPr>
        <w:t>0.05</w:t>
      </w:r>
      <w:r>
        <w:rPr>
          <w:rFonts w:hint="eastAsia" w:ascii="方正仿宋_GBK"/>
          <w:position w:val="6"/>
        </w:rPr>
        <w:t>分，第五名和最后一名分别扣</w:t>
      </w:r>
      <w:r>
        <w:rPr>
          <w:position w:val="6"/>
        </w:rPr>
        <w:t>0.05</w:t>
      </w:r>
      <w:r>
        <w:rPr>
          <w:rFonts w:hint="eastAsia" w:ascii="方正仿宋_GBK"/>
          <w:position w:val="6"/>
        </w:rPr>
        <w:t>分和</w:t>
      </w:r>
      <w:r>
        <w:rPr>
          <w:position w:val="6"/>
        </w:rPr>
        <w:t>0.1</w:t>
      </w:r>
      <w:r>
        <w:rPr>
          <w:rFonts w:hint="eastAsia" w:ascii="方正仿宋_GBK"/>
          <w:position w:val="6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left="0" w:firstLine="640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left="0" w:firstLine="640" w:firstLineChars="200"/>
        <w:textAlignment w:val="auto"/>
      </w:pPr>
      <w:r>
        <w:t>附件：兴龙镇农村人居环境考核评分细则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94" w:lineRule="exact"/>
        <w:ind w:left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94" w:lineRule="exact"/>
        <w:ind w:left="0" w:firstLine="4160" w:firstLineChars="1300"/>
        <w:textAlignment w:val="auto"/>
      </w:pPr>
      <w:r>
        <w:t>丰都县兴龙镇人民政府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firstLine="4800" w:firstLineChars="1500"/>
        <w:textAlignment w:val="auto"/>
      </w:pPr>
      <w:r>
        <w:t>202</w:t>
      </w:r>
      <w:r>
        <w:rPr>
          <w:rFonts w:hint="eastAsia"/>
        </w:rPr>
        <w:t>2</w:t>
      </w:r>
      <w:r>
        <w:t>年</w:t>
      </w:r>
      <w:r>
        <w:rPr>
          <w:rFonts w:hint="eastAsia"/>
        </w:rPr>
        <w:t>3</w:t>
      </w:r>
      <w:r>
        <w:t>月</w:t>
      </w:r>
      <w:r>
        <w:rPr>
          <w:rFonts w:hint="eastAsia"/>
        </w:rPr>
        <w:t>1</w:t>
      </w:r>
      <w: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firstLine="4800" w:firstLineChars="1500"/>
        <w:textAlignment w:val="auto"/>
      </w:pPr>
    </w:p>
    <w:p>
      <w:pPr>
        <w:snapToGrid w:val="0"/>
        <w:spacing w:line="594" w:lineRule="exact"/>
        <w:ind w:right="640"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firstLine="4800" w:firstLineChars="15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firstLine="4800" w:firstLineChars="15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firstLine="4800" w:firstLineChars="1500"/>
        <w:textAlignment w:val="auto"/>
        <w:sectPr>
          <w:footerReference r:id="rId3" w:type="default"/>
          <w:footerReference r:id="rId4" w:type="even"/>
          <w:pgSz w:w="11906" w:h="16838"/>
          <w:pgMar w:top="1814" w:right="1644" w:bottom="1814" w:left="1644" w:header="851" w:footer="992" w:gutter="0"/>
          <w:cols w:space="425" w:num="1"/>
          <w:docGrid w:type="lines" w:linePitch="435" w:charSpace="0"/>
        </w:sectPr>
      </w:pPr>
    </w:p>
    <w:tbl>
      <w:tblPr>
        <w:tblStyle w:val="6"/>
        <w:tblW w:w="1539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2296"/>
        <w:gridCol w:w="4366"/>
        <w:gridCol w:w="5194"/>
        <w:gridCol w:w="1073"/>
        <w:gridCol w:w="1071"/>
        <w:gridCol w:w="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3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sz w:val="36"/>
                <w:szCs w:val="36"/>
              </w:rPr>
              <w:t>兴龙镇农村人居环境考核评分细则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3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365" w:hRule="atLeast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项目</w:t>
            </w:r>
          </w:p>
        </w:tc>
        <w:tc>
          <w:tcPr>
            <w:tcW w:w="2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考核事项</w:t>
            </w:r>
          </w:p>
        </w:tc>
        <w:tc>
          <w:tcPr>
            <w:tcW w:w="4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考核内容要求</w:t>
            </w:r>
          </w:p>
        </w:tc>
        <w:tc>
          <w:tcPr>
            <w:tcW w:w="5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扣分标准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分值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1350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道路、河流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1、抽查的社水泥路看完。2、人行便道随机看3条。3、河流随机看500米。</w:t>
            </w:r>
          </w:p>
        </w:tc>
        <w:tc>
          <w:tcPr>
            <w:tcW w:w="4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1、公路、人行道路路面干净、无白色垃圾，无大量畜禽粪便。2、辖区内的河流、塘库无漂浮垃圾，岸边无白色垃圾。</w:t>
            </w:r>
          </w:p>
        </w:tc>
        <w:tc>
          <w:tcPr>
            <w:tcW w:w="5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1、公路、人行便道发现一处存量垃圾扣2分，发现一处零星垃圾扣0.2分。2、辖区内的河流、塘库发现存量垃圾1处扣2分，零星垃圾1处扣0.2分。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1080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农户院落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农户房前屋后，每个社随机看在家的10个户。</w:t>
            </w:r>
          </w:p>
        </w:tc>
        <w:tc>
          <w:tcPr>
            <w:tcW w:w="4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农户房前屋后无白色垃圾，院坝干净无杂草，无粪便，无污水排放，柴草堆放规范，正面街檐无柴草堆放。</w:t>
            </w:r>
          </w:p>
        </w:tc>
        <w:tc>
          <w:tcPr>
            <w:tcW w:w="5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农户房前屋后发现1处存量垃圾扣1分，发现一处零星垃圾扣0.1分，发现1户院坝不卫生扣0.2分，发现1户柴草堆放在正面街檐或者地坝扣0.2分，发现污水沟或1处粪池向外排污水扣0.5分。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1395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畜牧养殖场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养殖场内外环境卫生</w:t>
            </w:r>
          </w:p>
        </w:tc>
        <w:tc>
          <w:tcPr>
            <w:tcW w:w="4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1、养殖场配备沼气池、沼液池、发酵棚、沼液还田还土。2、养殖场内、外环境卫生好。</w:t>
            </w:r>
          </w:p>
        </w:tc>
        <w:tc>
          <w:tcPr>
            <w:tcW w:w="5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、养殖场配备沼气池、沼液池、发酵棚。发现1户未建沼气池扣0.5分，无沼液池扣0.5分，沼液池不规范扣0.2分，无发酵棚扣0.5分。2、养殖场内部环境差的扣1分，外部环境差的扣1分，养殖场内外卫生有差距有的检查组适当扣分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675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畜禽散养户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畜禽散养粪污排放</w:t>
            </w:r>
          </w:p>
        </w:tc>
        <w:tc>
          <w:tcPr>
            <w:tcW w:w="4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1、家禽禁止散养。2、粪污禁止直排。</w:t>
            </w:r>
          </w:p>
        </w:tc>
        <w:tc>
          <w:tcPr>
            <w:tcW w:w="5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发现1户家禽散养扣0.1分、发现1处粪污直排的扣1分。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495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卫生评比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卫生户评比情况</w:t>
            </w:r>
          </w:p>
        </w:tc>
        <w:tc>
          <w:tcPr>
            <w:tcW w:w="4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每月开展卫生户评比</w:t>
            </w:r>
          </w:p>
        </w:tc>
        <w:tc>
          <w:tcPr>
            <w:tcW w:w="5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开展的村社得5分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615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加扣分项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1、各类示范点创建；2、代表乡镇接受上级检查情况。</w:t>
            </w:r>
          </w:p>
        </w:tc>
        <w:tc>
          <w:tcPr>
            <w:tcW w:w="4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1、积极创建各级各类示范点；2、代表镇接受上级检查情况。</w:t>
            </w:r>
          </w:p>
        </w:tc>
        <w:tc>
          <w:tcPr>
            <w:tcW w:w="5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1、成功创建县级示范点加5分，成功创建市级示范点加10分；2、代表镇接受县级检查时获好评的每次加2分，市级5分；接受检查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时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被明确指出问题的，县级扣2分，市级5分。加扣分项10分封顶。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438" w:hRule="atLeast"/>
        </w:trPr>
        <w:tc>
          <w:tcPr>
            <w:tcW w:w="11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合计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4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5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　</w:t>
            </w:r>
          </w:p>
        </w:tc>
      </w:tr>
    </w:tbl>
    <w:p>
      <w:pPr>
        <w:spacing w:line="594" w:lineRule="exact"/>
        <w:rPr>
          <w:rFonts w:ascii="方正仿宋_GBK"/>
        </w:rPr>
      </w:pPr>
      <w:bookmarkStart w:id="0" w:name="_GoBack"/>
      <w:bookmarkEnd w:id="0"/>
    </w:p>
    <w:sectPr>
      <w:pgSz w:w="16838" w:h="11906" w:orient="landscape"/>
      <w:pgMar w:top="1134" w:right="2098" w:bottom="1134" w:left="964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28"/>
        <w:szCs w:val="28"/>
      </w:rPr>
    </w:pPr>
    <w:r>
      <w:rPr>
        <w:rFonts w:hint="eastAsia"/>
        <w:sz w:val="28"/>
        <w:szCs w:val="28"/>
      </w:rPr>
      <w:t>-</w:t>
    </w:r>
    <w:sdt>
      <w:sdtPr>
        <w:rPr>
          <w:sz w:val="28"/>
          <w:szCs w:val="28"/>
        </w:rPr>
        <w:id w:val="20253471"/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-</w:t>
        </w:r>
      </w:sdtContent>
    </w:sdt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  <w:sz w:val="28"/>
        <w:szCs w:val="28"/>
      </w:rPr>
      <w:t>-</w:t>
    </w:r>
    <w:sdt>
      <w:sdtPr>
        <w:rPr>
          <w:sz w:val="28"/>
          <w:szCs w:val="28"/>
        </w:rPr>
        <w:id w:val="20253470"/>
      </w:sdtPr>
      <w:sdtEndPr>
        <w:rPr>
          <w:sz w:val="18"/>
          <w:szCs w:val="1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-</w:t>
        </w:r>
      </w:sdtContent>
    </w:sdt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C91D09"/>
    <w:multiLevelType w:val="multilevel"/>
    <w:tmpl w:val="2AC91D09"/>
    <w:lvl w:ilvl="0" w:tentative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evenAndOddHeaders w:val="true"/>
  <w:drawingGridHorizontalSpacing w:val="160"/>
  <w:drawingGridVerticalSpacing w:val="435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B83"/>
    <w:rsid w:val="0005068D"/>
    <w:rsid w:val="000532D2"/>
    <w:rsid w:val="000543AD"/>
    <w:rsid w:val="0007135B"/>
    <w:rsid w:val="00085B03"/>
    <w:rsid w:val="000D1B83"/>
    <w:rsid w:val="000E3664"/>
    <w:rsid w:val="000F0707"/>
    <w:rsid w:val="00151EEE"/>
    <w:rsid w:val="00162641"/>
    <w:rsid w:val="001737D6"/>
    <w:rsid w:val="001744BB"/>
    <w:rsid w:val="001A4E03"/>
    <w:rsid w:val="00216BBA"/>
    <w:rsid w:val="00243F17"/>
    <w:rsid w:val="00256ED3"/>
    <w:rsid w:val="002C219B"/>
    <w:rsid w:val="002D2C5D"/>
    <w:rsid w:val="002E7C6C"/>
    <w:rsid w:val="0031697B"/>
    <w:rsid w:val="0032403A"/>
    <w:rsid w:val="003404CC"/>
    <w:rsid w:val="00354FB1"/>
    <w:rsid w:val="003A1555"/>
    <w:rsid w:val="003D3160"/>
    <w:rsid w:val="00437378"/>
    <w:rsid w:val="004424DE"/>
    <w:rsid w:val="00466BCF"/>
    <w:rsid w:val="00473F84"/>
    <w:rsid w:val="0047735C"/>
    <w:rsid w:val="00483B1C"/>
    <w:rsid w:val="00491639"/>
    <w:rsid w:val="004B3D71"/>
    <w:rsid w:val="004B56C1"/>
    <w:rsid w:val="004B78EE"/>
    <w:rsid w:val="004C3979"/>
    <w:rsid w:val="00536FF8"/>
    <w:rsid w:val="00545ED4"/>
    <w:rsid w:val="0056311B"/>
    <w:rsid w:val="005C19E5"/>
    <w:rsid w:val="005C6347"/>
    <w:rsid w:val="005F7E9D"/>
    <w:rsid w:val="006703E8"/>
    <w:rsid w:val="00684A76"/>
    <w:rsid w:val="006A3B7D"/>
    <w:rsid w:val="006C3AF5"/>
    <w:rsid w:val="006C6156"/>
    <w:rsid w:val="00703641"/>
    <w:rsid w:val="00745D1F"/>
    <w:rsid w:val="00756709"/>
    <w:rsid w:val="00762BB7"/>
    <w:rsid w:val="007810D2"/>
    <w:rsid w:val="0080569D"/>
    <w:rsid w:val="00915822"/>
    <w:rsid w:val="00915E19"/>
    <w:rsid w:val="009363DE"/>
    <w:rsid w:val="00942B56"/>
    <w:rsid w:val="00943714"/>
    <w:rsid w:val="00947F88"/>
    <w:rsid w:val="009C250F"/>
    <w:rsid w:val="009C51CF"/>
    <w:rsid w:val="009C79AC"/>
    <w:rsid w:val="009D0298"/>
    <w:rsid w:val="00A30003"/>
    <w:rsid w:val="00A315FA"/>
    <w:rsid w:val="00A376A7"/>
    <w:rsid w:val="00AC4BB1"/>
    <w:rsid w:val="00AF3CC8"/>
    <w:rsid w:val="00B0249F"/>
    <w:rsid w:val="00B25553"/>
    <w:rsid w:val="00B8184E"/>
    <w:rsid w:val="00B81D27"/>
    <w:rsid w:val="00B852F1"/>
    <w:rsid w:val="00BB175F"/>
    <w:rsid w:val="00BE451F"/>
    <w:rsid w:val="00D10F49"/>
    <w:rsid w:val="00D27F54"/>
    <w:rsid w:val="00D66E48"/>
    <w:rsid w:val="00D755F4"/>
    <w:rsid w:val="00D962C2"/>
    <w:rsid w:val="00DC3031"/>
    <w:rsid w:val="00DE2A45"/>
    <w:rsid w:val="00E03BDE"/>
    <w:rsid w:val="00E628D4"/>
    <w:rsid w:val="00E70C45"/>
    <w:rsid w:val="00E75EFF"/>
    <w:rsid w:val="00E90C50"/>
    <w:rsid w:val="00EA7C22"/>
    <w:rsid w:val="00EB66C7"/>
    <w:rsid w:val="00ED4ACE"/>
    <w:rsid w:val="00F844BC"/>
    <w:rsid w:val="00FD058C"/>
    <w:rsid w:val="05E92894"/>
    <w:rsid w:val="0A4400EF"/>
    <w:rsid w:val="0A817F52"/>
    <w:rsid w:val="0F023662"/>
    <w:rsid w:val="109D1AAB"/>
    <w:rsid w:val="115C7228"/>
    <w:rsid w:val="12D6209C"/>
    <w:rsid w:val="18B16F3C"/>
    <w:rsid w:val="1BD948C3"/>
    <w:rsid w:val="1D8D01A6"/>
    <w:rsid w:val="21336248"/>
    <w:rsid w:val="21DE7BEB"/>
    <w:rsid w:val="2C01539E"/>
    <w:rsid w:val="2CA14239"/>
    <w:rsid w:val="2D155D4F"/>
    <w:rsid w:val="2D90737C"/>
    <w:rsid w:val="32A00D8A"/>
    <w:rsid w:val="35FA5B5F"/>
    <w:rsid w:val="36DE3F97"/>
    <w:rsid w:val="38FC0D02"/>
    <w:rsid w:val="3C8540F2"/>
    <w:rsid w:val="3CC42955"/>
    <w:rsid w:val="40201D59"/>
    <w:rsid w:val="405C578B"/>
    <w:rsid w:val="432D25CA"/>
    <w:rsid w:val="46A4279D"/>
    <w:rsid w:val="4D4716D4"/>
    <w:rsid w:val="5192524C"/>
    <w:rsid w:val="52A72C2B"/>
    <w:rsid w:val="548123F6"/>
    <w:rsid w:val="56B268F6"/>
    <w:rsid w:val="5AA611CE"/>
    <w:rsid w:val="5B9D0C51"/>
    <w:rsid w:val="5D757CE7"/>
    <w:rsid w:val="61B23350"/>
    <w:rsid w:val="637619FD"/>
    <w:rsid w:val="67FB1752"/>
    <w:rsid w:val="68D732A9"/>
    <w:rsid w:val="6A427D34"/>
    <w:rsid w:val="73F45443"/>
    <w:rsid w:val="75F00878"/>
    <w:rsid w:val="7783514E"/>
    <w:rsid w:val="77B1478D"/>
    <w:rsid w:val="7B390F96"/>
    <w:rsid w:val="7D6539AE"/>
    <w:rsid w:val="7FC0242C"/>
    <w:rsid w:val="FEF850F4"/>
    <w:rsid w:val="FF7546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color w:val="000000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qFormat/>
    <w:uiPriority w:val="0"/>
    <w:pPr>
      <w:ind w:left="420" w:leftChars="200"/>
    </w:pPr>
    <w:rPr>
      <w:rFonts w:eastAsia="宋体"/>
      <w:color w:val="auto"/>
      <w:kern w:val="2"/>
      <w:sz w:val="21"/>
      <w:szCs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99"/>
    <w:rPr>
      <w:b/>
      <w:bCs/>
    </w:rPr>
  </w:style>
  <w:style w:type="character" w:customStyle="1" w:styleId="10">
    <w:name w:val="批注框文本 Char"/>
    <w:basedOn w:val="8"/>
    <w:link w:val="3"/>
    <w:semiHidden/>
    <w:qFormat/>
    <w:uiPriority w:val="99"/>
    <w:rPr>
      <w:rFonts w:ascii="Times New Roman" w:hAnsi="Times New Roman" w:eastAsia="方正仿宋_GBK" w:cs="Times New Roman"/>
      <w:color w:val="000000"/>
      <w:kern w:val="0"/>
      <w:sz w:val="18"/>
      <w:szCs w:val="18"/>
    </w:rPr>
  </w:style>
  <w:style w:type="character" w:customStyle="1" w:styleId="11">
    <w:name w:val="页眉 Char"/>
    <w:basedOn w:val="8"/>
    <w:link w:val="5"/>
    <w:semiHidden/>
    <w:qFormat/>
    <w:uiPriority w:val="99"/>
    <w:rPr>
      <w:rFonts w:ascii="Times New Roman" w:hAnsi="Times New Roman" w:eastAsia="方正仿宋_GBK"/>
      <w:color w:val="000000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方正仿宋_GBK"/>
      <w:color w:val="000000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eastAsia="宋体"/>
      <w:color w:val="auto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259</Words>
  <Characters>1478</Characters>
  <Lines>12</Lines>
  <Paragraphs>3</Paragraphs>
  <TotalTime>0</TotalTime>
  <ScaleCrop>false</ScaleCrop>
  <LinksUpToDate>false</LinksUpToDate>
  <CharactersWithSpaces>1734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2020-05-06T20:42:00Z</dcterms:created>
  <dc:creator>china</dc:creator>
  <cp:lastModifiedBy>fengdu</cp:lastModifiedBy>
  <cp:lastPrinted>2022-03-01T18:26:00Z</cp:lastPrinted>
  <dcterms:modified xsi:type="dcterms:W3CDTF">2023-11-10T11:24:30Z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SaveFontToCloudKey">
    <vt:lpwstr>385018243_cloud</vt:lpwstr>
  </property>
  <property fmtid="{D5CDD505-2E9C-101B-9397-08002B2CF9AE}" pid="4" name="ICV">
    <vt:lpwstr>A288DD29939745E48B7C1435775E88C1</vt:lpwstr>
  </property>
</Properties>
</file>